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AE9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14:paraId="7E162EEA"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B728DA" w14:paraId="50824827" w14:textId="77777777">
        <w:trPr>
          <w:trHeight w:val="300"/>
        </w:trPr>
        <w:tc>
          <w:tcPr>
            <w:tcW w:w="5500" w:type="dxa"/>
            <w:tcBorders>
              <w:top w:val="nil"/>
              <w:left w:val="nil"/>
              <w:bottom w:val="single" w:sz="6" w:space="0" w:color="auto"/>
              <w:right w:val="nil"/>
            </w:tcBorders>
            <w:vAlign w:val="bottom"/>
          </w:tcPr>
          <w:p w14:paraId="3412CE5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sidR="005711CF">
              <w:rPr>
                <w:rFonts w:ascii="Times New Roman CYR" w:hAnsi="Times New Roman CYR" w:cs="Times New Roman CYR"/>
                <w:sz w:val="24"/>
                <w:szCs w:val="24"/>
              </w:rPr>
              <w:t>7</w:t>
            </w:r>
            <w:r>
              <w:rPr>
                <w:rFonts w:ascii="Times New Roman CYR" w:hAnsi="Times New Roman CYR" w:cs="Times New Roman CYR"/>
                <w:sz w:val="24"/>
                <w:szCs w:val="24"/>
              </w:rPr>
              <w:t>.04.2023</w:t>
            </w:r>
          </w:p>
        </w:tc>
      </w:tr>
      <w:tr w:rsidR="00B728DA" w14:paraId="558DE6B3" w14:textId="77777777">
        <w:trPr>
          <w:trHeight w:val="300"/>
        </w:trPr>
        <w:tc>
          <w:tcPr>
            <w:tcW w:w="5500" w:type="dxa"/>
            <w:tcBorders>
              <w:top w:val="nil"/>
              <w:left w:val="nil"/>
              <w:bottom w:val="nil"/>
              <w:right w:val="nil"/>
            </w:tcBorders>
            <w:vAlign w:val="bottom"/>
          </w:tcPr>
          <w:p w14:paraId="3116DFA1" w14:textId="77777777" w:rsidR="00B728DA" w:rsidRDefault="00EB028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B728DA" w14:paraId="64F28CD8" w14:textId="77777777">
        <w:trPr>
          <w:trHeight w:val="300"/>
        </w:trPr>
        <w:tc>
          <w:tcPr>
            <w:tcW w:w="5500" w:type="dxa"/>
            <w:tcBorders>
              <w:top w:val="nil"/>
              <w:left w:val="nil"/>
              <w:bottom w:val="single" w:sz="6" w:space="0" w:color="auto"/>
              <w:right w:val="nil"/>
            </w:tcBorders>
            <w:vAlign w:val="bottom"/>
          </w:tcPr>
          <w:p w14:paraId="3FD8383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w:t>
            </w:r>
            <w:r w:rsidR="005711CF">
              <w:rPr>
                <w:rFonts w:ascii="Times New Roman CYR" w:hAnsi="Times New Roman CYR" w:cs="Times New Roman CYR"/>
                <w:sz w:val="24"/>
                <w:szCs w:val="24"/>
              </w:rPr>
              <w:t>7</w:t>
            </w:r>
            <w:r>
              <w:rPr>
                <w:rFonts w:ascii="Times New Roman CYR" w:hAnsi="Times New Roman CYR" w:cs="Times New Roman CYR"/>
                <w:sz w:val="24"/>
                <w:szCs w:val="24"/>
              </w:rPr>
              <w:t>/04-2023</w:t>
            </w:r>
          </w:p>
        </w:tc>
      </w:tr>
      <w:tr w:rsidR="00B728DA" w14:paraId="7CEEDAD6" w14:textId="77777777">
        <w:trPr>
          <w:trHeight w:val="300"/>
        </w:trPr>
        <w:tc>
          <w:tcPr>
            <w:tcW w:w="5500" w:type="dxa"/>
            <w:tcBorders>
              <w:top w:val="nil"/>
              <w:left w:val="nil"/>
              <w:bottom w:val="nil"/>
              <w:right w:val="nil"/>
            </w:tcBorders>
            <w:vAlign w:val="bottom"/>
          </w:tcPr>
          <w:p w14:paraId="48123101" w14:textId="77777777" w:rsidR="00B728DA" w:rsidRDefault="00EB028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14:paraId="724E3E06" w14:textId="77777777" w:rsidR="00B728DA" w:rsidRDefault="00B728DA">
      <w:pPr>
        <w:widowControl w:val="0"/>
        <w:autoSpaceDE w:val="0"/>
        <w:autoSpaceDN w:val="0"/>
        <w:adjustRightInd w:val="0"/>
        <w:spacing w:after="0" w:line="240" w:lineRule="auto"/>
        <w:rPr>
          <w:rFonts w:ascii="Times New Roman CYR" w:hAnsi="Times New Roman CYR" w:cs="Times New Roman CYR"/>
          <w:sz w:val="20"/>
          <w:szCs w:val="20"/>
        </w:rPr>
      </w:pPr>
    </w:p>
    <w:p w14:paraId="3EAE56CE"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14:paraId="4144E298"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B728DA" w14:paraId="3E26659E" w14:textId="77777777">
        <w:trPr>
          <w:trHeight w:val="200"/>
        </w:trPr>
        <w:tc>
          <w:tcPr>
            <w:tcW w:w="3640" w:type="dxa"/>
            <w:tcBorders>
              <w:top w:val="nil"/>
              <w:left w:val="nil"/>
              <w:bottom w:val="single" w:sz="6" w:space="0" w:color="auto"/>
              <w:right w:val="nil"/>
            </w:tcBorders>
            <w:vAlign w:val="bottom"/>
          </w:tcPr>
          <w:p w14:paraId="0AB5BF2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Голова </w:t>
            </w:r>
            <w:proofErr w:type="spellStart"/>
            <w:r>
              <w:rPr>
                <w:rFonts w:ascii="Times New Roman CYR" w:hAnsi="Times New Roman CYR" w:cs="Times New Roman CYR"/>
                <w:sz w:val="24"/>
                <w:szCs w:val="24"/>
              </w:rPr>
              <w:t>правлiння</w:t>
            </w:r>
            <w:proofErr w:type="spellEnd"/>
          </w:p>
        </w:tc>
        <w:tc>
          <w:tcPr>
            <w:tcW w:w="216" w:type="dxa"/>
            <w:tcBorders>
              <w:top w:val="nil"/>
              <w:left w:val="nil"/>
              <w:bottom w:val="nil"/>
              <w:right w:val="nil"/>
            </w:tcBorders>
          </w:tcPr>
          <w:p w14:paraId="79741901"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14:paraId="75F03EA2"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14:paraId="1C9FD60C"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14:paraId="3AE3545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Химич</w:t>
            </w:r>
            <w:proofErr w:type="spellEnd"/>
            <w:r>
              <w:rPr>
                <w:rFonts w:ascii="Times New Roman CYR" w:hAnsi="Times New Roman CYR" w:cs="Times New Roman CYR"/>
                <w:sz w:val="24"/>
                <w:szCs w:val="24"/>
              </w:rPr>
              <w:t xml:space="preserve"> М.О.</w:t>
            </w:r>
          </w:p>
        </w:tc>
      </w:tr>
      <w:tr w:rsidR="00B728DA" w14:paraId="7607EEF7" w14:textId="77777777">
        <w:trPr>
          <w:trHeight w:val="200"/>
        </w:trPr>
        <w:tc>
          <w:tcPr>
            <w:tcW w:w="3640" w:type="dxa"/>
            <w:tcBorders>
              <w:top w:val="nil"/>
              <w:left w:val="nil"/>
              <w:bottom w:val="nil"/>
              <w:right w:val="nil"/>
            </w:tcBorders>
          </w:tcPr>
          <w:p w14:paraId="62152F1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14:paraId="61BC9D9C"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14:paraId="1BF7471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14:paraId="786FC40D"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14:paraId="72C1207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14:paraId="2967634E" w14:textId="77777777" w:rsidR="00B728DA" w:rsidRDefault="00B728DA">
      <w:pPr>
        <w:widowControl w:val="0"/>
        <w:autoSpaceDE w:val="0"/>
        <w:autoSpaceDN w:val="0"/>
        <w:adjustRightInd w:val="0"/>
        <w:spacing w:after="0" w:line="240" w:lineRule="auto"/>
        <w:rPr>
          <w:rFonts w:ascii="Times New Roman CYR" w:hAnsi="Times New Roman CYR" w:cs="Times New Roman CYR"/>
          <w:sz w:val="20"/>
          <w:szCs w:val="20"/>
        </w:rPr>
      </w:pPr>
    </w:p>
    <w:p w14:paraId="7E597EA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14:paraId="4A5BB16B"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3AB221E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14:paraId="5ECC4295"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5D2344E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"КАМЕТ"</w:t>
      </w:r>
    </w:p>
    <w:p w14:paraId="2D16B4D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14:paraId="5B24B06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00241206</w:t>
      </w:r>
    </w:p>
    <w:p w14:paraId="298FB1B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Місцезнаходження: 03117, м. Київ, проспект </w:t>
      </w:r>
      <w:proofErr w:type="spellStart"/>
      <w:r>
        <w:rPr>
          <w:rFonts w:ascii="Times New Roman CYR" w:hAnsi="Times New Roman CYR" w:cs="Times New Roman CYR"/>
          <w:sz w:val="24"/>
          <w:szCs w:val="24"/>
        </w:rPr>
        <w:t>Перемоги,будинок</w:t>
      </w:r>
      <w:proofErr w:type="spellEnd"/>
      <w:r>
        <w:rPr>
          <w:rFonts w:ascii="Times New Roman CYR" w:hAnsi="Times New Roman CYR" w:cs="Times New Roman CYR"/>
          <w:sz w:val="24"/>
          <w:szCs w:val="24"/>
        </w:rPr>
        <w:t xml:space="preserve"> 65</w:t>
      </w:r>
    </w:p>
    <w:p w14:paraId="08A1749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(044) 400-0555, (044) 443-9333</w:t>
      </w:r>
    </w:p>
    <w:p w14:paraId="3502F77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vizovi@kamet.com.ua</w:t>
      </w:r>
    </w:p>
    <w:p w14:paraId="4DDD2B1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Рішення наглядової ради емітента від 20.04.2023, затвердити </w:t>
      </w:r>
      <w:proofErr w:type="spellStart"/>
      <w:r>
        <w:rPr>
          <w:rFonts w:ascii="Times New Roman CYR" w:hAnsi="Times New Roman CYR" w:cs="Times New Roman CYR"/>
          <w:sz w:val="24"/>
          <w:szCs w:val="24"/>
        </w:rPr>
        <w:t>рiчну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ПрАТ "КАМЕТ" за 2022 </w:t>
      </w:r>
      <w:proofErr w:type="spellStart"/>
      <w:r>
        <w:rPr>
          <w:rFonts w:ascii="Times New Roman CYR" w:hAnsi="Times New Roman CYR" w:cs="Times New Roman CYR"/>
          <w:sz w:val="24"/>
          <w:szCs w:val="24"/>
        </w:rPr>
        <w:t>рiк</w:t>
      </w:r>
      <w:proofErr w:type="spellEnd"/>
    </w:p>
    <w:p w14:paraId="38CAB91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14:paraId="542AA55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w:t>
      </w:r>
      <w:proofErr w:type="spellStart"/>
      <w:r>
        <w:rPr>
          <w:rFonts w:ascii="Times New Roman CYR" w:hAnsi="Times New Roman CYR" w:cs="Times New Roman CYR"/>
          <w:sz w:val="24"/>
          <w:szCs w:val="24"/>
        </w:rPr>
        <w:t>iнфраструктури</w:t>
      </w:r>
      <w:proofErr w:type="spellEnd"/>
      <w:r>
        <w:rPr>
          <w:rFonts w:ascii="Times New Roman CYR" w:hAnsi="Times New Roman CYR" w:cs="Times New Roman CYR"/>
          <w:sz w:val="24"/>
          <w:szCs w:val="24"/>
        </w:rPr>
        <w:t xml:space="preserve"> фондового ринку України", 21676262, Україна, DR/00002/ARM</w:t>
      </w:r>
    </w:p>
    <w:p w14:paraId="03166848"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DAB4BE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14:paraId="7F8C9EA9"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B728DA" w14:paraId="783C8685" w14:textId="77777777">
        <w:trPr>
          <w:trHeight w:val="300"/>
        </w:trPr>
        <w:tc>
          <w:tcPr>
            <w:tcW w:w="4450" w:type="dxa"/>
            <w:vMerge w:val="restart"/>
            <w:tcBorders>
              <w:top w:val="nil"/>
              <w:left w:val="nil"/>
              <w:bottom w:val="nil"/>
              <w:right w:val="nil"/>
            </w:tcBorders>
          </w:tcPr>
          <w:p w14:paraId="50AFA8E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14:paraId="7DEEF11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http://kamet.emitents.net.ua/ua/docs/?fg_id=33</w:t>
            </w:r>
          </w:p>
        </w:tc>
        <w:tc>
          <w:tcPr>
            <w:tcW w:w="1500" w:type="dxa"/>
            <w:tcBorders>
              <w:top w:val="nil"/>
              <w:left w:val="nil"/>
              <w:bottom w:val="single" w:sz="6" w:space="0" w:color="auto"/>
              <w:right w:val="nil"/>
            </w:tcBorders>
            <w:vAlign w:val="bottom"/>
          </w:tcPr>
          <w:p w14:paraId="52A3FD62" w14:textId="433C8268"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r w:rsidR="005711CF">
              <w:rPr>
                <w:rFonts w:ascii="Times New Roman CYR" w:hAnsi="Times New Roman CYR" w:cs="Times New Roman CYR"/>
                <w:sz w:val="24"/>
                <w:szCs w:val="24"/>
              </w:rPr>
              <w:t>7</w:t>
            </w:r>
            <w:r>
              <w:rPr>
                <w:rFonts w:ascii="Times New Roman CYR" w:hAnsi="Times New Roman CYR" w:cs="Times New Roman CYR"/>
                <w:sz w:val="24"/>
                <w:szCs w:val="24"/>
              </w:rPr>
              <w:t>.04.2023</w:t>
            </w:r>
          </w:p>
        </w:tc>
      </w:tr>
      <w:tr w:rsidR="00B728DA" w14:paraId="07477EA1" w14:textId="77777777">
        <w:trPr>
          <w:trHeight w:val="300"/>
        </w:trPr>
        <w:tc>
          <w:tcPr>
            <w:tcW w:w="4450" w:type="dxa"/>
            <w:vMerge/>
            <w:tcBorders>
              <w:top w:val="nil"/>
              <w:left w:val="nil"/>
              <w:bottom w:val="nil"/>
              <w:right w:val="nil"/>
            </w:tcBorders>
          </w:tcPr>
          <w:p w14:paraId="45018810" w14:textId="77777777" w:rsidR="00B728DA" w:rsidRDefault="00B728DA">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66CDAF7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14:paraId="7BD075E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14:paraId="5CD18F06" w14:textId="77777777" w:rsidR="00B728DA" w:rsidRDefault="00B728DA">
      <w:pPr>
        <w:widowControl w:val="0"/>
        <w:autoSpaceDE w:val="0"/>
        <w:autoSpaceDN w:val="0"/>
        <w:adjustRightInd w:val="0"/>
        <w:spacing w:after="0" w:line="240" w:lineRule="auto"/>
        <w:rPr>
          <w:rFonts w:ascii="Times New Roman CYR" w:hAnsi="Times New Roman CYR" w:cs="Times New Roman CYR"/>
          <w:sz w:val="20"/>
          <w:szCs w:val="20"/>
        </w:rPr>
        <w:sectPr w:rsidR="00B728DA">
          <w:pgSz w:w="12240" w:h="15840"/>
          <w:pgMar w:top="850" w:right="850" w:bottom="850" w:left="1400" w:header="708" w:footer="708" w:gutter="0"/>
          <w:cols w:space="720"/>
          <w:noEndnote/>
        </w:sectPr>
      </w:pPr>
    </w:p>
    <w:p w14:paraId="6E68BD4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14:paraId="433266C5"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B728DA" w14:paraId="394F2460" w14:textId="77777777">
        <w:trPr>
          <w:trHeight w:val="200"/>
        </w:trPr>
        <w:tc>
          <w:tcPr>
            <w:tcW w:w="9000" w:type="dxa"/>
            <w:tcBorders>
              <w:top w:val="nil"/>
              <w:left w:val="nil"/>
              <w:bottom w:val="nil"/>
              <w:right w:val="nil"/>
            </w:tcBorders>
            <w:vAlign w:val="bottom"/>
          </w:tcPr>
          <w:p w14:paraId="7F9D77E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14:paraId="570D6E5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01A7D599" w14:textId="77777777">
        <w:trPr>
          <w:trHeight w:val="200"/>
        </w:trPr>
        <w:tc>
          <w:tcPr>
            <w:tcW w:w="9000" w:type="dxa"/>
            <w:tcBorders>
              <w:top w:val="nil"/>
              <w:left w:val="nil"/>
              <w:bottom w:val="nil"/>
              <w:right w:val="nil"/>
            </w:tcBorders>
            <w:vAlign w:val="bottom"/>
          </w:tcPr>
          <w:p w14:paraId="2C333AC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14:paraId="4462140B"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6E7B8A56" w14:textId="77777777">
        <w:trPr>
          <w:trHeight w:val="200"/>
        </w:trPr>
        <w:tc>
          <w:tcPr>
            <w:tcW w:w="9000" w:type="dxa"/>
            <w:tcBorders>
              <w:top w:val="nil"/>
              <w:left w:val="nil"/>
              <w:bottom w:val="nil"/>
              <w:right w:val="nil"/>
            </w:tcBorders>
            <w:vAlign w:val="bottom"/>
          </w:tcPr>
          <w:p w14:paraId="1EB9FBC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14:paraId="5FFC55F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4E1C38D2" w14:textId="77777777">
        <w:trPr>
          <w:trHeight w:val="200"/>
        </w:trPr>
        <w:tc>
          <w:tcPr>
            <w:tcW w:w="9000" w:type="dxa"/>
            <w:tcBorders>
              <w:top w:val="nil"/>
              <w:left w:val="nil"/>
              <w:bottom w:val="nil"/>
              <w:right w:val="nil"/>
            </w:tcBorders>
            <w:vAlign w:val="bottom"/>
          </w:tcPr>
          <w:p w14:paraId="1476E90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14:paraId="30D7491A"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2DA2AA01" w14:textId="77777777">
        <w:trPr>
          <w:trHeight w:val="200"/>
        </w:trPr>
        <w:tc>
          <w:tcPr>
            <w:tcW w:w="9000" w:type="dxa"/>
            <w:tcBorders>
              <w:top w:val="nil"/>
              <w:left w:val="nil"/>
              <w:bottom w:val="nil"/>
              <w:right w:val="nil"/>
            </w:tcBorders>
            <w:vAlign w:val="bottom"/>
          </w:tcPr>
          <w:p w14:paraId="2BBCA9F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14:paraId="7FD1C5EA"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48DD95A2" w14:textId="77777777">
        <w:trPr>
          <w:trHeight w:val="200"/>
        </w:trPr>
        <w:tc>
          <w:tcPr>
            <w:tcW w:w="9000" w:type="dxa"/>
            <w:tcBorders>
              <w:top w:val="nil"/>
              <w:left w:val="nil"/>
              <w:bottom w:val="nil"/>
              <w:right w:val="nil"/>
            </w:tcBorders>
            <w:vAlign w:val="bottom"/>
          </w:tcPr>
          <w:p w14:paraId="5460B5E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14:paraId="1D2FABC6"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5B631290" w14:textId="77777777">
        <w:trPr>
          <w:trHeight w:val="200"/>
        </w:trPr>
        <w:tc>
          <w:tcPr>
            <w:tcW w:w="9000" w:type="dxa"/>
            <w:tcBorders>
              <w:top w:val="nil"/>
              <w:left w:val="nil"/>
              <w:bottom w:val="nil"/>
              <w:right w:val="nil"/>
            </w:tcBorders>
            <w:vAlign w:val="bottom"/>
          </w:tcPr>
          <w:p w14:paraId="77C2455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14:paraId="72EBCEA2"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48E44A61" w14:textId="77777777">
        <w:trPr>
          <w:trHeight w:val="200"/>
        </w:trPr>
        <w:tc>
          <w:tcPr>
            <w:tcW w:w="9000" w:type="dxa"/>
            <w:tcBorders>
              <w:top w:val="nil"/>
              <w:left w:val="nil"/>
              <w:bottom w:val="nil"/>
              <w:right w:val="nil"/>
            </w:tcBorders>
            <w:vAlign w:val="bottom"/>
          </w:tcPr>
          <w:p w14:paraId="02CC05F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14:paraId="680CAA0B"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17E0687B" w14:textId="77777777">
        <w:trPr>
          <w:trHeight w:val="200"/>
        </w:trPr>
        <w:tc>
          <w:tcPr>
            <w:tcW w:w="9000" w:type="dxa"/>
            <w:tcBorders>
              <w:top w:val="nil"/>
              <w:left w:val="nil"/>
              <w:bottom w:val="nil"/>
              <w:right w:val="nil"/>
            </w:tcBorders>
            <w:vAlign w:val="bottom"/>
          </w:tcPr>
          <w:p w14:paraId="790648A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14:paraId="011EDBB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25FB0096" w14:textId="77777777">
        <w:trPr>
          <w:trHeight w:val="200"/>
        </w:trPr>
        <w:tc>
          <w:tcPr>
            <w:tcW w:w="9000" w:type="dxa"/>
            <w:tcBorders>
              <w:top w:val="nil"/>
              <w:left w:val="nil"/>
              <w:bottom w:val="nil"/>
              <w:right w:val="nil"/>
            </w:tcBorders>
            <w:vAlign w:val="bottom"/>
          </w:tcPr>
          <w:p w14:paraId="1714FE7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14:paraId="1B73010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463ECFBF" w14:textId="77777777">
        <w:trPr>
          <w:trHeight w:val="200"/>
        </w:trPr>
        <w:tc>
          <w:tcPr>
            <w:tcW w:w="9000" w:type="dxa"/>
            <w:tcBorders>
              <w:top w:val="nil"/>
              <w:left w:val="nil"/>
              <w:bottom w:val="nil"/>
              <w:right w:val="nil"/>
            </w:tcBorders>
            <w:vAlign w:val="bottom"/>
          </w:tcPr>
          <w:p w14:paraId="29523B9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14:paraId="52C40D4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3A664823" w14:textId="77777777">
        <w:trPr>
          <w:trHeight w:val="200"/>
        </w:trPr>
        <w:tc>
          <w:tcPr>
            <w:tcW w:w="9000" w:type="dxa"/>
            <w:tcBorders>
              <w:top w:val="nil"/>
              <w:left w:val="nil"/>
              <w:bottom w:val="nil"/>
              <w:right w:val="nil"/>
            </w:tcBorders>
            <w:vAlign w:val="bottom"/>
          </w:tcPr>
          <w:p w14:paraId="72B4BE4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14:paraId="1AF4BF9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32174B5B" w14:textId="77777777">
        <w:trPr>
          <w:trHeight w:val="200"/>
        </w:trPr>
        <w:tc>
          <w:tcPr>
            <w:tcW w:w="9000" w:type="dxa"/>
            <w:tcBorders>
              <w:top w:val="nil"/>
              <w:left w:val="nil"/>
              <w:bottom w:val="nil"/>
              <w:right w:val="nil"/>
            </w:tcBorders>
            <w:vAlign w:val="bottom"/>
          </w:tcPr>
          <w:p w14:paraId="00EA497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14:paraId="371169D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3BC4639B" w14:textId="77777777">
        <w:trPr>
          <w:trHeight w:val="200"/>
        </w:trPr>
        <w:tc>
          <w:tcPr>
            <w:tcW w:w="9000" w:type="dxa"/>
            <w:tcBorders>
              <w:top w:val="nil"/>
              <w:left w:val="nil"/>
              <w:bottom w:val="nil"/>
              <w:right w:val="nil"/>
            </w:tcBorders>
            <w:vAlign w:val="bottom"/>
          </w:tcPr>
          <w:p w14:paraId="42B2C1F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14:paraId="5EC80DC0"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637FFC5B" w14:textId="77777777">
        <w:trPr>
          <w:trHeight w:val="200"/>
        </w:trPr>
        <w:tc>
          <w:tcPr>
            <w:tcW w:w="9000" w:type="dxa"/>
            <w:tcBorders>
              <w:top w:val="nil"/>
              <w:left w:val="nil"/>
              <w:bottom w:val="nil"/>
              <w:right w:val="nil"/>
            </w:tcBorders>
            <w:vAlign w:val="bottom"/>
          </w:tcPr>
          <w:p w14:paraId="782DF78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14:paraId="167D645D"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1157B5B3" w14:textId="77777777">
        <w:trPr>
          <w:trHeight w:val="200"/>
        </w:trPr>
        <w:tc>
          <w:tcPr>
            <w:tcW w:w="9000" w:type="dxa"/>
            <w:tcBorders>
              <w:top w:val="nil"/>
              <w:left w:val="nil"/>
              <w:bottom w:val="nil"/>
              <w:right w:val="nil"/>
            </w:tcBorders>
            <w:vAlign w:val="bottom"/>
          </w:tcPr>
          <w:p w14:paraId="40010E3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14:paraId="038B480C"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678AA870" w14:textId="77777777">
        <w:trPr>
          <w:trHeight w:val="200"/>
        </w:trPr>
        <w:tc>
          <w:tcPr>
            <w:tcW w:w="9000" w:type="dxa"/>
            <w:tcBorders>
              <w:top w:val="nil"/>
              <w:left w:val="nil"/>
              <w:bottom w:val="nil"/>
              <w:right w:val="nil"/>
            </w:tcBorders>
            <w:vAlign w:val="bottom"/>
          </w:tcPr>
          <w:p w14:paraId="6CE2567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14:paraId="421CD7A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4885C920" w14:textId="77777777">
        <w:trPr>
          <w:trHeight w:val="200"/>
        </w:trPr>
        <w:tc>
          <w:tcPr>
            <w:tcW w:w="9000" w:type="dxa"/>
            <w:tcBorders>
              <w:top w:val="nil"/>
              <w:left w:val="nil"/>
              <w:bottom w:val="nil"/>
              <w:right w:val="nil"/>
            </w:tcBorders>
            <w:vAlign w:val="bottom"/>
          </w:tcPr>
          <w:p w14:paraId="4D6CD16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14:paraId="62AAAB9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4E449C6D" w14:textId="77777777">
        <w:trPr>
          <w:trHeight w:val="200"/>
        </w:trPr>
        <w:tc>
          <w:tcPr>
            <w:tcW w:w="9000" w:type="dxa"/>
            <w:tcBorders>
              <w:top w:val="nil"/>
              <w:left w:val="nil"/>
              <w:bottom w:val="nil"/>
              <w:right w:val="nil"/>
            </w:tcBorders>
            <w:vAlign w:val="bottom"/>
          </w:tcPr>
          <w:p w14:paraId="4F81A17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14:paraId="3B1C786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5588CC66" w14:textId="77777777">
        <w:trPr>
          <w:trHeight w:val="200"/>
        </w:trPr>
        <w:tc>
          <w:tcPr>
            <w:tcW w:w="9000" w:type="dxa"/>
            <w:tcBorders>
              <w:top w:val="nil"/>
              <w:left w:val="nil"/>
              <w:bottom w:val="nil"/>
              <w:right w:val="nil"/>
            </w:tcBorders>
            <w:vAlign w:val="bottom"/>
          </w:tcPr>
          <w:p w14:paraId="3931EF9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14:paraId="4BC1669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173EA987" w14:textId="77777777">
        <w:trPr>
          <w:trHeight w:val="200"/>
        </w:trPr>
        <w:tc>
          <w:tcPr>
            <w:tcW w:w="9000" w:type="dxa"/>
            <w:tcBorders>
              <w:top w:val="nil"/>
              <w:left w:val="nil"/>
              <w:bottom w:val="nil"/>
              <w:right w:val="nil"/>
            </w:tcBorders>
            <w:vAlign w:val="bottom"/>
          </w:tcPr>
          <w:p w14:paraId="7C164B5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14:paraId="7E54D36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5960275E" w14:textId="77777777">
        <w:trPr>
          <w:trHeight w:val="200"/>
        </w:trPr>
        <w:tc>
          <w:tcPr>
            <w:tcW w:w="9000" w:type="dxa"/>
            <w:tcBorders>
              <w:top w:val="nil"/>
              <w:left w:val="nil"/>
              <w:bottom w:val="nil"/>
              <w:right w:val="nil"/>
            </w:tcBorders>
            <w:vAlign w:val="bottom"/>
          </w:tcPr>
          <w:p w14:paraId="59FA5FC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14:paraId="753A51C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58A039AE" w14:textId="77777777">
        <w:trPr>
          <w:trHeight w:val="200"/>
        </w:trPr>
        <w:tc>
          <w:tcPr>
            <w:tcW w:w="9000" w:type="dxa"/>
            <w:tcBorders>
              <w:top w:val="nil"/>
              <w:left w:val="nil"/>
              <w:bottom w:val="nil"/>
              <w:right w:val="nil"/>
            </w:tcBorders>
            <w:vAlign w:val="bottom"/>
          </w:tcPr>
          <w:p w14:paraId="58D3268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14:paraId="3779D9A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4317FCD2" w14:textId="77777777">
        <w:trPr>
          <w:trHeight w:val="200"/>
        </w:trPr>
        <w:tc>
          <w:tcPr>
            <w:tcW w:w="9000" w:type="dxa"/>
            <w:tcBorders>
              <w:top w:val="nil"/>
              <w:left w:val="nil"/>
              <w:bottom w:val="nil"/>
              <w:right w:val="nil"/>
            </w:tcBorders>
            <w:vAlign w:val="bottom"/>
          </w:tcPr>
          <w:p w14:paraId="15D1A9C5"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14:paraId="276AB11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166B7268" w14:textId="77777777">
        <w:trPr>
          <w:trHeight w:val="200"/>
        </w:trPr>
        <w:tc>
          <w:tcPr>
            <w:tcW w:w="9000" w:type="dxa"/>
            <w:tcBorders>
              <w:top w:val="nil"/>
              <w:left w:val="nil"/>
              <w:bottom w:val="nil"/>
              <w:right w:val="nil"/>
            </w:tcBorders>
            <w:vAlign w:val="bottom"/>
          </w:tcPr>
          <w:p w14:paraId="0A4AD2B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14:paraId="73837D5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2CC885AB" w14:textId="77777777">
        <w:trPr>
          <w:trHeight w:val="200"/>
        </w:trPr>
        <w:tc>
          <w:tcPr>
            <w:tcW w:w="9000" w:type="dxa"/>
            <w:tcBorders>
              <w:top w:val="nil"/>
              <w:left w:val="nil"/>
              <w:bottom w:val="nil"/>
              <w:right w:val="nil"/>
            </w:tcBorders>
            <w:vAlign w:val="bottom"/>
          </w:tcPr>
          <w:p w14:paraId="3310BB8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14:paraId="23F5EE6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1C4320D1" w14:textId="77777777">
        <w:trPr>
          <w:trHeight w:val="200"/>
        </w:trPr>
        <w:tc>
          <w:tcPr>
            <w:tcW w:w="9000" w:type="dxa"/>
            <w:tcBorders>
              <w:top w:val="nil"/>
              <w:left w:val="nil"/>
              <w:bottom w:val="nil"/>
              <w:right w:val="nil"/>
            </w:tcBorders>
            <w:vAlign w:val="bottom"/>
          </w:tcPr>
          <w:p w14:paraId="23BCC23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14:paraId="1B72C02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6AA7EEB1" w14:textId="77777777">
        <w:trPr>
          <w:trHeight w:val="200"/>
        </w:trPr>
        <w:tc>
          <w:tcPr>
            <w:tcW w:w="9000" w:type="dxa"/>
            <w:tcBorders>
              <w:top w:val="nil"/>
              <w:left w:val="nil"/>
              <w:bottom w:val="nil"/>
              <w:right w:val="nil"/>
            </w:tcBorders>
            <w:vAlign w:val="bottom"/>
          </w:tcPr>
          <w:p w14:paraId="564EBAA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14:paraId="255C8D5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6A16F2C9" w14:textId="77777777">
        <w:trPr>
          <w:trHeight w:val="200"/>
        </w:trPr>
        <w:tc>
          <w:tcPr>
            <w:tcW w:w="9000" w:type="dxa"/>
            <w:tcBorders>
              <w:top w:val="nil"/>
              <w:left w:val="nil"/>
              <w:bottom w:val="nil"/>
              <w:right w:val="nil"/>
            </w:tcBorders>
            <w:vAlign w:val="bottom"/>
          </w:tcPr>
          <w:p w14:paraId="477CE83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14:paraId="1DE4B59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11EDA0CA" w14:textId="77777777">
        <w:trPr>
          <w:trHeight w:val="200"/>
        </w:trPr>
        <w:tc>
          <w:tcPr>
            <w:tcW w:w="9000" w:type="dxa"/>
            <w:tcBorders>
              <w:top w:val="nil"/>
              <w:left w:val="nil"/>
              <w:bottom w:val="nil"/>
              <w:right w:val="nil"/>
            </w:tcBorders>
            <w:vAlign w:val="bottom"/>
          </w:tcPr>
          <w:p w14:paraId="0D6D0B2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14:paraId="2B525E0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76342657" w14:textId="77777777">
        <w:trPr>
          <w:trHeight w:val="200"/>
        </w:trPr>
        <w:tc>
          <w:tcPr>
            <w:tcW w:w="9000" w:type="dxa"/>
            <w:tcBorders>
              <w:top w:val="nil"/>
              <w:left w:val="nil"/>
              <w:bottom w:val="nil"/>
              <w:right w:val="nil"/>
            </w:tcBorders>
            <w:vAlign w:val="bottom"/>
          </w:tcPr>
          <w:p w14:paraId="643E16F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14:paraId="3D04A4D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74A8DFE2" w14:textId="77777777">
        <w:trPr>
          <w:trHeight w:val="200"/>
        </w:trPr>
        <w:tc>
          <w:tcPr>
            <w:tcW w:w="9000" w:type="dxa"/>
            <w:tcBorders>
              <w:top w:val="nil"/>
              <w:left w:val="nil"/>
              <w:bottom w:val="nil"/>
              <w:right w:val="nil"/>
            </w:tcBorders>
            <w:vAlign w:val="bottom"/>
          </w:tcPr>
          <w:p w14:paraId="49AFC2D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14:paraId="76D2162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28AC20DC" w14:textId="77777777">
        <w:trPr>
          <w:trHeight w:val="200"/>
        </w:trPr>
        <w:tc>
          <w:tcPr>
            <w:tcW w:w="9000" w:type="dxa"/>
            <w:tcBorders>
              <w:top w:val="nil"/>
              <w:left w:val="nil"/>
              <w:bottom w:val="nil"/>
              <w:right w:val="nil"/>
            </w:tcBorders>
            <w:vAlign w:val="bottom"/>
          </w:tcPr>
          <w:p w14:paraId="0DA1DBE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14:paraId="157E486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7890D851" w14:textId="77777777">
        <w:trPr>
          <w:trHeight w:val="200"/>
        </w:trPr>
        <w:tc>
          <w:tcPr>
            <w:tcW w:w="9000" w:type="dxa"/>
            <w:tcBorders>
              <w:top w:val="nil"/>
              <w:left w:val="nil"/>
              <w:bottom w:val="nil"/>
              <w:right w:val="nil"/>
            </w:tcBorders>
            <w:vAlign w:val="bottom"/>
          </w:tcPr>
          <w:p w14:paraId="6E756D6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14:paraId="29F35F0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4E0611B3" w14:textId="77777777">
        <w:trPr>
          <w:trHeight w:val="200"/>
        </w:trPr>
        <w:tc>
          <w:tcPr>
            <w:tcW w:w="9000" w:type="dxa"/>
            <w:tcBorders>
              <w:top w:val="nil"/>
              <w:left w:val="nil"/>
              <w:bottom w:val="nil"/>
              <w:right w:val="nil"/>
            </w:tcBorders>
            <w:vAlign w:val="bottom"/>
          </w:tcPr>
          <w:p w14:paraId="67C7A0A5"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14:paraId="706AD8A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0C714A4F" w14:textId="77777777">
        <w:trPr>
          <w:trHeight w:val="200"/>
        </w:trPr>
        <w:tc>
          <w:tcPr>
            <w:tcW w:w="9000" w:type="dxa"/>
            <w:tcBorders>
              <w:top w:val="nil"/>
              <w:left w:val="nil"/>
              <w:bottom w:val="nil"/>
              <w:right w:val="nil"/>
            </w:tcBorders>
            <w:vAlign w:val="bottom"/>
          </w:tcPr>
          <w:p w14:paraId="59E1DF4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14:paraId="493EE202"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3F1880DE" w14:textId="77777777">
        <w:trPr>
          <w:trHeight w:val="200"/>
        </w:trPr>
        <w:tc>
          <w:tcPr>
            <w:tcW w:w="9000" w:type="dxa"/>
            <w:tcBorders>
              <w:top w:val="nil"/>
              <w:left w:val="nil"/>
              <w:bottom w:val="nil"/>
              <w:right w:val="nil"/>
            </w:tcBorders>
            <w:vAlign w:val="bottom"/>
          </w:tcPr>
          <w:p w14:paraId="713C7B8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385C1182"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02830AB1" w14:textId="77777777">
        <w:trPr>
          <w:trHeight w:val="200"/>
        </w:trPr>
        <w:tc>
          <w:tcPr>
            <w:tcW w:w="9000" w:type="dxa"/>
            <w:tcBorders>
              <w:top w:val="nil"/>
              <w:left w:val="nil"/>
              <w:bottom w:val="nil"/>
              <w:right w:val="nil"/>
            </w:tcBorders>
            <w:vAlign w:val="bottom"/>
          </w:tcPr>
          <w:p w14:paraId="2A1499E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14:paraId="73619AF8"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2C6EA084" w14:textId="77777777">
        <w:trPr>
          <w:trHeight w:val="200"/>
        </w:trPr>
        <w:tc>
          <w:tcPr>
            <w:tcW w:w="9000" w:type="dxa"/>
            <w:tcBorders>
              <w:top w:val="nil"/>
              <w:left w:val="nil"/>
              <w:bottom w:val="nil"/>
              <w:right w:val="nil"/>
            </w:tcBorders>
            <w:vAlign w:val="bottom"/>
          </w:tcPr>
          <w:p w14:paraId="783DDFA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14:paraId="78BAAC3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1F250FB7" w14:textId="77777777">
        <w:trPr>
          <w:trHeight w:val="200"/>
        </w:trPr>
        <w:tc>
          <w:tcPr>
            <w:tcW w:w="9000" w:type="dxa"/>
            <w:tcBorders>
              <w:top w:val="nil"/>
              <w:left w:val="nil"/>
              <w:bottom w:val="nil"/>
              <w:right w:val="nil"/>
            </w:tcBorders>
            <w:vAlign w:val="bottom"/>
          </w:tcPr>
          <w:p w14:paraId="2B10A14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14:paraId="3807D28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0FCD049F" w14:textId="77777777">
        <w:trPr>
          <w:trHeight w:val="200"/>
        </w:trPr>
        <w:tc>
          <w:tcPr>
            <w:tcW w:w="9000" w:type="dxa"/>
            <w:tcBorders>
              <w:top w:val="nil"/>
              <w:left w:val="nil"/>
              <w:bottom w:val="nil"/>
              <w:right w:val="nil"/>
            </w:tcBorders>
            <w:vAlign w:val="bottom"/>
          </w:tcPr>
          <w:p w14:paraId="6BD8A49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14:paraId="712E144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3FC012EE" w14:textId="77777777">
        <w:trPr>
          <w:trHeight w:val="200"/>
        </w:trPr>
        <w:tc>
          <w:tcPr>
            <w:tcW w:w="9000" w:type="dxa"/>
            <w:tcBorders>
              <w:top w:val="nil"/>
              <w:left w:val="nil"/>
              <w:bottom w:val="nil"/>
              <w:right w:val="nil"/>
            </w:tcBorders>
            <w:vAlign w:val="bottom"/>
          </w:tcPr>
          <w:p w14:paraId="473701F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14:paraId="2453D932"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602CDE0E" w14:textId="77777777">
        <w:trPr>
          <w:trHeight w:val="200"/>
        </w:trPr>
        <w:tc>
          <w:tcPr>
            <w:tcW w:w="9000" w:type="dxa"/>
            <w:tcBorders>
              <w:top w:val="nil"/>
              <w:left w:val="nil"/>
              <w:bottom w:val="nil"/>
              <w:right w:val="nil"/>
            </w:tcBorders>
            <w:vAlign w:val="bottom"/>
          </w:tcPr>
          <w:p w14:paraId="46A2FE0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14:paraId="75F8ADB5"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67780797" w14:textId="77777777">
        <w:trPr>
          <w:trHeight w:val="200"/>
        </w:trPr>
        <w:tc>
          <w:tcPr>
            <w:tcW w:w="9000" w:type="dxa"/>
            <w:tcBorders>
              <w:top w:val="nil"/>
              <w:left w:val="nil"/>
              <w:bottom w:val="nil"/>
              <w:right w:val="nil"/>
            </w:tcBorders>
            <w:vAlign w:val="bottom"/>
          </w:tcPr>
          <w:p w14:paraId="344FAF1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14:paraId="6FFD677D"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01F45A9E" w14:textId="77777777">
        <w:trPr>
          <w:trHeight w:val="200"/>
        </w:trPr>
        <w:tc>
          <w:tcPr>
            <w:tcW w:w="9000" w:type="dxa"/>
            <w:tcBorders>
              <w:top w:val="nil"/>
              <w:left w:val="nil"/>
              <w:bottom w:val="nil"/>
              <w:right w:val="nil"/>
            </w:tcBorders>
            <w:vAlign w:val="bottom"/>
          </w:tcPr>
          <w:p w14:paraId="02C81C5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14:paraId="51F36847"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0CC7F3FB" w14:textId="77777777">
        <w:trPr>
          <w:trHeight w:val="200"/>
        </w:trPr>
        <w:tc>
          <w:tcPr>
            <w:tcW w:w="9000" w:type="dxa"/>
            <w:tcBorders>
              <w:top w:val="nil"/>
              <w:left w:val="nil"/>
              <w:bottom w:val="nil"/>
              <w:right w:val="nil"/>
            </w:tcBorders>
            <w:vAlign w:val="bottom"/>
          </w:tcPr>
          <w:p w14:paraId="16451C5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14:paraId="745C1CC0"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5CD0DEC5" w14:textId="77777777">
        <w:trPr>
          <w:trHeight w:val="200"/>
        </w:trPr>
        <w:tc>
          <w:tcPr>
            <w:tcW w:w="9000" w:type="dxa"/>
            <w:tcBorders>
              <w:top w:val="nil"/>
              <w:left w:val="nil"/>
              <w:bottom w:val="nil"/>
              <w:right w:val="nil"/>
            </w:tcBorders>
            <w:vAlign w:val="bottom"/>
          </w:tcPr>
          <w:p w14:paraId="6DE78BF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14:paraId="66F1943D"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16495377" w14:textId="77777777">
        <w:trPr>
          <w:trHeight w:val="200"/>
        </w:trPr>
        <w:tc>
          <w:tcPr>
            <w:tcW w:w="9000" w:type="dxa"/>
            <w:tcBorders>
              <w:top w:val="nil"/>
              <w:left w:val="nil"/>
              <w:bottom w:val="nil"/>
              <w:right w:val="nil"/>
            </w:tcBorders>
            <w:vAlign w:val="bottom"/>
          </w:tcPr>
          <w:p w14:paraId="53FF1A0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14:paraId="7C95B4E3"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42F6358F" w14:textId="77777777">
        <w:trPr>
          <w:trHeight w:val="200"/>
        </w:trPr>
        <w:tc>
          <w:tcPr>
            <w:tcW w:w="9000" w:type="dxa"/>
            <w:tcBorders>
              <w:top w:val="nil"/>
              <w:left w:val="nil"/>
              <w:bottom w:val="nil"/>
              <w:right w:val="nil"/>
            </w:tcBorders>
            <w:vAlign w:val="bottom"/>
          </w:tcPr>
          <w:p w14:paraId="1613BE65"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14:paraId="0E7BEB15"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12EFC550" w14:textId="77777777">
        <w:trPr>
          <w:trHeight w:val="200"/>
        </w:trPr>
        <w:tc>
          <w:tcPr>
            <w:tcW w:w="9000" w:type="dxa"/>
            <w:tcBorders>
              <w:top w:val="nil"/>
              <w:left w:val="nil"/>
              <w:bottom w:val="nil"/>
              <w:right w:val="nil"/>
            </w:tcBorders>
            <w:vAlign w:val="bottom"/>
          </w:tcPr>
          <w:p w14:paraId="7A7179E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14:paraId="6E5D78CA"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064CA7BA" w14:textId="77777777">
        <w:trPr>
          <w:trHeight w:val="200"/>
        </w:trPr>
        <w:tc>
          <w:tcPr>
            <w:tcW w:w="9000" w:type="dxa"/>
            <w:tcBorders>
              <w:top w:val="nil"/>
              <w:left w:val="nil"/>
              <w:bottom w:val="nil"/>
              <w:right w:val="nil"/>
            </w:tcBorders>
            <w:vAlign w:val="bottom"/>
          </w:tcPr>
          <w:p w14:paraId="13713F25"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7A9020F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00A106A7" w14:textId="77777777">
        <w:trPr>
          <w:trHeight w:val="200"/>
        </w:trPr>
        <w:tc>
          <w:tcPr>
            <w:tcW w:w="9000" w:type="dxa"/>
            <w:tcBorders>
              <w:top w:val="nil"/>
              <w:left w:val="nil"/>
              <w:bottom w:val="nil"/>
              <w:right w:val="nil"/>
            </w:tcBorders>
            <w:vAlign w:val="bottom"/>
          </w:tcPr>
          <w:p w14:paraId="45CB4CE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14:paraId="23514A6D"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7355010D" w14:textId="77777777">
        <w:trPr>
          <w:trHeight w:val="200"/>
        </w:trPr>
        <w:tc>
          <w:tcPr>
            <w:tcW w:w="9000" w:type="dxa"/>
            <w:tcBorders>
              <w:top w:val="nil"/>
              <w:left w:val="nil"/>
              <w:bottom w:val="nil"/>
              <w:right w:val="nil"/>
            </w:tcBorders>
            <w:vAlign w:val="bottom"/>
          </w:tcPr>
          <w:p w14:paraId="3C88D9F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14:paraId="691F5D8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25D894F7" w14:textId="77777777">
        <w:trPr>
          <w:trHeight w:val="200"/>
        </w:trPr>
        <w:tc>
          <w:tcPr>
            <w:tcW w:w="9000" w:type="dxa"/>
            <w:tcBorders>
              <w:top w:val="nil"/>
              <w:left w:val="nil"/>
              <w:bottom w:val="nil"/>
              <w:right w:val="nil"/>
            </w:tcBorders>
            <w:vAlign w:val="bottom"/>
          </w:tcPr>
          <w:p w14:paraId="1F16423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14:paraId="33F7007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46B22B8A" w14:textId="77777777">
        <w:trPr>
          <w:trHeight w:val="200"/>
        </w:trPr>
        <w:tc>
          <w:tcPr>
            <w:tcW w:w="9000" w:type="dxa"/>
            <w:tcBorders>
              <w:top w:val="nil"/>
              <w:left w:val="nil"/>
              <w:bottom w:val="nil"/>
              <w:right w:val="nil"/>
            </w:tcBorders>
            <w:vAlign w:val="bottom"/>
          </w:tcPr>
          <w:p w14:paraId="00D79E2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14:paraId="6AD9F5A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2521D887" w14:textId="77777777">
        <w:trPr>
          <w:trHeight w:val="200"/>
        </w:trPr>
        <w:tc>
          <w:tcPr>
            <w:tcW w:w="9000" w:type="dxa"/>
            <w:tcBorders>
              <w:top w:val="nil"/>
              <w:left w:val="nil"/>
              <w:bottom w:val="nil"/>
              <w:right w:val="nil"/>
            </w:tcBorders>
            <w:vAlign w:val="bottom"/>
          </w:tcPr>
          <w:p w14:paraId="3C3D15B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14:paraId="0E77CDE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34F5C90B" w14:textId="77777777">
        <w:trPr>
          <w:trHeight w:val="200"/>
        </w:trPr>
        <w:tc>
          <w:tcPr>
            <w:tcW w:w="9000" w:type="dxa"/>
            <w:tcBorders>
              <w:top w:val="nil"/>
              <w:left w:val="nil"/>
              <w:bottom w:val="nil"/>
              <w:right w:val="nil"/>
            </w:tcBorders>
            <w:vAlign w:val="bottom"/>
          </w:tcPr>
          <w:p w14:paraId="1E7C77D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14:paraId="280DD01E"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397CE986" w14:textId="77777777">
        <w:trPr>
          <w:trHeight w:val="200"/>
        </w:trPr>
        <w:tc>
          <w:tcPr>
            <w:tcW w:w="9000" w:type="dxa"/>
            <w:tcBorders>
              <w:top w:val="nil"/>
              <w:left w:val="nil"/>
              <w:bottom w:val="nil"/>
              <w:right w:val="nil"/>
            </w:tcBorders>
            <w:vAlign w:val="bottom"/>
          </w:tcPr>
          <w:p w14:paraId="542E830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14:paraId="1765DA85"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4BD7D15E" w14:textId="77777777">
        <w:trPr>
          <w:trHeight w:val="200"/>
        </w:trPr>
        <w:tc>
          <w:tcPr>
            <w:tcW w:w="9000" w:type="dxa"/>
            <w:tcBorders>
              <w:top w:val="nil"/>
              <w:left w:val="nil"/>
              <w:bottom w:val="nil"/>
              <w:right w:val="nil"/>
            </w:tcBorders>
            <w:vAlign w:val="bottom"/>
          </w:tcPr>
          <w:p w14:paraId="08177EE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14:paraId="086CAA8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6F1153DC" w14:textId="77777777">
        <w:trPr>
          <w:trHeight w:val="200"/>
        </w:trPr>
        <w:tc>
          <w:tcPr>
            <w:tcW w:w="9000" w:type="dxa"/>
            <w:tcBorders>
              <w:top w:val="nil"/>
              <w:left w:val="nil"/>
              <w:bottom w:val="nil"/>
              <w:right w:val="nil"/>
            </w:tcBorders>
            <w:vAlign w:val="bottom"/>
          </w:tcPr>
          <w:p w14:paraId="3187DD7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14:paraId="4446E6CE"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21CEA869" w14:textId="77777777">
        <w:trPr>
          <w:trHeight w:val="200"/>
        </w:trPr>
        <w:tc>
          <w:tcPr>
            <w:tcW w:w="9000" w:type="dxa"/>
            <w:tcBorders>
              <w:top w:val="nil"/>
              <w:left w:val="nil"/>
              <w:bottom w:val="nil"/>
              <w:right w:val="nil"/>
            </w:tcBorders>
            <w:vAlign w:val="bottom"/>
          </w:tcPr>
          <w:p w14:paraId="06CB15C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14:paraId="380E909D"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4D564910" w14:textId="77777777">
        <w:trPr>
          <w:trHeight w:val="200"/>
        </w:trPr>
        <w:tc>
          <w:tcPr>
            <w:tcW w:w="9000" w:type="dxa"/>
            <w:tcBorders>
              <w:top w:val="nil"/>
              <w:left w:val="nil"/>
              <w:bottom w:val="nil"/>
              <w:right w:val="nil"/>
            </w:tcBorders>
            <w:vAlign w:val="bottom"/>
          </w:tcPr>
          <w:p w14:paraId="101F81A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14:paraId="23BE0F1B"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78EF7CAB" w14:textId="77777777">
        <w:trPr>
          <w:trHeight w:val="200"/>
        </w:trPr>
        <w:tc>
          <w:tcPr>
            <w:tcW w:w="9000" w:type="dxa"/>
            <w:tcBorders>
              <w:top w:val="nil"/>
              <w:left w:val="nil"/>
              <w:bottom w:val="nil"/>
              <w:right w:val="nil"/>
            </w:tcBorders>
            <w:vAlign w:val="bottom"/>
          </w:tcPr>
          <w:p w14:paraId="023DC4E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14:paraId="16B6ABF4"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75212C80" w14:textId="77777777">
        <w:trPr>
          <w:trHeight w:val="200"/>
        </w:trPr>
        <w:tc>
          <w:tcPr>
            <w:tcW w:w="9000" w:type="dxa"/>
            <w:tcBorders>
              <w:top w:val="nil"/>
              <w:left w:val="nil"/>
              <w:bottom w:val="nil"/>
              <w:right w:val="nil"/>
            </w:tcBorders>
            <w:vAlign w:val="bottom"/>
          </w:tcPr>
          <w:p w14:paraId="168E927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14:paraId="76960A9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1169A984" w14:textId="77777777">
        <w:trPr>
          <w:trHeight w:val="200"/>
        </w:trPr>
        <w:tc>
          <w:tcPr>
            <w:tcW w:w="9000" w:type="dxa"/>
            <w:tcBorders>
              <w:top w:val="nil"/>
              <w:left w:val="nil"/>
              <w:bottom w:val="nil"/>
              <w:right w:val="nil"/>
            </w:tcBorders>
            <w:vAlign w:val="bottom"/>
          </w:tcPr>
          <w:p w14:paraId="14B52F3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14:paraId="05E0856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4D613366" w14:textId="77777777">
        <w:trPr>
          <w:trHeight w:val="200"/>
        </w:trPr>
        <w:tc>
          <w:tcPr>
            <w:tcW w:w="9000" w:type="dxa"/>
            <w:tcBorders>
              <w:top w:val="nil"/>
              <w:left w:val="nil"/>
              <w:bottom w:val="nil"/>
              <w:right w:val="nil"/>
            </w:tcBorders>
            <w:vAlign w:val="bottom"/>
          </w:tcPr>
          <w:p w14:paraId="1D98E72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14:paraId="0DE961FF"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756C086B" w14:textId="77777777">
        <w:trPr>
          <w:trHeight w:val="200"/>
        </w:trPr>
        <w:tc>
          <w:tcPr>
            <w:tcW w:w="9000" w:type="dxa"/>
            <w:tcBorders>
              <w:top w:val="nil"/>
              <w:left w:val="nil"/>
              <w:bottom w:val="nil"/>
              <w:right w:val="nil"/>
            </w:tcBorders>
            <w:vAlign w:val="bottom"/>
          </w:tcPr>
          <w:p w14:paraId="24FDC00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14:paraId="35BB81B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71766347" w14:textId="77777777">
        <w:trPr>
          <w:trHeight w:val="200"/>
        </w:trPr>
        <w:tc>
          <w:tcPr>
            <w:tcW w:w="9000" w:type="dxa"/>
            <w:tcBorders>
              <w:top w:val="nil"/>
              <w:left w:val="nil"/>
              <w:bottom w:val="nil"/>
              <w:right w:val="nil"/>
            </w:tcBorders>
            <w:vAlign w:val="bottom"/>
          </w:tcPr>
          <w:p w14:paraId="4C8BE0E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14:paraId="2D3F5396"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1E395B0C" w14:textId="77777777">
        <w:trPr>
          <w:trHeight w:val="200"/>
        </w:trPr>
        <w:tc>
          <w:tcPr>
            <w:tcW w:w="9000" w:type="dxa"/>
            <w:tcBorders>
              <w:top w:val="nil"/>
              <w:left w:val="nil"/>
              <w:bottom w:val="nil"/>
              <w:right w:val="nil"/>
            </w:tcBorders>
            <w:vAlign w:val="bottom"/>
          </w:tcPr>
          <w:p w14:paraId="65CB871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14:paraId="4C095CC9"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055F0957" w14:textId="77777777">
        <w:trPr>
          <w:trHeight w:val="200"/>
        </w:trPr>
        <w:tc>
          <w:tcPr>
            <w:tcW w:w="9000" w:type="dxa"/>
            <w:tcBorders>
              <w:top w:val="nil"/>
              <w:left w:val="nil"/>
              <w:bottom w:val="nil"/>
              <w:right w:val="nil"/>
            </w:tcBorders>
            <w:vAlign w:val="bottom"/>
          </w:tcPr>
          <w:p w14:paraId="19668E8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14:paraId="0E76F9E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7C0E4D7E" w14:textId="77777777">
        <w:trPr>
          <w:trHeight w:val="200"/>
        </w:trPr>
        <w:tc>
          <w:tcPr>
            <w:tcW w:w="9000" w:type="dxa"/>
            <w:tcBorders>
              <w:top w:val="nil"/>
              <w:left w:val="nil"/>
              <w:bottom w:val="nil"/>
              <w:right w:val="nil"/>
            </w:tcBorders>
            <w:vAlign w:val="bottom"/>
          </w:tcPr>
          <w:p w14:paraId="29F5F4F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14:paraId="5BC3A7EE"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210471B1" w14:textId="77777777">
        <w:trPr>
          <w:trHeight w:val="200"/>
        </w:trPr>
        <w:tc>
          <w:tcPr>
            <w:tcW w:w="9000" w:type="dxa"/>
            <w:tcBorders>
              <w:top w:val="nil"/>
              <w:left w:val="nil"/>
              <w:bottom w:val="nil"/>
              <w:right w:val="nil"/>
            </w:tcBorders>
            <w:vAlign w:val="bottom"/>
          </w:tcPr>
          <w:p w14:paraId="4BBFDA8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14:paraId="1A2F3B58"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06F08C62" w14:textId="77777777">
        <w:trPr>
          <w:trHeight w:val="200"/>
        </w:trPr>
        <w:tc>
          <w:tcPr>
            <w:tcW w:w="9000" w:type="dxa"/>
            <w:tcBorders>
              <w:top w:val="nil"/>
              <w:left w:val="nil"/>
              <w:bottom w:val="nil"/>
              <w:right w:val="nil"/>
            </w:tcBorders>
            <w:vAlign w:val="bottom"/>
          </w:tcPr>
          <w:p w14:paraId="428A5B2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50D7EECA"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1242B5CA" w14:textId="77777777">
        <w:trPr>
          <w:trHeight w:val="200"/>
        </w:trPr>
        <w:tc>
          <w:tcPr>
            <w:tcW w:w="9000" w:type="dxa"/>
            <w:tcBorders>
              <w:top w:val="nil"/>
              <w:left w:val="nil"/>
              <w:bottom w:val="nil"/>
              <w:right w:val="nil"/>
            </w:tcBorders>
            <w:vAlign w:val="bottom"/>
          </w:tcPr>
          <w:p w14:paraId="55464CA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14:paraId="04F6FC89"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099C5897" w14:textId="77777777">
        <w:trPr>
          <w:trHeight w:val="200"/>
        </w:trPr>
        <w:tc>
          <w:tcPr>
            <w:tcW w:w="9000" w:type="dxa"/>
            <w:tcBorders>
              <w:top w:val="nil"/>
              <w:left w:val="nil"/>
              <w:bottom w:val="nil"/>
              <w:right w:val="nil"/>
            </w:tcBorders>
            <w:vAlign w:val="bottom"/>
          </w:tcPr>
          <w:p w14:paraId="2444CBB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14:paraId="7E471FD0"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565A334D" w14:textId="77777777">
        <w:trPr>
          <w:trHeight w:val="200"/>
        </w:trPr>
        <w:tc>
          <w:tcPr>
            <w:tcW w:w="9000" w:type="dxa"/>
            <w:tcBorders>
              <w:top w:val="nil"/>
              <w:left w:val="nil"/>
              <w:bottom w:val="nil"/>
              <w:right w:val="nil"/>
            </w:tcBorders>
            <w:vAlign w:val="bottom"/>
          </w:tcPr>
          <w:p w14:paraId="4DFF4D3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14:paraId="5642A8FF"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6A552E92" w14:textId="77777777">
        <w:trPr>
          <w:trHeight w:val="200"/>
        </w:trPr>
        <w:tc>
          <w:tcPr>
            <w:tcW w:w="9000" w:type="dxa"/>
            <w:tcBorders>
              <w:top w:val="nil"/>
              <w:left w:val="nil"/>
              <w:bottom w:val="nil"/>
              <w:right w:val="nil"/>
            </w:tcBorders>
            <w:vAlign w:val="bottom"/>
          </w:tcPr>
          <w:p w14:paraId="5D6EE3B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14:paraId="0221EB86"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605BBBC0" w14:textId="77777777">
        <w:trPr>
          <w:trHeight w:val="200"/>
        </w:trPr>
        <w:tc>
          <w:tcPr>
            <w:tcW w:w="9000" w:type="dxa"/>
            <w:tcBorders>
              <w:top w:val="nil"/>
              <w:left w:val="nil"/>
              <w:bottom w:val="nil"/>
              <w:right w:val="nil"/>
            </w:tcBorders>
            <w:vAlign w:val="bottom"/>
          </w:tcPr>
          <w:p w14:paraId="60E88E6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14:paraId="54ABDD75"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01A4F0BB" w14:textId="77777777">
        <w:trPr>
          <w:trHeight w:val="200"/>
        </w:trPr>
        <w:tc>
          <w:tcPr>
            <w:tcW w:w="9000" w:type="dxa"/>
            <w:tcBorders>
              <w:top w:val="nil"/>
              <w:left w:val="nil"/>
              <w:bottom w:val="nil"/>
              <w:right w:val="nil"/>
            </w:tcBorders>
            <w:vAlign w:val="bottom"/>
          </w:tcPr>
          <w:p w14:paraId="3A3EA45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14:paraId="1032A307"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7F76B12A" w14:textId="77777777">
        <w:trPr>
          <w:trHeight w:val="200"/>
        </w:trPr>
        <w:tc>
          <w:tcPr>
            <w:tcW w:w="9000" w:type="dxa"/>
            <w:tcBorders>
              <w:top w:val="nil"/>
              <w:left w:val="nil"/>
              <w:bottom w:val="nil"/>
              <w:right w:val="nil"/>
            </w:tcBorders>
            <w:vAlign w:val="bottom"/>
          </w:tcPr>
          <w:p w14:paraId="2FB3D75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14:paraId="215971FD"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06B391B2" w14:textId="77777777">
        <w:trPr>
          <w:trHeight w:val="200"/>
        </w:trPr>
        <w:tc>
          <w:tcPr>
            <w:tcW w:w="9000" w:type="dxa"/>
            <w:tcBorders>
              <w:top w:val="nil"/>
              <w:left w:val="nil"/>
              <w:bottom w:val="nil"/>
              <w:right w:val="nil"/>
            </w:tcBorders>
            <w:vAlign w:val="bottom"/>
          </w:tcPr>
          <w:p w14:paraId="07778DF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14:paraId="108CDAD3"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7F104CF1" w14:textId="77777777">
        <w:trPr>
          <w:trHeight w:val="200"/>
        </w:trPr>
        <w:tc>
          <w:tcPr>
            <w:tcW w:w="9000" w:type="dxa"/>
            <w:tcBorders>
              <w:top w:val="nil"/>
              <w:left w:val="nil"/>
              <w:bottom w:val="nil"/>
              <w:right w:val="nil"/>
            </w:tcBorders>
            <w:vAlign w:val="bottom"/>
          </w:tcPr>
          <w:p w14:paraId="31E9004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14:paraId="52BB85FE"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25869B6D" w14:textId="77777777">
        <w:trPr>
          <w:trHeight w:val="200"/>
        </w:trPr>
        <w:tc>
          <w:tcPr>
            <w:tcW w:w="9000" w:type="dxa"/>
            <w:tcBorders>
              <w:top w:val="nil"/>
              <w:left w:val="nil"/>
              <w:bottom w:val="nil"/>
              <w:right w:val="nil"/>
            </w:tcBorders>
            <w:vAlign w:val="bottom"/>
          </w:tcPr>
          <w:p w14:paraId="2F64BA6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14:paraId="4650D19F"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03CC02D8" w14:textId="77777777">
        <w:trPr>
          <w:trHeight w:val="200"/>
        </w:trPr>
        <w:tc>
          <w:tcPr>
            <w:tcW w:w="9000" w:type="dxa"/>
            <w:tcBorders>
              <w:top w:val="nil"/>
              <w:left w:val="nil"/>
              <w:bottom w:val="nil"/>
              <w:right w:val="nil"/>
            </w:tcBorders>
            <w:vAlign w:val="bottom"/>
          </w:tcPr>
          <w:p w14:paraId="3805763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14:paraId="44942E96"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077B82FD" w14:textId="77777777">
        <w:trPr>
          <w:trHeight w:val="200"/>
        </w:trPr>
        <w:tc>
          <w:tcPr>
            <w:tcW w:w="9000" w:type="dxa"/>
            <w:tcBorders>
              <w:top w:val="nil"/>
              <w:left w:val="nil"/>
              <w:bottom w:val="nil"/>
              <w:right w:val="nil"/>
            </w:tcBorders>
            <w:vAlign w:val="bottom"/>
          </w:tcPr>
          <w:p w14:paraId="4495BD7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14:paraId="3F930D8C"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3116F557" w14:textId="77777777">
        <w:trPr>
          <w:trHeight w:val="200"/>
        </w:trPr>
        <w:tc>
          <w:tcPr>
            <w:tcW w:w="10000" w:type="dxa"/>
            <w:gridSpan w:val="2"/>
            <w:tcBorders>
              <w:top w:val="nil"/>
              <w:left w:val="nil"/>
              <w:bottom w:val="nil"/>
              <w:right w:val="nil"/>
            </w:tcBorders>
            <w:vAlign w:val="bottom"/>
          </w:tcPr>
          <w:p w14:paraId="285CD032"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14:paraId="0BABCF0E"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рейтингове агентство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Товариство не проводило  рейтингової </w:t>
            </w:r>
            <w:proofErr w:type="spellStart"/>
            <w:r>
              <w:rPr>
                <w:rFonts w:ascii="Times New Roman CYR" w:hAnsi="Times New Roman CYR" w:cs="Times New Roman CYR"/>
                <w:sz w:val="24"/>
                <w:szCs w:val="24"/>
              </w:rPr>
              <w:t>оцiнки</w:t>
            </w:r>
            <w:proofErr w:type="spellEnd"/>
            <w:r>
              <w:rPr>
                <w:rFonts w:ascii="Times New Roman CYR" w:hAnsi="Times New Roman CYR" w:cs="Times New Roman CYR"/>
                <w:sz w:val="24"/>
                <w:szCs w:val="24"/>
              </w:rPr>
              <w:t>.</w:t>
            </w:r>
          </w:p>
          <w:p w14:paraId="59330B19"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163DB512"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наявнiсть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фiлiалiв</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вiдокремлених</w:t>
            </w:r>
            <w:proofErr w:type="spellEnd"/>
            <w:r>
              <w:rPr>
                <w:rFonts w:ascii="Times New Roman CYR" w:hAnsi="Times New Roman CYR" w:cs="Times New Roman CYR"/>
                <w:sz w:val="24"/>
                <w:szCs w:val="24"/>
              </w:rPr>
              <w:t xml:space="preserve"> структурних </w:t>
            </w:r>
            <w:proofErr w:type="spellStart"/>
            <w:r>
              <w:rPr>
                <w:rFonts w:ascii="Times New Roman CYR" w:hAnsi="Times New Roman CYR" w:cs="Times New Roman CYR"/>
                <w:sz w:val="24"/>
                <w:szCs w:val="24"/>
              </w:rPr>
              <w:t>пiдроздiлiв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w:t>
            </w:r>
            <w:proofErr w:type="spellStart"/>
            <w:r>
              <w:rPr>
                <w:rFonts w:ascii="Times New Roman CYR" w:hAnsi="Times New Roman CYR" w:cs="Times New Roman CYR"/>
                <w:sz w:val="24"/>
                <w:szCs w:val="24"/>
              </w:rPr>
              <w:t>фiлiалiв</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вiдокремлених</w:t>
            </w:r>
            <w:proofErr w:type="spellEnd"/>
            <w:r>
              <w:rPr>
                <w:rFonts w:ascii="Times New Roman CYR" w:hAnsi="Times New Roman CYR" w:cs="Times New Roman CYR"/>
                <w:sz w:val="24"/>
                <w:szCs w:val="24"/>
              </w:rPr>
              <w:t xml:space="preserve"> структурних </w:t>
            </w:r>
            <w:proofErr w:type="spellStart"/>
            <w:r>
              <w:rPr>
                <w:rFonts w:ascii="Times New Roman CYR" w:hAnsi="Times New Roman CYR" w:cs="Times New Roman CYR"/>
                <w:sz w:val="24"/>
                <w:szCs w:val="24"/>
              </w:rPr>
              <w:t>пiдроздiлiв</w:t>
            </w:r>
            <w:proofErr w:type="spellEnd"/>
            <w:r>
              <w:rPr>
                <w:rFonts w:ascii="Times New Roman CYR" w:hAnsi="Times New Roman CYR" w:cs="Times New Roman CYR"/>
                <w:sz w:val="24"/>
                <w:szCs w:val="24"/>
              </w:rPr>
              <w:t xml:space="preserve"> немає.</w:t>
            </w:r>
          </w:p>
          <w:p w14:paraId="58583819"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4B6CF8A3"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судовi</w:t>
            </w:r>
            <w:proofErr w:type="spellEnd"/>
            <w:r>
              <w:rPr>
                <w:rFonts w:ascii="Times New Roman CYR" w:hAnsi="Times New Roman CYR" w:cs="Times New Roman CYR"/>
                <w:sz w:val="24"/>
                <w:szCs w:val="24"/>
              </w:rPr>
              <w:t xml:space="preserve"> справи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дочiрнiх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немає)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судових справ, за якими розглядаються </w:t>
            </w:r>
            <w:proofErr w:type="spellStart"/>
            <w:r>
              <w:rPr>
                <w:rFonts w:ascii="Times New Roman CYR" w:hAnsi="Times New Roman CYR" w:cs="Times New Roman CYR"/>
                <w:sz w:val="24"/>
                <w:szCs w:val="24"/>
              </w:rPr>
              <w:t>позовнi</w:t>
            </w:r>
            <w:proofErr w:type="spellEnd"/>
            <w:r>
              <w:rPr>
                <w:rFonts w:ascii="Times New Roman CYR" w:hAnsi="Times New Roman CYR" w:cs="Times New Roman CYR"/>
                <w:sz w:val="24"/>
                <w:szCs w:val="24"/>
              </w:rPr>
              <w:t xml:space="preserve"> вимоги у </w:t>
            </w:r>
            <w:proofErr w:type="spellStart"/>
            <w:r>
              <w:rPr>
                <w:rFonts w:ascii="Times New Roman CYR" w:hAnsi="Times New Roman CYR" w:cs="Times New Roman CYR"/>
                <w:sz w:val="24"/>
                <w:szCs w:val="24"/>
              </w:rPr>
              <w:t>розмiрi</w:t>
            </w:r>
            <w:proofErr w:type="spellEnd"/>
            <w:r>
              <w:rPr>
                <w:rFonts w:ascii="Times New Roman CYR" w:hAnsi="Times New Roman CYR" w:cs="Times New Roman CYR"/>
                <w:sz w:val="24"/>
                <w:szCs w:val="24"/>
              </w:rPr>
              <w:t xml:space="preserve"> на суму 1 та </w:t>
            </w:r>
            <w:proofErr w:type="spellStart"/>
            <w:r>
              <w:rPr>
                <w:rFonts w:ascii="Times New Roman CYR" w:hAnsi="Times New Roman CYR" w:cs="Times New Roman CYR"/>
                <w:sz w:val="24"/>
                <w:szCs w:val="24"/>
              </w:rPr>
              <w:t>бiльше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вiдсоткiв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станом на початок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року, стороною в яких виступає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його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особи не надається, тому що </w:t>
            </w:r>
            <w:proofErr w:type="spellStart"/>
            <w:r>
              <w:rPr>
                <w:rFonts w:ascii="Times New Roman CYR" w:hAnsi="Times New Roman CYR" w:cs="Times New Roman CYR"/>
                <w:sz w:val="24"/>
                <w:szCs w:val="24"/>
              </w:rPr>
              <w:t>такi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судовi</w:t>
            </w:r>
            <w:proofErr w:type="spellEnd"/>
            <w:r>
              <w:rPr>
                <w:rFonts w:ascii="Times New Roman CYR" w:hAnsi="Times New Roman CYR" w:cs="Times New Roman CYR"/>
                <w:sz w:val="24"/>
                <w:szCs w:val="24"/>
              </w:rPr>
              <w:t xml:space="preserve"> справи </w:t>
            </w: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w:t>
            </w:r>
          </w:p>
          <w:p w14:paraId="2E8B7216"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36A48CE9"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штрафнi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санкцiї</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штрафних </w:t>
            </w:r>
            <w:proofErr w:type="spellStart"/>
            <w:r>
              <w:rPr>
                <w:rFonts w:ascii="Times New Roman CYR" w:hAnsi="Times New Roman CYR" w:cs="Times New Roman CYR"/>
                <w:sz w:val="24"/>
                <w:szCs w:val="24"/>
              </w:rPr>
              <w:t>санкцiй</w:t>
            </w:r>
            <w:proofErr w:type="spellEnd"/>
            <w:r>
              <w:rPr>
                <w:rFonts w:ascii="Times New Roman CYR" w:hAnsi="Times New Roman CYR" w:cs="Times New Roman CYR"/>
                <w:sz w:val="24"/>
                <w:szCs w:val="24"/>
              </w:rPr>
              <w:t xml:space="preserve">, накладених органами державної влади 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було.</w:t>
            </w:r>
          </w:p>
          <w:p w14:paraId="61BE9518"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676A9A60"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засновникiв</w:t>
            </w:r>
            <w:proofErr w:type="spellEnd"/>
            <w:r>
              <w:rPr>
                <w:rFonts w:ascii="Times New Roman CYR" w:hAnsi="Times New Roman CYR" w:cs="Times New Roman CYR"/>
                <w:sz w:val="24"/>
                <w:szCs w:val="24"/>
              </w:rPr>
              <w:t xml:space="preserve"> та/або </w:t>
            </w:r>
            <w:proofErr w:type="spellStart"/>
            <w:r>
              <w:rPr>
                <w:rFonts w:ascii="Times New Roman CYR" w:hAnsi="Times New Roman CYR" w:cs="Times New Roman CYR"/>
                <w:sz w:val="24"/>
                <w:szCs w:val="24"/>
              </w:rPr>
              <w:t>учасникiв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вiдсоток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(часток, паїв)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засновники Товариства не є </w:t>
            </w:r>
            <w:proofErr w:type="spellStart"/>
            <w:r>
              <w:rPr>
                <w:rFonts w:ascii="Times New Roman CYR" w:hAnsi="Times New Roman CYR" w:cs="Times New Roman CYR"/>
                <w:sz w:val="24"/>
                <w:szCs w:val="24"/>
              </w:rPr>
              <w:t>акцiонерами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кiнець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w:t>
            </w:r>
          </w:p>
          <w:p w14:paraId="7FB13AD9"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4D2B9F33"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володiння</w:t>
            </w:r>
            <w:proofErr w:type="spellEnd"/>
            <w:r>
              <w:rPr>
                <w:rFonts w:ascii="Times New Roman CYR" w:hAnsi="Times New Roman CYR" w:cs="Times New Roman CYR"/>
                <w:sz w:val="24"/>
                <w:szCs w:val="24"/>
              </w:rPr>
              <w:t xml:space="preserve"> посадовими особами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акцiями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акцiями</w:t>
            </w:r>
            <w:proofErr w:type="spellEnd"/>
            <w:r>
              <w:rPr>
                <w:rFonts w:ascii="Times New Roman CYR" w:hAnsi="Times New Roman CYR" w:cs="Times New Roman CYR"/>
                <w:sz w:val="24"/>
                <w:szCs w:val="24"/>
              </w:rPr>
              <w:t xml:space="preserve"> Товариства не </w:t>
            </w:r>
            <w:proofErr w:type="spellStart"/>
            <w:r>
              <w:rPr>
                <w:rFonts w:ascii="Times New Roman CYR" w:hAnsi="Times New Roman CYR" w:cs="Times New Roman CYR"/>
                <w:sz w:val="24"/>
                <w:szCs w:val="24"/>
              </w:rPr>
              <w:t>володiють</w:t>
            </w:r>
            <w:proofErr w:type="spellEnd"/>
            <w:r>
              <w:rPr>
                <w:rFonts w:ascii="Times New Roman CYR" w:hAnsi="Times New Roman CYR" w:cs="Times New Roman CYR"/>
                <w:sz w:val="24"/>
                <w:szCs w:val="24"/>
              </w:rPr>
              <w:t>.</w:t>
            </w:r>
          </w:p>
          <w:p w14:paraId="1D8757D9"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6C41DE05"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Товариство не випускало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w:t>
            </w:r>
          </w:p>
          <w:p w14:paraId="35EF5CE1"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3ACAEF57"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w:t>
            </w:r>
            <w:proofErr w:type="spellStart"/>
            <w:r>
              <w:rPr>
                <w:rFonts w:ascii="Times New Roman CYR" w:hAnsi="Times New Roman CYR" w:cs="Times New Roman CYR"/>
                <w:sz w:val="24"/>
                <w:szCs w:val="24"/>
              </w:rPr>
              <w:t>випущенi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Товариство не випускало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w:t>
            </w:r>
          </w:p>
          <w:p w14:paraId="164CC103"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199552DB"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похiднi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Товариство не випускало </w:t>
            </w:r>
            <w:proofErr w:type="spellStart"/>
            <w:r>
              <w:rPr>
                <w:rFonts w:ascii="Times New Roman CYR" w:hAnsi="Times New Roman CYR" w:cs="Times New Roman CYR"/>
                <w:sz w:val="24"/>
                <w:szCs w:val="24"/>
              </w:rPr>
              <w:t>похiднi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w:t>
            </w:r>
          </w:p>
          <w:p w14:paraId="109848F8"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3D34086B"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придбання власних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протягом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Товариство не придбавало </w:t>
            </w:r>
            <w:proofErr w:type="spellStart"/>
            <w:r>
              <w:rPr>
                <w:rFonts w:ascii="Times New Roman CYR" w:hAnsi="Times New Roman CYR" w:cs="Times New Roman CYR"/>
                <w:sz w:val="24"/>
                <w:szCs w:val="24"/>
              </w:rPr>
              <w:t>власнi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акцiї</w:t>
            </w:r>
            <w:proofErr w:type="spellEnd"/>
            <w:r>
              <w:rPr>
                <w:rFonts w:ascii="Times New Roman CYR" w:hAnsi="Times New Roman CYR" w:cs="Times New Roman CYR"/>
                <w:sz w:val="24"/>
                <w:szCs w:val="24"/>
              </w:rPr>
              <w:t xml:space="preserve"> протягом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викуплених власних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немає.</w:t>
            </w:r>
          </w:p>
          <w:p w14:paraId="1033BECD"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2C2B6E5A"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яким належать </w:t>
            </w:r>
            <w:proofErr w:type="spellStart"/>
            <w:r>
              <w:rPr>
                <w:rFonts w:ascii="Times New Roman CYR" w:hAnsi="Times New Roman CYR" w:cs="Times New Roman CYR"/>
                <w:sz w:val="24"/>
                <w:szCs w:val="24"/>
              </w:rPr>
              <w:t>голосуючi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розмiр</w:t>
            </w:r>
            <w:proofErr w:type="spellEnd"/>
            <w:r>
              <w:rPr>
                <w:rFonts w:ascii="Times New Roman CYR" w:hAnsi="Times New Roman CYR" w:cs="Times New Roman CYR"/>
                <w:sz w:val="24"/>
                <w:szCs w:val="24"/>
              </w:rPr>
              <w:t xml:space="preserve"> пакета яких стає </w:t>
            </w:r>
            <w:proofErr w:type="spellStart"/>
            <w:r>
              <w:rPr>
                <w:rFonts w:ascii="Times New Roman CYR" w:hAnsi="Times New Roman CYR" w:cs="Times New Roman CYR"/>
                <w:sz w:val="24"/>
                <w:szCs w:val="24"/>
              </w:rPr>
              <w:t>бiльшим</w:t>
            </w:r>
            <w:proofErr w:type="spellEnd"/>
            <w:r>
              <w:rPr>
                <w:rFonts w:ascii="Times New Roman CYR" w:hAnsi="Times New Roman CYR" w:cs="Times New Roman CYR"/>
                <w:sz w:val="24"/>
                <w:szCs w:val="24"/>
              </w:rPr>
              <w:t xml:space="preserve">, меншим або </w:t>
            </w:r>
            <w:proofErr w:type="spellStart"/>
            <w:r>
              <w:rPr>
                <w:rFonts w:ascii="Times New Roman CYR" w:hAnsi="Times New Roman CYR" w:cs="Times New Roman CYR"/>
                <w:sz w:val="24"/>
                <w:szCs w:val="24"/>
              </w:rPr>
              <w:t>рiвним</w:t>
            </w:r>
            <w:proofErr w:type="spellEnd"/>
            <w:r>
              <w:rPr>
                <w:rFonts w:ascii="Times New Roman CYR" w:hAnsi="Times New Roman CYR" w:cs="Times New Roman CYR"/>
                <w:sz w:val="24"/>
                <w:szCs w:val="24"/>
              </w:rPr>
              <w:t xml:space="preserve"> пороговому значенню пакета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таких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не було.</w:t>
            </w:r>
          </w:p>
          <w:p w14:paraId="19354F29"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2D2A90EB"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наявнiсть</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власностi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такого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випускалиь</w:t>
            </w:r>
            <w:proofErr w:type="spellEnd"/>
            <w:r>
              <w:rPr>
                <w:rFonts w:ascii="Times New Roman CYR" w:hAnsi="Times New Roman CYR" w:cs="Times New Roman CYR"/>
                <w:sz w:val="24"/>
                <w:szCs w:val="24"/>
              </w:rPr>
              <w:t>.</w:t>
            </w:r>
          </w:p>
          <w:p w14:paraId="5506439D"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6C5CB95F"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наявнiсть</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власностi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розмiрi</w:t>
            </w:r>
            <w:proofErr w:type="spellEnd"/>
            <w:r>
              <w:rPr>
                <w:rFonts w:ascii="Times New Roman CYR" w:hAnsi="Times New Roman CYR" w:cs="Times New Roman CYR"/>
                <w:sz w:val="24"/>
                <w:szCs w:val="24"/>
              </w:rPr>
              <w:t xml:space="preserve"> понад 0,1 </w:t>
            </w:r>
            <w:proofErr w:type="spellStart"/>
            <w:r>
              <w:rPr>
                <w:rFonts w:ascii="Times New Roman CYR" w:hAnsi="Times New Roman CYR" w:cs="Times New Roman CYR"/>
                <w:sz w:val="24"/>
                <w:szCs w:val="24"/>
              </w:rPr>
              <w:t>вiдсотка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такого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w:t>
            </w:r>
            <w:proofErr w:type="spellStart"/>
            <w:r>
              <w:rPr>
                <w:rFonts w:ascii="Times New Roman CYR" w:hAnsi="Times New Roman CYR" w:cs="Times New Roman CYR"/>
                <w:sz w:val="24"/>
                <w:szCs w:val="24"/>
              </w:rPr>
              <w:t>працiвники</w:t>
            </w:r>
            <w:proofErr w:type="spellEnd"/>
            <w:r>
              <w:rPr>
                <w:rFonts w:ascii="Times New Roman CYR" w:hAnsi="Times New Roman CYR" w:cs="Times New Roman CYR"/>
                <w:sz w:val="24"/>
                <w:szCs w:val="24"/>
              </w:rPr>
              <w:t xml:space="preserve"> Товариства не </w:t>
            </w:r>
            <w:proofErr w:type="spellStart"/>
            <w:r>
              <w:rPr>
                <w:rFonts w:ascii="Times New Roman CYR" w:hAnsi="Times New Roman CYR" w:cs="Times New Roman CYR"/>
                <w:sz w:val="24"/>
                <w:szCs w:val="24"/>
              </w:rPr>
              <w:t>володiють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акцiями</w:t>
            </w:r>
            <w:proofErr w:type="spellEnd"/>
            <w:r>
              <w:rPr>
                <w:rFonts w:ascii="Times New Roman CYR" w:hAnsi="Times New Roman CYR" w:cs="Times New Roman CYR"/>
                <w:sz w:val="24"/>
                <w:szCs w:val="24"/>
              </w:rPr>
              <w:t xml:space="preserve"> Товариства у </w:t>
            </w:r>
            <w:proofErr w:type="spellStart"/>
            <w:r>
              <w:rPr>
                <w:rFonts w:ascii="Times New Roman CYR" w:hAnsi="Times New Roman CYR" w:cs="Times New Roman CYR"/>
                <w:sz w:val="24"/>
                <w:szCs w:val="24"/>
              </w:rPr>
              <w:t>розмiрi</w:t>
            </w:r>
            <w:proofErr w:type="spellEnd"/>
            <w:r>
              <w:rPr>
                <w:rFonts w:ascii="Times New Roman CYR" w:hAnsi="Times New Roman CYR" w:cs="Times New Roman CYR"/>
                <w:sz w:val="24"/>
                <w:szCs w:val="24"/>
              </w:rPr>
              <w:t xml:space="preserve"> понад 0,1 </w:t>
            </w:r>
            <w:proofErr w:type="spellStart"/>
            <w:r>
              <w:rPr>
                <w:rFonts w:ascii="Times New Roman CYR" w:hAnsi="Times New Roman CYR" w:cs="Times New Roman CYR"/>
                <w:sz w:val="24"/>
                <w:szCs w:val="24"/>
              </w:rPr>
              <w:t>вiдсотка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Товариства.</w:t>
            </w:r>
          </w:p>
          <w:p w14:paraId="3C405B76"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0C0191B7"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обмеження щодо </w:t>
            </w:r>
            <w:proofErr w:type="spellStart"/>
            <w:r>
              <w:rPr>
                <w:rFonts w:ascii="Times New Roman CYR" w:hAnsi="Times New Roman CYR" w:cs="Times New Roman CYR"/>
                <w:sz w:val="24"/>
                <w:szCs w:val="24"/>
              </w:rPr>
              <w:t>обiгу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необхiднiсть</w:t>
            </w:r>
            <w:proofErr w:type="spellEnd"/>
            <w:r>
              <w:rPr>
                <w:rFonts w:ascii="Times New Roman CYR" w:hAnsi="Times New Roman CYR" w:cs="Times New Roman CYR"/>
                <w:sz w:val="24"/>
                <w:szCs w:val="24"/>
              </w:rPr>
              <w:t xml:space="preserve"> отримання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згоди на </w:t>
            </w:r>
            <w:proofErr w:type="spellStart"/>
            <w:r>
              <w:rPr>
                <w:rFonts w:ascii="Times New Roman CYR" w:hAnsi="Times New Roman CYR" w:cs="Times New Roman CYR"/>
                <w:sz w:val="24"/>
                <w:szCs w:val="24"/>
              </w:rPr>
              <w:t>вiдчуження</w:t>
            </w:r>
            <w:proofErr w:type="spellEnd"/>
            <w:r>
              <w:rPr>
                <w:rFonts w:ascii="Times New Roman CYR" w:hAnsi="Times New Roman CYR" w:cs="Times New Roman CYR"/>
                <w:sz w:val="24"/>
                <w:szCs w:val="24"/>
              </w:rPr>
              <w:t xml:space="preserve"> таких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тому що обмежень немає.</w:t>
            </w:r>
          </w:p>
          <w:p w14:paraId="333FD6C6"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331F33BC"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обсяги виробництва та </w:t>
            </w:r>
            <w:proofErr w:type="spellStart"/>
            <w:r>
              <w:rPr>
                <w:rFonts w:ascii="Times New Roman CYR" w:hAnsi="Times New Roman CYR" w:cs="Times New Roman CYR"/>
                <w:sz w:val="24"/>
                <w:szCs w:val="24"/>
              </w:rPr>
              <w:t>реалiзацiї</w:t>
            </w:r>
            <w:proofErr w:type="spellEnd"/>
            <w:r>
              <w:rPr>
                <w:rFonts w:ascii="Times New Roman CYR" w:hAnsi="Times New Roman CYR" w:cs="Times New Roman CYR"/>
                <w:sz w:val="24"/>
                <w:szCs w:val="24"/>
              </w:rPr>
              <w:t xml:space="preserve"> основних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собiвартiсть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реалiзованої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Товариство не займається видами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що </w:t>
            </w:r>
            <w:proofErr w:type="spellStart"/>
            <w:r>
              <w:rPr>
                <w:rFonts w:ascii="Times New Roman CYR" w:hAnsi="Times New Roman CYR" w:cs="Times New Roman CYR"/>
                <w:sz w:val="24"/>
                <w:szCs w:val="24"/>
              </w:rPr>
              <w:t>класифiкуються</w:t>
            </w:r>
            <w:proofErr w:type="spellEnd"/>
            <w:r>
              <w:rPr>
                <w:rFonts w:ascii="Times New Roman CYR" w:hAnsi="Times New Roman CYR" w:cs="Times New Roman CYR"/>
                <w:sz w:val="24"/>
                <w:szCs w:val="24"/>
              </w:rPr>
              <w:t xml:space="preserve"> як переробна, добувна </w:t>
            </w:r>
            <w:proofErr w:type="spellStart"/>
            <w:r>
              <w:rPr>
                <w:rFonts w:ascii="Times New Roman CYR" w:hAnsi="Times New Roman CYR" w:cs="Times New Roman CYR"/>
                <w:sz w:val="24"/>
                <w:szCs w:val="24"/>
              </w:rPr>
              <w:t>промисловiсть</w:t>
            </w:r>
            <w:proofErr w:type="spellEnd"/>
            <w:r>
              <w:rPr>
                <w:rFonts w:ascii="Times New Roman CYR" w:hAnsi="Times New Roman CYR" w:cs="Times New Roman CYR"/>
                <w:sz w:val="24"/>
                <w:szCs w:val="24"/>
              </w:rPr>
              <w:t xml:space="preserve"> або виробництво та </w:t>
            </w:r>
            <w:proofErr w:type="spellStart"/>
            <w:r>
              <w:rPr>
                <w:rFonts w:ascii="Times New Roman CYR" w:hAnsi="Times New Roman CYR" w:cs="Times New Roman CYR"/>
                <w:sz w:val="24"/>
                <w:szCs w:val="24"/>
              </w:rPr>
              <w:t>розподiлення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електроенергiї</w:t>
            </w:r>
            <w:proofErr w:type="spellEnd"/>
            <w:r>
              <w:rPr>
                <w:rFonts w:ascii="Times New Roman CYR" w:hAnsi="Times New Roman CYR" w:cs="Times New Roman CYR"/>
                <w:sz w:val="24"/>
                <w:szCs w:val="24"/>
              </w:rPr>
              <w:t xml:space="preserve">, газу та води за </w:t>
            </w:r>
            <w:proofErr w:type="spellStart"/>
            <w:r>
              <w:rPr>
                <w:rFonts w:ascii="Times New Roman CYR" w:hAnsi="Times New Roman CYR" w:cs="Times New Roman CYR"/>
                <w:sz w:val="24"/>
                <w:szCs w:val="24"/>
              </w:rPr>
              <w:t>класифiкатором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w:t>
            </w:r>
          </w:p>
          <w:p w14:paraId="4F1089EA"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4887AEF3"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корпоративнi</w:t>
            </w:r>
            <w:proofErr w:type="spellEnd"/>
            <w:r>
              <w:rPr>
                <w:rFonts w:ascii="Times New Roman CYR" w:hAnsi="Times New Roman CYR" w:cs="Times New Roman CYR"/>
                <w:sz w:val="24"/>
                <w:szCs w:val="24"/>
              </w:rPr>
              <w:t xml:space="preserve"> договори, </w:t>
            </w:r>
            <w:proofErr w:type="spellStart"/>
            <w:r>
              <w:rPr>
                <w:rFonts w:ascii="Times New Roman CYR" w:hAnsi="Times New Roman CYR" w:cs="Times New Roman CYR"/>
                <w:sz w:val="24"/>
                <w:szCs w:val="24"/>
              </w:rPr>
              <w:t>укладенi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акцiонерами</w:t>
            </w:r>
            <w:proofErr w:type="spellEnd"/>
            <w:r>
              <w:rPr>
                <w:rFonts w:ascii="Times New Roman CYR" w:hAnsi="Times New Roman CYR" w:cs="Times New Roman CYR"/>
                <w:sz w:val="24"/>
                <w:szCs w:val="24"/>
              </w:rPr>
              <w:t xml:space="preserve"> (учасниками) такого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яка наявна в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такої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у Товариства немає; </w:t>
            </w:r>
          </w:p>
          <w:p w14:paraId="184F6B0F"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39CADC91"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договори та/або правочини, умовою </w:t>
            </w:r>
            <w:proofErr w:type="spellStart"/>
            <w:r>
              <w:rPr>
                <w:rFonts w:ascii="Times New Roman CYR" w:hAnsi="Times New Roman CYR" w:cs="Times New Roman CYR"/>
                <w:sz w:val="24"/>
                <w:szCs w:val="24"/>
              </w:rPr>
              <w:t>чинностi</w:t>
            </w:r>
            <w:proofErr w:type="spellEnd"/>
            <w:r>
              <w:rPr>
                <w:rFonts w:ascii="Times New Roman CYR" w:hAnsi="Times New Roman CYR" w:cs="Times New Roman CYR"/>
                <w:sz w:val="24"/>
                <w:szCs w:val="24"/>
              </w:rPr>
              <w:t xml:space="preserve"> яких є </w:t>
            </w:r>
            <w:proofErr w:type="spellStart"/>
            <w:r>
              <w:rPr>
                <w:rFonts w:ascii="Times New Roman CYR" w:hAnsi="Times New Roman CYR" w:cs="Times New Roman CYR"/>
                <w:sz w:val="24"/>
                <w:szCs w:val="24"/>
              </w:rPr>
              <w:t>незмiннiсть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здiйснюють</w:t>
            </w:r>
            <w:proofErr w:type="spellEnd"/>
            <w:r>
              <w:rPr>
                <w:rFonts w:ascii="Times New Roman CYR" w:hAnsi="Times New Roman CYR" w:cs="Times New Roman CYR"/>
                <w:sz w:val="24"/>
                <w:szCs w:val="24"/>
              </w:rPr>
              <w:t xml:space="preserve"> контроль над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таких </w:t>
            </w:r>
            <w:proofErr w:type="spellStart"/>
            <w:r>
              <w:rPr>
                <w:rFonts w:ascii="Times New Roman CYR" w:hAnsi="Times New Roman CYR" w:cs="Times New Roman CYR"/>
                <w:sz w:val="24"/>
                <w:szCs w:val="24"/>
              </w:rPr>
              <w:t>договорiв</w:t>
            </w:r>
            <w:proofErr w:type="spellEnd"/>
            <w:r>
              <w:rPr>
                <w:rFonts w:ascii="Times New Roman CYR" w:hAnsi="Times New Roman CYR" w:cs="Times New Roman CYR"/>
                <w:sz w:val="24"/>
                <w:szCs w:val="24"/>
              </w:rPr>
              <w:t xml:space="preserve"> та/або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немає; </w:t>
            </w:r>
          </w:p>
          <w:p w14:paraId="367C7068"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5EF1156E"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Вiдомостi</w:t>
            </w:r>
            <w:proofErr w:type="spellEnd"/>
            <w:r>
              <w:rPr>
                <w:rFonts w:ascii="Times New Roman CYR" w:hAnsi="Times New Roman CYR" w:cs="Times New Roman CYR"/>
                <w:sz w:val="24"/>
                <w:szCs w:val="24"/>
              </w:rPr>
              <w:t xml:space="preserve"> щодо особливої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iпотечнi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папери, що виникала протягом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 xml:space="preserve">, тому що особлива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протягом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не виникала.</w:t>
            </w:r>
          </w:p>
          <w:p w14:paraId="61CFFA05"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02B78296"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одержанi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лiцензiї</w:t>
            </w:r>
            <w:proofErr w:type="spellEnd"/>
            <w:r>
              <w:rPr>
                <w:rFonts w:ascii="Times New Roman CYR" w:hAnsi="Times New Roman CYR" w:cs="Times New Roman CYR"/>
                <w:sz w:val="24"/>
                <w:szCs w:val="24"/>
              </w:rPr>
              <w:t xml:space="preserve"> (дозволи) на </w:t>
            </w:r>
            <w:proofErr w:type="spellStart"/>
            <w:r>
              <w:rPr>
                <w:rFonts w:ascii="Times New Roman CYR" w:hAnsi="Times New Roman CYR" w:cs="Times New Roman CYR"/>
                <w:sz w:val="24"/>
                <w:szCs w:val="24"/>
              </w:rPr>
              <w:t>окремi</w:t>
            </w:r>
            <w:proofErr w:type="spellEnd"/>
            <w:r>
              <w:rPr>
                <w:rFonts w:ascii="Times New Roman CYR" w:hAnsi="Times New Roman CYR" w:cs="Times New Roman CYR"/>
                <w:sz w:val="24"/>
                <w:szCs w:val="24"/>
              </w:rPr>
              <w:t xml:space="preserve"> види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щодо  корпоративного секретаря; </w:t>
            </w:r>
            <w:proofErr w:type="spellStart"/>
            <w:r>
              <w:rPr>
                <w:rFonts w:ascii="Times New Roman CYR" w:hAnsi="Times New Roman CYR" w:cs="Times New Roman CYR"/>
                <w:sz w:val="24"/>
                <w:szCs w:val="24"/>
              </w:rPr>
              <w:t>iiнформацiя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винагороди або </w:t>
            </w:r>
            <w:proofErr w:type="spellStart"/>
            <w:r>
              <w:rPr>
                <w:rFonts w:ascii="Times New Roman CYR" w:hAnsi="Times New Roman CYR" w:cs="Times New Roman CYR"/>
                <w:sz w:val="24"/>
                <w:szCs w:val="24"/>
              </w:rPr>
              <w:t>компенсацiї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мають бути </w:t>
            </w:r>
            <w:proofErr w:type="spellStart"/>
            <w:r>
              <w:rPr>
                <w:rFonts w:ascii="Times New Roman CYR" w:hAnsi="Times New Roman CYR" w:cs="Times New Roman CYR"/>
                <w:sz w:val="24"/>
                <w:szCs w:val="24"/>
              </w:rPr>
              <w:t>виплаченi</w:t>
            </w:r>
            <w:proofErr w:type="spellEnd"/>
            <w:r>
              <w:rPr>
                <w:rFonts w:ascii="Times New Roman CYR" w:hAnsi="Times New Roman CYR" w:cs="Times New Roman CYR"/>
                <w:sz w:val="24"/>
                <w:szCs w:val="24"/>
              </w:rPr>
              <w:t xml:space="preserve"> посадовим особам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їх </w:t>
            </w:r>
            <w:proofErr w:type="spellStart"/>
            <w:r>
              <w:rPr>
                <w:rFonts w:ascii="Times New Roman CYR" w:hAnsi="Times New Roman CYR" w:cs="Times New Roman CYR"/>
                <w:sz w:val="24"/>
                <w:szCs w:val="24"/>
              </w:rPr>
              <w:t>звiльнення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яким </w:t>
            </w:r>
            <w:r>
              <w:rPr>
                <w:rFonts w:ascii="Times New Roman CYR" w:hAnsi="Times New Roman CYR" w:cs="Times New Roman CYR"/>
                <w:sz w:val="24"/>
                <w:szCs w:val="24"/>
              </w:rPr>
              <w:lastRenderedPageBreak/>
              <w:t xml:space="preserve">належить право голосу за </w:t>
            </w:r>
            <w:proofErr w:type="spellStart"/>
            <w:r>
              <w:rPr>
                <w:rFonts w:ascii="Times New Roman CYR" w:hAnsi="Times New Roman CYR" w:cs="Times New Roman CYR"/>
                <w:sz w:val="24"/>
                <w:szCs w:val="24"/>
              </w:rPr>
              <w:t>акцiями</w:t>
            </w:r>
            <w:proofErr w:type="spellEnd"/>
            <w:r>
              <w:rPr>
                <w:rFonts w:ascii="Times New Roman CYR" w:hAnsi="Times New Roman CYR" w:cs="Times New Roman CYR"/>
                <w:sz w:val="24"/>
                <w:szCs w:val="24"/>
              </w:rPr>
              <w:t xml:space="preserve">, сумарна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прав за якими стає </w:t>
            </w:r>
            <w:proofErr w:type="spellStart"/>
            <w:r>
              <w:rPr>
                <w:rFonts w:ascii="Times New Roman CYR" w:hAnsi="Times New Roman CYR" w:cs="Times New Roman CYR"/>
                <w:sz w:val="24"/>
                <w:szCs w:val="24"/>
              </w:rPr>
              <w:t>бiльшою</w:t>
            </w:r>
            <w:proofErr w:type="spellEnd"/>
            <w:r>
              <w:rPr>
                <w:rFonts w:ascii="Times New Roman CYR" w:hAnsi="Times New Roman CYR" w:cs="Times New Roman CYR"/>
                <w:sz w:val="24"/>
                <w:szCs w:val="24"/>
              </w:rPr>
              <w:t xml:space="preserve">, меншою або </w:t>
            </w:r>
            <w:proofErr w:type="spellStart"/>
            <w:r>
              <w:rPr>
                <w:rFonts w:ascii="Times New Roman CYR" w:hAnsi="Times New Roman CYR" w:cs="Times New Roman CYR"/>
                <w:sz w:val="24"/>
                <w:szCs w:val="24"/>
              </w:rPr>
              <w:t>рiвною</w:t>
            </w:r>
            <w:proofErr w:type="spellEnd"/>
            <w:r>
              <w:rPr>
                <w:rFonts w:ascii="Times New Roman CYR" w:hAnsi="Times New Roman CYR" w:cs="Times New Roman CYR"/>
                <w:sz w:val="24"/>
                <w:szCs w:val="24"/>
              </w:rPr>
              <w:t xml:space="preserve"> пороговому значенню пакета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є власниками </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iнструментiв</w:t>
            </w:r>
            <w:proofErr w:type="spellEnd"/>
            <w:r>
              <w:rPr>
                <w:rFonts w:ascii="Times New Roman CYR" w:hAnsi="Times New Roman CYR" w:cs="Times New Roman CYR"/>
                <w:sz w:val="24"/>
                <w:szCs w:val="24"/>
              </w:rPr>
              <w:t xml:space="preserve">, пов'язаних з голосуючими </w:t>
            </w:r>
            <w:proofErr w:type="spellStart"/>
            <w:r>
              <w:rPr>
                <w:rFonts w:ascii="Times New Roman CYR" w:hAnsi="Times New Roman CYR" w:cs="Times New Roman CYR"/>
                <w:sz w:val="24"/>
                <w:szCs w:val="24"/>
              </w:rPr>
              <w:t>акцiями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акцiонерного</w:t>
            </w:r>
            <w:proofErr w:type="spellEnd"/>
            <w:r>
              <w:rPr>
                <w:rFonts w:ascii="Times New Roman CYR" w:hAnsi="Times New Roman CYR" w:cs="Times New Roman CYR"/>
                <w:sz w:val="24"/>
                <w:szCs w:val="24"/>
              </w:rPr>
              <w:t xml:space="preserve"> товариства, сумарна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прав за якими стає </w:t>
            </w:r>
            <w:proofErr w:type="spellStart"/>
            <w:r>
              <w:rPr>
                <w:rFonts w:ascii="Times New Roman CYR" w:hAnsi="Times New Roman CYR" w:cs="Times New Roman CYR"/>
                <w:sz w:val="24"/>
                <w:szCs w:val="24"/>
              </w:rPr>
              <w:t>бiльшою</w:t>
            </w:r>
            <w:proofErr w:type="spellEnd"/>
            <w:r>
              <w:rPr>
                <w:rFonts w:ascii="Times New Roman CYR" w:hAnsi="Times New Roman CYR" w:cs="Times New Roman CYR"/>
                <w:sz w:val="24"/>
                <w:szCs w:val="24"/>
              </w:rPr>
              <w:t xml:space="preserve">, меншою або </w:t>
            </w:r>
            <w:proofErr w:type="spellStart"/>
            <w:r>
              <w:rPr>
                <w:rFonts w:ascii="Times New Roman CYR" w:hAnsi="Times New Roman CYR" w:cs="Times New Roman CYR"/>
                <w:sz w:val="24"/>
                <w:szCs w:val="24"/>
              </w:rPr>
              <w:t>рiвною</w:t>
            </w:r>
            <w:proofErr w:type="spellEnd"/>
            <w:r>
              <w:rPr>
                <w:rFonts w:ascii="Times New Roman CYR" w:hAnsi="Times New Roman CYR" w:cs="Times New Roman CYR"/>
                <w:sz w:val="24"/>
                <w:szCs w:val="24"/>
              </w:rPr>
              <w:t xml:space="preserve"> пороговому значенню пакета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забезпечення випуску боргових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про стан об'єкта </w:t>
            </w:r>
            <w:proofErr w:type="spellStart"/>
            <w:r>
              <w:rPr>
                <w:rFonts w:ascii="Times New Roman CYR" w:hAnsi="Times New Roman CYR" w:cs="Times New Roman CYR"/>
                <w:sz w:val="24"/>
                <w:szCs w:val="24"/>
              </w:rPr>
              <w:t>нерухомостi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цiльових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виконання зобов'язань за якими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 xml:space="preserve"> шляхом передання об'єкта (частини об'єкта) житлового </w:t>
            </w:r>
            <w:proofErr w:type="spellStart"/>
            <w:r>
              <w:rPr>
                <w:rFonts w:ascii="Times New Roman CYR" w:hAnsi="Times New Roman CYR" w:cs="Times New Roman CYR"/>
                <w:sz w:val="24"/>
                <w:szCs w:val="24"/>
              </w:rPr>
              <w:t>будiвництва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попереднє надання згоди на вчинення значних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вчинення значних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вчинення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щодо вчинення яких є </w:t>
            </w:r>
            <w:proofErr w:type="spellStart"/>
            <w:r>
              <w:rPr>
                <w:rFonts w:ascii="Times New Roman CYR" w:hAnsi="Times New Roman CYR" w:cs="Times New Roman CYR"/>
                <w:sz w:val="24"/>
                <w:szCs w:val="24"/>
              </w:rPr>
              <w:t>заiнтересованiсть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заiнтересованих</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вчиненнi</w:t>
            </w:r>
            <w:proofErr w:type="spellEnd"/>
            <w:r>
              <w:rPr>
                <w:rFonts w:ascii="Times New Roman CYR" w:hAnsi="Times New Roman CYR" w:cs="Times New Roman CYR"/>
                <w:sz w:val="24"/>
                <w:szCs w:val="24"/>
              </w:rPr>
              <w:t xml:space="preserve"> товариством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заiнтересованiстю</w:t>
            </w:r>
            <w:proofErr w:type="spellEnd"/>
            <w:r>
              <w:rPr>
                <w:rFonts w:ascii="Times New Roman CYR" w:hAnsi="Times New Roman CYR" w:cs="Times New Roman CYR"/>
                <w:sz w:val="24"/>
                <w:szCs w:val="24"/>
              </w:rPr>
              <w:t xml:space="preserve">, та обставини, </w:t>
            </w:r>
            <w:proofErr w:type="spellStart"/>
            <w:r>
              <w:rPr>
                <w:rFonts w:ascii="Times New Roman CYR" w:hAnsi="Times New Roman CYR" w:cs="Times New Roman CYR"/>
                <w:sz w:val="24"/>
                <w:szCs w:val="24"/>
              </w:rPr>
              <w:t>iснування</w:t>
            </w:r>
            <w:proofErr w:type="spellEnd"/>
            <w:r>
              <w:rPr>
                <w:rFonts w:ascii="Times New Roman CYR" w:hAnsi="Times New Roman CYR" w:cs="Times New Roman CYR"/>
                <w:sz w:val="24"/>
                <w:szCs w:val="24"/>
              </w:rPr>
              <w:t xml:space="preserve"> яких створює </w:t>
            </w:r>
            <w:proofErr w:type="spellStart"/>
            <w:r>
              <w:rPr>
                <w:rFonts w:ascii="Times New Roman CYR" w:hAnsi="Times New Roman CYR" w:cs="Times New Roman CYR"/>
                <w:sz w:val="24"/>
                <w:szCs w:val="24"/>
              </w:rPr>
              <w:t>заiнтересованiсть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поручителя (страховика/гаранта), що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забезпечення випуску боргових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(за кожним суб'єктом забезпечення окремо)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приватне </w:t>
            </w:r>
            <w:proofErr w:type="spellStart"/>
            <w:r>
              <w:rPr>
                <w:rFonts w:ascii="Times New Roman CYR" w:hAnsi="Times New Roman CYR" w:cs="Times New Roman CYR"/>
                <w:sz w:val="24"/>
                <w:szCs w:val="24"/>
              </w:rPr>
              <w:t>акцiонерне</w:t>
            </w:r>
            <w:proofErr w:type="spellEnd"/>
            <w:r>
              <w:rPr>
                <w:rFonts w:ascii="Times New Roman CYR" w:hAnsi="Times New Roman CYR" w:cs="Times New Roman CYR"/>
                <w:sz w:val="24"/>
                <w:szCs w:val="24"/>
              </w:rPr>
              <w:t xml:space="preserve"> товариство, щодо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якого не </w:t>
            </w:r>
            <w:proofErr w:type="spellStart"/>
            <w:r>
              <w:rPr>
                <w:rFonts w:ascii="Times New Roman CYR" w:hAnsi="Times New Roman CYR" w:cs="Times New Roman CYR"/>
                <w:sz w:val="24"/>
                <w:szCs w:val="24"/>
              </w:rPr>
              <w:t>здiйснено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публiчну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пропозицiю</w:t>
            </w:r>
            <w:proofErr w:type="spellEnd"/>
            <w:r>
              <w:rPr>
                <w:rFonts w:ascii="Times New Roman CYR" w:hAnsi="Times New Roman CYR" w:cs="Times New Roman CYR"/>
                <w:sz w:val="24"/>
                <w:szCs w:val="24"/>
              </w:rPr>
              <w:t xml:space="preserve">, не зобов'язано розкривати цю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w:t>
            </w:r>
          </w:p>
          <w:p w14:paraId="55197621"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4CD5AE53"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зазначена в пунктах 36-45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товариство не випускало </w:t>
            </w:r>
            <w:proofErr w:type="spellStart"/>
            <w:r>
              <w:rPr>
                <w:rFonts w:ascii="Times New Roman CYR" w:hAnsi="Times New Roman CYR" w:cs="Times New Roman CYR"/>
                <w:sz w:val="24"/>
                <w:szCs w:val="24"/>
              </w:rPr>
              <w:t>iпотечнi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сертифiкати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сертифiкати</w:t>
            </w:r>
            <w:proofErr w:type="spellEnd"/>
            <w:r>
              <w:rPr>
                <w:rFonts w:ascii="Times New Roman CYR" w:hAnsi="Times New Roman CYR" w:cs="Times New Roman CYR"/>
                <w:sz w:val="24"/>
                <w:szCs w:val="24"/>
              </w:rPr>
              <w:t xml:space="preserve"> ФОН.</w:t>
            </w:r>
          </w:p>
          <w:p w14:paraId="3C8D8AEE"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1D17B211"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Через </w:t>
            </w:r>
            <w:proofErr w:type="spellStart"/>
            <w:r>
              <w:rPr>
                <w:rFonts w:ascii="Times New Roman CYR" w:hAnsi="Times New Roman CYR" w:cs="Times New Roman CYR"/>
                <w:sz w:val="24"/>
                <w:szCs w:val="24"/>
              </w:rPr>
              <w:t>технiчнi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особливостi</w:t>
            </w:r>
            <w:proofErr w:type="spellEnd"/>
            <w:r>
              <w:rPr>
                <w:rFonts w:ascii="Times New Roman CYR" w:hAnsi="Times New Roman CYR" w:cs="Times New Roman CYR"/>
                <w:sz w:val="24"/>
                <w:szCs w:val="24"/>
              </w:rPr>
              <w:t xml:space="preserve"> програмного забезпечення, а саме: обмежена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знакiв</w:t>
            </w:r>
            <w:proofErr w:type="spellEnd"/>
            <w:r>
              <w:rPr>
                <w:rFonts w:ascii="Times New Roman CYR" w:hAnsi="Times New Roman CYR" w:cs="Times New Roman CYR"/>
                <w:sz w:val="24"/>
                <w:szCs w:val="24"/>
              </w:rPr>
              <w:t xml:space="preserve"> у третьому стовпчику </w:t>
            </w:r>
            <w:proofErr w:type="spellStart"/>
            <w:r>
              <w:rPr>
                <w:rFonts w:ascii="Times New Roman CYR" w:hAnsi="Times New Roman CYR" w:cs="Times New Roman CYR"/>
                <w:sz w:val="24"/>
                <w:szCs w:val="24"/>
              </w:rPr>
              <w:t>таблицi</w:t>
            </w:r>
            <w:proofErr w:type="spellEnd"/>
            <w:r>
              <w:rPr>
                <w:rFonts w:ascii="Times New Roman CYR" w:hAnsi="Times New Roman CYR" w:cs="Times New Roman CYR"/>
                <w:sz w:val="24"/>
                <w:szCs w:val="24"/>
              </w:rPr>
              <w:t xml:space="preserve"> шостого пункту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про корпоративне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неможливо </w:t>
            </w:r>
            <w:proofErr w:type="spellStart"/>
            <w:r>
              <w:rPr>
                <w:rFonts w:ascii="Times New Roman CYR" w:hAnsi="Times New Roman CYR" w:cs="Times New Roman CYR"/>
                <w:sz w:val="24"/>
                <w:szCs w:val="24"/>
              </w:rPr>
              <w:t>повнiстю</w:t>
            </w:r>
            <w:proofErr w:type="spellEnd"/>
            <w:r>
              <w:rPr>
                <w:rFonts w:ascii="Times New Roman CYR" w:hAnsi="Times New Roman CYR" w:cs="Times New Roman CYR"/>
                <w:sz w:val="24"/>
                <w:szCs w:val="24"/>
              </w:rPr>
              <w:t xml:space="preserve"> вказати </w:t>
            </w:r>
            <w:proofErr w:type="spellStart"/>
            <w:r>
              <w:rPr>
                <w:rFonts w:ascii="Times New Roman CYR" w:hAnsi="Times New Roman CYR" w:cs="Times New Roman CYR"/>
                <w:sz w:val="24"/>
                <w:szCs w:val="24"/>
              </w:rPr>
              <w:t>реєстрацiйний</w:t>
            </w:r>
            <w:proofErr w:type="spellEnd"/>
            <w:r>
              <w:rPr>
                <w:rFonts w:ascii="Times New Roman CYR" w:hAnsi="Times New Roman CYR" w:cs="Times New Roman CYR"/>
                <w:sz w:val="24"/>
                <w:szCs w:val="24"/>
              </w:rPr>
              <w:t xml:space="preserve"> код юридичної особи. Код  Товариства з обмеженою </w:t>
            </w:r>
            <w:proofErr w:type="spellStart"/>
            <w:r>
              <w:rPr>
                <w:rFonts w:ascii="Times New Roman CYR" w:hAnsi="Times New Roman CYR" w:cs="Times New Roman CYR"/>
                <w:sz w:val="24"/>
                <w:szCs w:val="24"/>
              </w:rPr>
              <w:t>вiдповiдальнiстю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активами "</w:t>
            </w:r>
            <w:proofErr w:type="spellStart"/>
            <w:r>
              <w:rPr>
                <w:rFonts w:ascii="Times New Roman CYR" w:hAnsi="Times New Roman CYR" w:cs="Times New Roman CYR"/>
                <w:sz w:val="24"/>
                <w:szCs w:val="24"/>
              </w:rPr>
              <w:t>Патрiот</w:t>
            </w:r>
            <w:proofErr w:type="spellEnd"/>
            <w:r>
              <w:rPr>
                <w:rFonts w:ascii="Times New Roman CYR" w:hAnsi="Times New Roman CYR" w:cs="Times New Roman CYR"/>
                <w:sz w:val="24"/>
                <w:szCs w:val="24"/>
              </w:rPr>
              <w:t xml:space="preserve">" ((Пайовий </w:t>
            </w:r>
            <w:proofErr w:type="spellStart"/>
            <w:r>
              <w:rPr>
                <w:rFonts w:ascii="Times New Roman CYR" w:hAnsi="Times New Roman CYR" w:cs="Times New Roman CYR"/>
                <w:sz w:val="24"/>
                <w:szCs w:val="24"/>
              </w:rPr>
              <w:t>недиверсифiкований</w:t>
            </w:r>
            <w:proofErr w:type="spellEnd"/>
            <w:r>
              <w:rPr>
                <w:rFonts w:ascii="Times New Roman CYR" w:hAnsi="Times New Roman CYR" w:cs="Times New Roman CYR"/>
                <w:sz w:val="24"/>
                <w:szCs w:val="24"/>
              </w:rPr>
              <w:t xml:space="preserve"> венчурний </w:t>
            </w:r>
            <w:proofErr w:type="spellStart"/>
            <w:r>
              <w:rPr>
                <w:rFonts w:ascii="Times New Roman CYR" w:hAnsi="Times New Roman CYR" w:cs="Times New Roman CYR"/>
                <w:sz w:val="24"/>
                <w:szCs w:val="24"/>
              </w:rPr>
              <w:t>iнвестицiйний</w:t>
            </w:r>
            <w:proofErr w:type="spellEnd"/>
            <w:r>
              <w:rPr>
                <w:rFonts w:ascii="Times New Roman CYR" w:hAnsi="Times New Roman CYR" w:cs="Times New Roman CYR"/>
                <w:sz w:val="24"/>
                <w:szCs w:val="24"/>
              </w:rPr>
              <w:t xml:space="preserve"> фонд закритого типу "Патрiот-2") </w:t>
            </w:r>
            <w:proofErr w:type="spellStart"/>
            <w:r>
              <w:rPr>
                <w:rFonts w:ascii="Times New Roman CYR" w:hAnsi="Times New Roman CYR" w:cs="Times New Roman CYR"/>
                <w:sz w:val="24"/>
                <w:szCs w:val="24"/>
              </w:rPr>
              <w:t>вiрно</w:t>
            </w:r>
            <w:proofErr w:type="spellEnd"/>
            <w:r>
              <w:rPr>
                <w:rFonts w:ascii="Times New Roman CYR" w:hAnsi="Times New Roman CYR" w:cs="Times New Roman CYR"/>
                <w:sz w:val="24"/>
                <w:szCs w:val="24"/>
              </w:rPr>
              <w:t xml:space="preserve"> читати: 38590189-23300188.</w:t>
            </w:r>
          </w:p>
        </w:tc>
      </w:tr>
    </w:tbl>
    <w:p w14:paraId="58CEE92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sectPr w:rsidR="00B728DA">
          <w:pgSz w:w="12240" w:h="15840"/>
          <w:pgMar w:top="850" w:right="850" w:bottom="850" w:left="1400" w:header="708" w:footer="708" w:gutter="0"/>
          <w:cols w:space="720"/>
          <w:noEndnote/>
        </w:sectPr>
      </w:pPr>
    </w:p>
    <w:p w14:paraId="14D3D2F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14:paraId="1D50237F"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14:paraId="266E7E9A"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"КАМЕТ"</w:t>
      </w:r>
    </w:p>
    <w:p w14:paraId="77FBAE03"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14:paraId="0D4FA1A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"КАМЕТ"</w:t>
      </w:r>
    </w:p>
    <w:p w14:paraId="42F9412F"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14:paraId="6F4686C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14.06.2001</w:t>
      </w:r>
    </w:p>
    <w:p w14:paraId="7FAD9745"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14:paraId="4191329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м.Київ</w:t>
      </w:r>
      <w:proofErr w:type="spellEnd"/>
    </w:p>
    <w:p w14:paraId="7A4DD24B"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14:paraId="16897D7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22000000</w:t>
      </w:r>
    </w:p>
    <w:p w14:paraId="339FC9CD"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14:paraId="140D897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665EE1A8"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14:paraId="6103E4E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6D71BAA6"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14:paraId="3F1263B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51</w:t>
      </w:r>
    </w:p>
    <w:p w14:paraId="3F897087"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14:paraId="16AEB23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68.20 - Надання в оренду й </w:t>
      </w:r>
      <w:proofErr w:type="spellStart"/>
      <w:r>
        <w:rPr>
          <w:rFonts w:ascii="Times New Roman CYR" w:hAnsi="Times New Roman CYR" w:cs="Times New Roman CYR"/>
          <w:sz w:val="24"/>
          <w:szCs w:val="24"/>
        </w:rPr>
        <w:t>експлуатацiю</w:t>
      </w:r>
      <w:proofErr w:type="spellEnd"/>
      <w:r>
        <w:rPr>
          <w:rFonts w:ascii="Times New Roman CYR" w:hAnsi="Times New Roman CYR" w:cs="Times New Roman CYR"/>
          <w:sz w:val="24"/>
          <w:szCs w:val="24"/>
        </w:rPr>
        <w:t xml:space="preserve"> власного чи орендованого нерухомого майна</w:t>
      </w:r>
    </w:p>
    <w:p w14:paraId="46F823F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72.19 - </w:t>
      </w:r>
      <w:proofErr w:type="spellStart"/>
      <w:r>
        <w:rPr>
          <w:rFonts w:ascii="Times New Roman CYR" w:hAnsi="Times New Roman CYR" w:cs="Times New Roman CYR"/>
          <w:sz w:val="24"/>
          <w:szCs w:val="24"/>
        </w:rPr>
        <w:t>Дослiдження</w:t>
      </w:r>
      <w:proofErr w:type="spellEnd"/>
      <w:r>
        <w:rPr>
          <w:rFonts w:ascii="Times New Roman CYR" w:hAnsi="Times New Roman CYR" w:cs="Times New Roman CYR"/>
          <w:sz w:val="24"/>
          <w:szCs w:val="24"/>
        </w:rPr>
        <w:t xml:space="preserve"> й </w:t>
      </w:r>
      <w:proofErr w:type="spellStart"/>
      <w:r>
        <w:rPr>
          <w:rFonts w:ascii="Times New Roman CYR" w:hAnsi="Times New Roman CYR" w:cs="Times New Roman CYR"/>
          <w:sz w:val="24"/>
          <w:szCs w:val="24"/>
        </w:rPr>
        <w:t>експериментальнi</w:t>
      </w:r>
      <w:proofErr w:type="spellEnd"/>
      <w:r>
        <w:rPr>
          <w:rFonts w:ascii="Times New Roman CYR" w:hAnsi="Times New Roman CYR" w:cs="Times New Roman CYR"/>
          <w:sz w:val="24"/>
          <w:szCs w:val="24"/>
        </w:rPr>
        <w:t xml:space="preserve"> розробки у </w:t>
      </w:r>
      <w:proofErr w:type="spellStart"/>
      <w:r>
        <w:rPr>
          <w:rFonts w:ascii="Times New Roman CYR" w:hAnsi="Times New Roman CYR" w:cs="Times New Roman CYR"/>
          <w:sz w:val="24"/>
          <w:szCs w:val="24"/>
        </w:rPr>
        <w:t>сферi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природничих i </w:t>
      </w:r>
      <w:proofErr w:type="spellStart"/>
      <w:r>
        <w:rPr>
          <w:rFonts w:ascii="Times New Roman CYR" w:hAnsi="Times New Roman CYR" w:cs="Times New Roman CYR"/>
          <w:sz w:val="24"/>
          <w:szCs w:val="24"/>
        </w:rPr>
        <w:t>технiчних</w:t>
      </w:r>
      <w:proofErr w:type="spellEnd"/>
      <w:r>
        <w:rPr>
          <w:rFonts w:ascii="Times New Roman CYR" w:hAnsi="Times New Roman CYR" w:cs="Times New Roman CYR"/>
          <w:sz w:val="24"/>
          <w:szCs w:val="24"/>
        </w:rPr>
        <w:t xml:space="preserve"> наук</w:t>
      </w:r>
    </w:p>
    <w:p w14:paraId="3888FD8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28.29 - Виробництво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машин i устаткування загального призначення, </w:t>
      </w:r>
      <w:proofErr w:type="spellStart"/>
      <w:r>
        <w:rPr>
          <w:rFonts w:ascii="Times New Roman CYR" w:hAnsi="Times New Roman CYR" w:cs="Times New Roman CYR"/>
          <w:sz w:val="24"/>
          <w:szCs w:val="24"/>
        </w:rPr>
        <w:t>н.в.i.у</w:t>
      </w:r>
      <w:proofErr w:type="spellEnd"/>
    </w:p>
    <w:p w14:paraId="7A73A186"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14:paraId="41087E5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14:paraId="7DE31EA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КБ "ПРИВАТБАНК", МФО 305299</w:t>
      </w:r>
    </w:p>
    <w:p w14:paraId="0D1CBB9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14:paraId="2255B40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UA743052990000026007015014913</w:t>
      </w:r>
    </w:p>
    <w:p w14:paraId="4CE8230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14:paraId="0095472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UA743052990000026007015014913</w:t>
      </w:r>
    </w:p>
    <w:p w14:paraId="79D8253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14:paraId="7418C50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Укрексiмбанк</w:t>
      </w:r>
      <w:proofErr w:type="spellEnd"/>
      <w:r>
        <w:rPr>
          <w:rFonts w:ascii="Times New Roman CYR" w:hAnsi="Times New Roman CYR" w:cs="Times New Roman CYR"/>
          <w:sz w:val="24"/>
          <w:szCs w:val="24"/>
        </w:rPr>
        <w:t>", МФО 322313</w:t>
      </w:r>
    </w:p>
    <w:p w14:paraId="754CD59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14:paraId="1FAB1FE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UA143223130000026005000026570</w:t>
      </w:r>
    </w:p>
    <w:p w14:paraId="02F2D7B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14:paraId="394ABE0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UA143223130000026005000026570</w:t>
      </w:r>
    </w:p>
    <w:p w14:paraId="0368187E"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B804202"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14:paraId="1271355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14:paraId="1C176887"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Товариство з обмеженою </w:t>
      </w:r>
      <w:proofErr w:type="spellStart"/>
      <w:r>
        <w:rPr>
          <w:rFonts w:ascii="Times New Roman CYR" w:hAnsi="Times New Roman CYR" w:cs="Times New Roman CYR"/>
          <w:sz w:val="24"/>
          <w:szCs w:val="24"/>
        </w:rPr>
        <w:t>вiдповiдальнiстю</w:t>
      </w:r>
      <w:proofErr w:type="spellEnd"/>
      <w:r>
        <w:rPr>
          <w:rFonts w:ascii="Times New Roman CYR" w:hAnsi="Times New Roman CYR" w:cs="Times New Roman CYR"/>
          <w:sz w:val="24"/>
          <w:szCs w:val="24"/>
        </w:rPr>
        <w:t xml:space="preserve"> "СIНТЕЗ-ОЙЛ"</w:t>
      </w:r>
    </w:p>
    <w:p w14:paraId="4911BF6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14:paraId="48E9EE9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14:paraId="5173454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14:paraId="4E35FC5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36962529</w:t>
      </w:r>
    </w:p>
    <w:p w14:paraId="081DF13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14:paraId="7FBAB3F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01033, м. Київ, ВУЛИЦЯ ТАРАСIВСЬКА, будинок 38, </w:t>
      </w:r>
      <w:proofErr w:type="spellStart"/>
      <w:r>
        <w:rPr>
          <w:rFonts w:ascii="Times New Roman CYR" w:hAnsi="Times New Roman CYR" w:cs="Times New Roman CYR"/>
          <w:sz w:val="24"/>
          <w:szCs w:val="24"/>
        </w:rPr>
        <w:t>примiщення</w:t>
      </w:r>
      <w:proofErr w:type="spellEnd"/>
      <w:r>
        <w:rPr>
          <w:rFonts w:ascii="Times New Roman CYR" w:hAnsi="Times New Roman CYR" w:cs="Times New Roman CYR"/>
          <w:sz w:val="24"/>
          <w:szCs w:val="24"/>
        </w:rPr>
        <w:t xml:space="preserve"> 1-4</w:t>
      </w:r>
    </w:p>
    <w:p w14:paraId="38983D9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14:paraId="4380932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Форма </w:t>
      </w:r>
      <w:proofErr w:type="spellStart"/>
      <w:r>
        <w:rPr>
          <w:rFonts w:ascii="Times New Roman CYR" w:hAnsi="Times New Roman CYR" w:cs="Times New Roman CYR"/>
          <w:sz w:val="24"/>
          <w:szCs w:val="24"/>
        </w:rPr>
        <w:t>участi</w:t>
      </w:r>
      <w:proofErr w:type="spellEnd"/>
      <w:r>
        <w:rPr>
          <w:rFonts w:ascii="Times New Roman CYR" w:hAnsi="Times New Roman CYR" w:cs="Times New Roman CYR"/>
          <w:sz w:val="24"/>
          <w:szCs w:val="24"/>
        </w:rPr>
        <w:t xml:space="preserve">: засновник. </w:t>
      </w:r>
      <w:proofErr w:type="spellStart"/>
      <w:r>
        <w:rPr>
          <w:rFonts w:ascii="Times New Roman CYR" w:hAnsi="Times New Roman CYR" w:cs="Times New Roman CYR"/>
          <w:sz w:val="24"/>
          <w:szCs w:val="24"/>
        </w:rPr>
        <w:t>Вiдсоток</w:t>
      </w:r>
      <w:proofErr w:type="spellEnd"/>
      <w:r>
        <w:rPr>
          <w:rFonts w:ascii="Times New Roman CYR" w:hAnsi="Times New Roman CYR" w:cs="Times New Roman CYR"/>
          <w:sz w:val="24"/>
          <w:szCs w:val="24"/>
        </w:rPr>
        <w:t xml:space="preserve"> часток, що належать </w:t>
      </w:r>
      <w:proofErr w:type="spellStart"/>
      <w:r>
        <w:rPr>
          <w:rFonts w:ascii="Times New Roman CYR" w:hAnsi="Times New Roman CYR" w:cs="Times New Roman CYR"/>
          <w:sz w:val="24"/>
          <w:szCs w:val="24"/>
        </w:rPr>
        <w:t>емiтенту</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юридичнiй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особi</w:t>
      </w:r>
      <w:proofErr w:type="spellEnd"/>
      <w:r>
        <w:rPr>
          <w:rFonts w:ascii="Times New Roman CYR" w:hAnsi="Times New Roman CYR" w:cs="Times New Roman CYR"/>
          <w:sz w:val="24"/>
          <w:szCs w:val="24"/>
        </w:rPr>
        <w:t xml:space="preserve">: 57,04%. Активи, </w:t>
      </w:r>
      <w:proofErr w:type="spellStart"/>
      <w:r>
        <w:rPr>
          <w:rFonts w:ascii="Times New Roman CYR" w:hAnsi="Times New Roman CYR" w:cs="Times New Roman CYR"/>
          <w:sz w:val="24"/>
          <w:szCs w:val="24"/>
        </w:rPr>
        <w:t>наданi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якостi</w:t>
      </w:r>
      <w:proofErr w:type="spellEnd"/>
      <w:r>
        <w:rPr>
          <w:rFonts w:ascii="Times New Roman CYR" w:hAnsi="Times New Roman CYR" w:cs="Times New Roman CYR"/>
          <w:sz w:val="24"/>
          <w:szCs w:val="24"/>
        </w:rPr>
        <w:t xml:space="preserve"> внеску: 9249073.07 грн. Права, що належать </w:t>
      </w:r>
      <w:proofErr w:type="spellStart"/>
      <w:r>
        <w:rPr>
          <w:rFonts w:ascii="Times New Roman CYR" w:hAnsi="Times New Roman CYR" w:cs="Times New Roman CYR"/>
          <w:sz w:val="24"/>
          <w:szCs w:val="24"/>
        </w:rPr>
        <w:t>емiтенту</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 xml:space="preserve">стосовно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створеною юридичною особою: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до Статуту Товариства з обмеженою </w:t>
      </w:r>
      <w:proofErr w:type="spellStart"/>
      <w:r>
        <w:rPr>
          <w:rFonts w:ascii="Times New Roman CYR" w:hAnsi="Times New Roman CYR" w:cs="Times New Roman CYR"/>
          <w:sz w:val="24"/>
          <w:szCs w:val="24"/>
        </w:rPr>
        <w:t>вiдповiдальнiстю</w:t>
      </w:r>
      <w:proofErr w:type="spellEnd"/>
      <w:r>
        <w:rPr>
          <w:rFonts w:ascii="Times New Roman CYR" w:hAnsi="Times New Roman CYR" w:cs="Times New Roman CYR"/>
          <w:sz w:val="24"/>
          <w:szCs w:val="24"/>
        </w:rPr>
        <w:t xml:space="preserve"> "СIНТЕЗ-ОЙЛ" та чинного законодавства України.</w:t>
      </w:r>
    </w:p>
    <w:p w14:paraId="369A9803"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3C6783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14:paraId="4FFDC61E"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55A65054"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14:paraId="686481C7"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органiзацiйнiй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структурi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попереднiх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перiодiв</w:t>
      </w:r>
      <w:proofErr w:type="spellEnd"/>
      <w:r>
        <w:rPr>
          <w:rFonts w:ascii="Times New Roman CYR" w:hAnsi="Times New Roman CYR" w:cs="Times New Roman CYR"/>
          <w:sz w:val="24"/>
          <w:szCs w:val="24"/>
        </w:rPr>
        <w:t xml:space="preserve"> не було.</w:t>
      </w:r>
    </w:p>
    <w:p w14:paraId="72D39245"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399F5F3F"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Cередньооблікова</w:t>
      </w:r>
      <w:proofErr w:type="spellEnd"/>
      <w:r>
        <w:rPr>
          <w:rFonts w:ascii="Times New Roman CYR" w:hAnsi="Times New Roman CYR" w:cs="Times New Roman CYR"/>
          <w:b/>
          <w:bCs/>
          <w:sz w:val="24"/>
          <w:szCs w:val="24"/>
        </w:rPr>
        <w:t xml:space="preserve">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14:paraId="3215C93B"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Середньооблiковачисельнiсть</w:t>
      </w:r>
      <w:proofErr w:type="spellEnd"/>
      <w:r>
        <w:rPr>
          <w:rFonts w:ascii="Times New Roman CYR" w:hAnsi="Times New Roman CYR" w:cs="Times New Roman CYR"/>
          <w:sz w:val="24"/>
          <w:szCs w:val="24"/>
        </w:rPr>
        <w:t xml:space="preserve"> штатних </w:t>
      </w:r>
      <w:proofErr w:type="spellStart"/>
      <w:r>
        <w:rPr>
          <w:rFonts w:ascii="Times New Roman CYR" w:hAnsi="Times New Roman CYR" w:cs="Times New Roman CYR"/>
          <w:sz w:val="24"/>
          <w:szCs w:val="24"/>
        </w:rPr>
        <w:t>працiвникiвоблiкового</w:t>
      </w:r>
      <w:proofErr w:type="spellEnd"/>
      <w:r>
        <w:rPr>
          <w:rFonts w:ascii="Times New Roman CYR" w:hAnsi="Times New Roman CYR" w:cs="Times New Roman CYR"/>
          <w:sz w:val="24"/>
          <w:szCs w:val="24"/>
        </w:rPr>
        <w:t xml:space="preserve"> складу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51чол. </w:t>
      </w:r>
    </w:p>
    <w:p w14:paraId="08D5B201"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Середня </w:t>
      </w:r>
      <w:proofErr w:type="spellStart"/>
      <w:r>
        <w:rPr>
          <w:rFonts w:ascii="Times New Roman CYR" w:hAnsi="Times New Roman CYR" w:cs="Times New Roman CYR"/>
          <w:sz w:val="24"/>
          <w:szCs w:val="24"/>
        </w:rPr>
        <w:t>чисельнiсть</w:t>
      </w:r>
      <w:proofErr w:type="spellEnd"/>
      <w:r>
        <w:rPr>
          <w:rFonts w:ascii="Times New Roman CYR" w:hAnsi="Times New Roman CYR" w:cs="Times New Roman CYR"/>
          <w:sz w:val="24"/>
          <w:szCs w:val="24"/>
        </w:rPr>
        <w:t xml:space="preserve"> позаштатних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працюють за </w:t>
      </w:r>
      <w:proofErr w:type="spellStart"/>
      <w:r>
        <w:rPr>
          <w:rFonts w:ascii="Times New Roman CYR" w:hAnsi="Times New Roman CYR" w:cs="Times New Roman CYR"/>
          <w:sz w:val="24"/>
          <w:szCs w:val="24"/>
        </w:rPr>
        <w:t>сумiсництвом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6. </w:t>
      </w:r>
    </w:p>
    <w:p w14:paraId="091A947A"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Чисельнiстьпрацiвникiв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працюють на умовах неповного робочого часу (дня, тижня)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):2. </w:t>
      </w:r>
    </w:p>
    <w:p w14:paraId="5BBEC411"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Фонд оплати </w:t>
      </w:r>
      <w:proofErr w:type="spellStart"/>
      <w:r>
        <w:rPr>
          <w:rFonts w:ascii="Times New Roman CYR" w:hAnsi="Times New Roman CYR" w:cs="Times New Roman CYR"/>
          <w:sz w:val="24"/>
          <w:szCs w:val="24"/>
        </w:rPr>
        <w:t>працi</w:t>
      </w:r>
      <w:proofErr w:type="spellEnd"/>
      <w:r>
        <w:rPr>
          <w:rFonts w:ascii="Times New Roman CYR" w:hAnsi="Times New Roman CYR" w:cs="Times New Roman CYR"/>
          <w:sz w:val="24"/>
          <w:szCs w:val="24"/>
        </w:rPr>
        <w:t xml:space="preserve">: 6081 </w:t>
      </w:r>
      <w:proofErr w:type="spellStart"/>
      <w:r>
        <w:rPr>
          <w:rFonts w:ascii="Times New Roman CYR" w:hAnsi="Times New Roman CYR" w:cs="Times New Roman CYR"/>
          <w:sz w:val="24"/>
          <w:szCs w:val="24"/>
        </w:rPr>
        <w:t>тис.грн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Вiдносно</w:t>
      </w:r>
      <w:proofErr w:type="spellEnd"/>
      <w:r>
        <w:rPr>
          <w:rFonts w:ascii="Times New Roman CYR" w:hAnsi="Times New Roman CYR" w:cs="Times New Roman CYR"/>
          <w:sz w:val="24"/>
          <w:szCs w:val="24"/>
        </w:rPr>
        <w:t xml:space="preserve"> попереднього року фонд оплати </w:t>
      </w:r>
      <w:proofErr w:type="spellStart"/>
      <w:r>
        <w:rPr>
          <w:rFonts w:ascii="Times New Roman CYR" w:hAnsi="Times New Roman CYR" w:cs="Times New Roman CYR"/>
          <w:sz w:val="24"/>
          <w:szCs w:val="24"/>
        </w:rPr>
        <w:t>працi</w:t>
      </w:r>
      <w:proofErr w:type="spellEnd"/>
      <w:r>
        <w:rPr>
          <w:rFonts w:ascii="Times New Roman CYR" w:hAnsi="Times New Roman CYR" w:cs="Times New Roman CYR"/>
          <w:sz w:val="24"/>
          <w:szCs w:val="24"/>
        </w:rPr>
        <w:t xml:space="preserve"> зменшився на 3512 тис. грн. </w:t>
      </w:r>
    </w:p>
    <w:p w14:paraId="40749F69"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Кадрова програма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спрямована на забезпечення </w:t>
      </w:r>
      <w:proofErr w:type="spellStart"/>
      <w:r>
        <w:rPr>
          <w:rFonts w:ascii="Times New Roman CYR" w:hAnsi="Times New Roman CYR" w:cs="Times New Roman CYR"/>
          <w:sz w:val="24"/>
          <w:szCs w:val="24"/>
        </w:rPr>
        <w:t>рiвня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квалiфiкацiї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операцiйним</w:t>
      </w:r>
      <w:proofErr w:type="spellEnd"/>
      <w:r>
        <w:rPr>
          <w:rFonts w:ascii="Times New Roman CYR" w:hAnsi="Times New Roman CYR" w:cs="Times New Roman CYR"/>
          <w:sz w:val="24"/>
          <w:szCs w:val="24"/>
        </w:rPr>
        <w:t xml:space="preserve"> потребам </w:t>
      </w:r>
      <w:proofErr w:type="spellStart"/>
      <w:r>
        <w:rPr>
          <w:rFonts w:ascii="Times New Roman CYR" w:hAnsi="Times New Roman CYR" w:cs="Times New Roman CYR"/>
          <w:sz w:val="24"/>
          <w:szCs w:val="24"/>
        </w:rPr>
        <w:t>емiтента:емiтент</w:t>
      </w:r>
      <w:proofErr w:type="spellEnd"/>
      <w:r>
        <w:rPr>
          <w:rFonts w:ascii="Times New Roman CYR" w:hAnsi="Times New Roman CYR" w:cs="Times New Roman CYR"/>
          <w:sz w:val="24"/>
          <w:szCs w:val="24"/>
        </w:rPr>
        <w:t xml:space="preserve"> щороку </w:t>
      </w:r>
      <w:proofErr w:type="spellStart"/>
      <w:r>
        <w:rPr>
          <w:rFonts w:ascii="Times New Roman CYR" w:hAnsi="Times New Roman CYR" w:cs="Times New Roman CYR"/>
          <w:sz w:val="24"/>
          <w:szCs w:val="24"/>
        </w:rPr>
        <w:t>видiляє</w:t>
      </w:r>
      <w:proofErr w:type="spellEnd"/>
      <w:r>
        <w:rPr>
          <w:rFonts w:ascii="Times New Roman CYR" w:hAnsi="Times New Roman CYR" w:cs="Times New Roman CYR"/>
          <w:sz w:val="24"/>
          <w:szCs w:val="24"/>
        </w:rPr>
        <w:t xml:space="preserve"> кошти на забезпечення </w:t>
      </w:r>
      <w:proofErr w:type="spellStart"/>
      <w:r>
        <w:rPr>
          <w:rFonts w:ascii="Times New Roman CYR" w:hAnsi="Times New Roman CYR" w:cs="Times New Roman CYR"/>
          <w:sz w:val="24"/>
          <w:szCs w:val="24"/>
        </w:rPr>
        <w:t>вiдповiдної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квалiфiкацiї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оплачує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курсiв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пiдвищення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квалiфiкацiї</w:t>
      </w:r>
      <w:proofErr w:type="spellEnd"/>
      <w:r>
        <w:rPr>
          <w:rFonts w:ascii="Times New Roman CYR" w:hAnsi="Times New Roman CYR" w:cs="Times New Roman CYR"/>
          <w:sz w:val="24"/>
          <w:szCs w:val="24"/>
        </w:rPr>
        <w:t xml:space="preserve">, проводить навчання нових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w:t>
      </w:r>
    </w:p>
    <w:p w14:paraId="551453D0"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07E03625"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3F89EC47"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не належить до будь-яких </w:t>
      </w:r>
      <w:proofErr w:type="spellStart"/>
      <w:r>
        <w:rPr>
          <w:rFonts w:ascii="Times New Roman CYR" w:hAnsi="Times New Roman CYR" w:cs="Times New Roman CYR"/>
          <w:sz w:val="24"/>
          <w:szCs w:val="24"/>
        </w:rPr>
        <w:t>об"єднань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w:t>
      </w:r>
    </w:p>
    <w:p w14:paraId="293A3A88"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39E44BF9"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Cпільна</w:t>
      </w:r>
      <w:proofErr w:type="spellEnd"/>
      <w:r>
        <w:rPr>
          <w:rFonts w:ascii="Times New Roman CYR" w:hAnsi="Times New Roman CYR" w:cs="Times New Roman CYR"/>
          <w:b/>
          <w:bCs/>
          <w:sz w:val="24"/>
          <w:szCs w:val="24"/>
        </w:rPr>
        <w:t xml:space="preserve">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06435DC3"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не проводить </w:t>
      </w:r>
      <w:proofErr w:type="spellStart"/>
      <w:r>
        <w:rPr>
          <w:rFonts w:ascii="Times New Roman CYR" w:hAnsi="Times New Roman CYR" w:cs="Times New Roman CYR"/>
          <w:sz w:val="24"/>
          <w:szCs w:val="24"/>
        </w:rPr>
        <w:t>спiльну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iншими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пiдприємствами</w:t>
      </w:r>
      <w:proofErr w:type="spellEnd"/>
      <w:r>
        <w:rPr>
          <w:rFonts w:ascii="Times New Roman CYR" w:hAnsi="Times New Roman CYR" w:cs="Times New Roman CYR"/>
          <w:sz w:val="24"/>
          <w:szCs w:val="24"/>
        </w:rPr>
        <w:t xml:space="preserve">, установами. </w:t>
      </w:r>
    </w:p>
    <w:p w14:paraId="6170AE32"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3AD7A262"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14:paraId="7D7D6ADB"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 боку </w:t>
      </w:r>
      <w:proofErr w:type="spellStart"/>
      <w:r>
        <w:rPr>
          <w:rFonts w:ascii="Times New Roman CYR" w:hAnsi="Times New Roman CYR" w:cs="Times New Roman CYR"/>
          <w:sz w:val="24"/>
          <w:szCs w:val="24"/>
        </w:rPr>
        <w:t>третiх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пропозицiй</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реорганiзацiї</w:t>
      </w:r>
      <w:proofErr w:type="spellEnd"/>
      <w:r>
        <w:rPr>
          <w:rFonts w:ascii="Times New Roman CYR" w:hAnsi="Times New Roman CYR" w:cs="Times New Roman CYR"/>
          <w:sz w:val="24"/>
          <w:szCs w:val="24"/>
        </w:rPr>
        <w:t xml:space="preserve"> не надходило.</w:t>
      </w:r>
    </w:p>
    <w:p w14:paraId="4F794AEB"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7B3C00D8"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47F958C0"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Стислий виклад основних положень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w:t>
      </w:r>
    </w:p>
    <w:p w14:paraId="43CEA860"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w:t>
      </w:r>
      <w:proofErr w:type="spellStart"/>
      <w:r>
        <w:rPr>
          <w:rFonts w:ascii="Times New Roman CYR" w:hAnsi="Times New Roman CYR" w:cs="Times New Roman CYR"/>
          <w:sz w:val="24"/>
          <w:szCs w:val="24"/>
        </w:rPr>
        <w:t>первiсному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засоби </w:t>
      </w:r>
      <w:proofErr w:type="spellStart"/>
      <w:r>
        <w:rPr>
          <w:rFonts w:ascii="Times New Roman CYR" w:hAnsi="Times New Roman CYR" w:cs="Times New Roman CYR"/>
          <w:sz w:val="24"/>
          <w:szCs w:val="24"/>
        </w:rPr>
        <w:t>вiдображаються</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вартiстю</w:t>
      </w:r>
      <w:proofErr w:type="spellEnd"/>
      <w:r>
        <w:rPr>
          <w:rFonts w:ascii="Times New Roman CYR" w:hAnsi="Times New Roman CYR" w:cs="Times New Roman CYR"/>
          <w:sz w:val="24"/>
          <w:szCs w:val="24"/>
        </w:rPr>
        <w:t xml:space="preserve"> придбання або створення. </w:t>
      </w:r>
      <w:proofErr w:type="spellStart"/>
      <w:r>
        <w:rPr>
          <w:rFonts w:ascii="Times New Roman CYR" w:hAnsi="Times New Roman CYR" w:cs="Times New Roman CYR"/>
          <w:sz w:val="24"/>
          <w:szCs w:val="24"/>
        </w:rPr>
        <w:t>Пiсля</w:t>
      </w:r>
      <w:proofErr w:type="spellEnd"/>
      <w:r>
        <w:rPr>
          <w:rFonts w:ascii="Times New Roman CYR" w:hAnsi="Times New Roman CYR" w:cs="Times New Roman CYR"/>
          <w:sz w:val="24"/>
          <w:szCs w:val="24"/>
        </w:rPr>
        <w:t xml:space="preserve"> визнання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засоби </w:t>
      </w:r>
      <w:proofErr w:type="spellStart"/>
      <w:r>
        <w:rPr>
          <w:rFonts w:ascii="Times New Roman CYR" w:hAnsi="Times New Roman CYR" w:cs="Times New Roman CYR"/>
          <w:sz w:val="24"/>
          <w:szCs w:val="24"/>
        </w:rPr>
        <w:t>облiковуються</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iсторичною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вартiстю</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мiнусом</w:t>
      </w:r>
      <w:proofErr w:type="spellEnd"/>
      <w:r>
        <w:rPr>
          <w:rFonts w:ascii="Times New Roman CYR" w:hAnsi="Times New Roman CYR" w:cs="Times New Roman CYR"/>
          <w:sz w:val="24"/>
          <w:szCs w:val="24"/>
        </w:rPr>
        <w:t xml:space="preserve"> суми </w:t>
      </w:r>
      <w:proofErr w:type="spellStart"/>
      <w:r>
        <w:rPr>
          <w:rFonts w:ascii="Times New Roman CYR" w:hAnsi="Times New Roman CYR" w:cs="Times New Roman CYR"/>
          <w:sz w:val="24"/>
          <w:szCs w:val="24"/>
        </w:rPr>
        <w:t>амортизацiї</w:t>
      </w:r>
      <w:proofErr w:type="spellEnd"/>
      <w:r>
        <w:rPr>
          <w:rFonts w:ascii="Times New Roman CYR" w:hAnsi="Times New Roman CYR" w:cs="Times New Roman CYR"/>
          <w:sz w:val="24"/>
          <w:szCs w:val="24"/>
        </w:rPr>
        <w:t>.</w:t>
      </w:r>
    </w:p>
    <w:p w14:paraId="6A1E308E"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Амортизацiя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групах нараховується </w:t>
      </w:r>
      <w:proofErr w:type="spellStart"/>
      <w:r>
        <w:rPr>
          <w:rFonts w:ascii="Times New Roman CYR" w:hAnsi="Times New Roman CYR" w:cs="Times New Roman CYR"/>
          <w:sz w:val="24"/>
          <w:szCs w:val="24"/>
        </w:rPr>
        <w:t>прямолiнiйним</w:t>
      </w:r>
      <w:proofErr w:type="spellEnd"/>
      <w:r>
        <w:rPr>
          <w:rFonts w:ascii="Times New Roman CYR" w:hAnsi="Times New Roman CYR" w:cs="Times New Roman CYR"/>
          <w:sz w:val="24"/>
          <w:szCs w:val="24"/>
        </w:rPr>
        <w:t xml:space="preserve"> методом. Базою для нарахування </w:t>
      </w:r>
      <w:proofErr w:type="spellStart"/>
      <w:r>
        <w:rPr>
          <w:rFonts w:ascii="Times New Roman CYR" w:hAnsi="Times New Roman CYR" w:cs="Times New Roman CYR"/>
          <w:sz w:val="24"/>
          <w:szCs w:val="24"/>
        </w:rPr>
        <w:t>амортизацiї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дiючих</w:t>
      </w:r>
      <w:proofErr w:type="spellEnd"/>
      <w:r>
        <w:rPr>
          <w:rFonts w:ascii="Times New Roman CYR" w:hAnsi="Times New Roman CYR" w:cs="Times New Roman CYR"/>
          <w:sz w:val="24"/>
          <w:szCs w:val="24"/>
        </w:rPr>
        <w:t xml:space="preserve"> основних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є їх </w:t>
      </w:r>
      <w:proofErr w:type="spellStart"/>
      <w:r>
        <w:rPr>
          <w:rFonts w:ascii="Times New Roman CYR" w:hAnsi="Times New Roman CYR" w:cs="Times New Roman CYR"/>
          <w:sz w:val="24"/>
          <w:szCs w:val="24"/>
        </w:rPr>
        <w:t>первiсна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w:t>
      </w:r>
    </w:p>
    <w:p w14:paraId="2339B4F1"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Термiни</w:t>
      </w:r>
      <w:proofErr w:type="spellEnd"/>
      <w:r>
        <w:rPr>
          <w:rFonts w:ascii="Times New Roman CYR" w:hAnsi="Times New Roman CYR" w:cs="Times New Roman CYR"/>
          <w:sz w:val="24"/>
          <w:szCs w:val="24"/>
        </w:rPr>
        <w:t xml:space="preserve"> корисного використання основних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5 до 50 </w:t>
      </w:r>
      <w:proofErr w:type="spellStart"/>
      <w:r>
        <w:rPr>
          <w:rFonts w:ascii="Times New Roman CYR" w:hAnsi="Times New Roman CYR" w:cs="Times New Roman CYR"/>
          <w:sz w:val="24"/>
          <w:szCs w:val="24"/>
        </w:rPr>
        <w:t>рокiв</w:t>
      </w:r>
      <w:proofErr w:type="spellEnd"/>
    </w:p>
    <w:p w14:paraId="77DF56F7"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Прибутки та збитки, що виникають у </w:t>
      </w:r>
      <w:proofErr w:type="spellStart"/>
      <w:r>
        <w:rPr>
          <w:rFonts w:ascii="Times New Roman CYR" w:hAnsi="Times New Roman CYR" w:cs="Times New Roman CYR"/>
          <w:sz w:val="24"/>
          <w:szCs w:val="24"/>
        </w:rPr>
        <w:t>результатi</w:t>
      </w:r>
      <w:proofErr w:type="spellEnd"/>
      <w:r>
        <w:rPr>
          <w:rFonts w:ascii="Times New Roman CYR" w:hAnsi="Times New Roman CYR" w:cs="Times New Roman CYR"/>
          <w:sz w:val="24"/>
          <w:szCs w:val="24"/>
        </w:rPr>
        <w:t xml:space="preserve"> вибуття основних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визначаються на </w:t>
      </w:r>
      <w:proofErr w:type="spellStart"/>
      <w:r>
        <w:rPr>
          <w:rFonts w:ascii="Times New Roman CYR" w:hAnsi="Times New Roman CYR" w:cs="Times New Roman CYR"/>
          <w:sz w:val="24"/>
          <w:szCs w:val="24"/>
        </w:rPr>
        <w:lastRenderedPageBreak/>
        <w:t>основi</w:t>
      </w:r>
      <w:proofErr w:type="spellEnd"/>
      <w:r>
        <w:rPr>
          <w:rFonts w:ascii="Times New Roman CYR" w:hAnsi="Times New Roman CYR" w:cs="Times New Roman CYR"/>
          <w:sz w:val="24"/>
          <w:szCs w:val="24"/>
        </w:rPr>
        <w:t xml:space="preserve"> їх балансової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i враховуються при розрахунку суми прибутку(збитку).</w:t>
      </w:r>
    </w:p>
    <w:p w14:paraId="4E1844A1"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ремонт </w:t>
      </w:r>
      <w:proofErr w:type="spellStart"/>
      <w:r>
        <w:rPr>
          <w:rFonts w:ascii="Times New Roman CYR" w:hAnsi="Times New Roman CYR" w:cs="Times New Roman CYR"/>
          <w:sz w:val="24"/>
          <w:szCs w:val="24"/>
        </w:rPr>
        <w:t>вiдображаються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звiтi</w:t>
      </w:r>
      <w:proofErr w:type="spellEnd"/>
      <w:r>
        <w:rPr>
          <w:rFonts w:ascii="Times New Roman CYR" w:hAnsi="Times New Roman CYR" w:cs="Times New Roman CYR"/>
          <w:sz w:val="24"/>
          <w:szCs w:val="24"/>
        </w:rPr>
        <w:t xml:space="preserve"> про прибутки й збитки в момент їх виникнення.</w:t>
      </w:r>
    </w:p>
    <w:p w14:paraId="140DBAEB"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Запаси </w:t>
      </w:r>
      <w:proofErr w:type="spellStart"/>
      <w:r>
        <w:rPr>
          <w:rFonts w:ascii="Times New Roman CYR" w:hAnsi="Times New Roman CYR" w:cs="Times New Roman CYR"/>
          <w:sz w:val="24"/>
          <w:szCs w:val="24"/>
        </w:rPr>
        <w:t>вiдображаються</w:t>
      </w:r>
      <w:proofErr w:type="spellEnd"/>
      <w:r>
        <w:rPr>
          <w:rFonts w:ascii="Times New Roman CYR" w:hAnsi="Times New Roman CYR" w:cs="Times New Roman CYR"/>
          <w:sz w:val="24"/>
          <w:szCs w:val="24"/>
        </w:rPr>
        <w:t xml:space="preserve"> в бухгалтерському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за найменшою з двох </w:t>
      </w:r>
      <w:proofErr w:type="spellStart"/>
      <w:r>
        <w:rPr>
          <w:rFonts w:ascii="Times New Roman CYR" w:hAnsi="Times New Roman CYR" w:cs="Times New Roman CYR"/>
          <w:sz w:val="24"/>
          <w:szCs w:val="24"/>
        </w:rPr>
        <w:t>оцiнок</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первiсною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вартiстю</w:t>
      </w:r>
      <w:proofErr w:type="spellEnd"/>
      <w:r>
        <w:rPr>
          <w:rFonts w:ascii="Times New Roman CYR" w:hAnsi="Times New Roman CYR" w:cs="Times New Roman CYR"/>
          <w:sz w:val="24"/>
          <w:szCs w:val="24"/>
        </w:rPr>
        <w:t xml:space="preserve"> або чистою </w:t>
      </w:r>
      <w:proofErr w:type="spellStart"/>
      <w:r>
        <w:rPr>
          <w:rFonts w:ascii="Times New Roman CYR" w:hAnsi="Times New Roman CYR" w:cs="Times New Roman CYR"/>
          <w:sz w:val="24"/>
          <w:szCs w:val="24"/>
        </w:rPr>
        <w:t>вартiстю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реалiзацiї</w:t>
      </w:r>
      <w:proofErr w:type="spellEnd"/>
      <w:r>
        <w:rPr>
          <w:rFonts w:ascii="Times New Roman CYR" w:hAnsi="Times New Roman CYR" w:cs="Times New Roman CYR"/>
          <w:sz w:val="24"/>
          <w:szCs w:val="24"/>
        </w:rPr>
        <w:t>.</w:t>
      </w:r>
    </w:p>
    <w:p w14:paraId="6DC88875"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Собiвартiсть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одиницi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запасiв</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вибуттi</w:t>
      </w:r>
      <w:proofErr w:type="spellEnd"/>
      <w:r>
        <w:rPr>
          <w:rFonts w:ascii="Times New Roman CYR" w:hAnsi="Times New Roman CYR" w:cs="Times New Roman CYR"/>
          <w:sz w:val="24"/>
          <w:szCs w:val="24"/>
        </w:rPr>
        <w:t xml:space="preserve"> визначається на </w:t>
      </w:r>
      <w:proofErr w:type="spellStart"/>
      <w:r>
        <w:rPr>
          <w:rFonts w:ascii="Times New Roman CYR" w:hAnsi="Times New Roman CYR" w:cs="Times New Roman CYR"/>
          <w:sz w:val="24"/>
          <w:szCs w:val="24"/>
        </w:rPr>
        <w:t>пiдставi</w:t>
      </w:r>
      <w:proofErr w:type="spellEnd"/>
      <w:r>
        <w:rPr>
          <w:rFonts w:ascii="Times New Roman CYR" w:hAnsi="Times New Roman CYR" w:cs="Times New Roman CYR"/>
          <w:sz w:val="24"/>
          <w:szCs w:val="24"/>
        </w:rPr>
        <w:t xml:space="preserve"> методу ФIФО, тобто по </w:t>
      </w:r>
      <w:proofErr w:type="spellStart"/>
      <w:r>
        <w:rPr>
          <w:rFonts w:ascii="Times New Roman CYR" w:hAnsi="Times New Roman CYR" w:cs="Times New Roman CYR"/>
          <w:sz w:val="24"/>
          <w:szCs w:val="24"/>
        </w:rPr>
        <w:t>собiвартостi</w:t>
      </w:r>
      <w:proofErr w:type="spellEnd"/>
      <w:r>
        <w:rPr>
          <w:rFonts w:ascii="Times New Roman CYR" w:hAnsi="Times New Roman CYR" w:cs="Times New Roman CYR"/>
          <w:sz w:val="24"/>
          <w:szCs w:val="24"/>
        </w:rPr>
        <w:t xml:space="preserve"> перших за часом надходження </w:t>
      </w:r>
      <w:proofErr w:type="spellStart"/>
      <w:r>
        <w:rPr>
          <w:rFonts w:ascii="Times New Roman CYR" w:hAnsi="Times New Roman CYR" w:cs="Times New Roman CYR"/>
          <w:sz w:val="24"/>
          <w:szCs w:val="24"/>
        </w:rPr>
        <w:t>запасiв</w:t>
      </w:r>
      <w:proofErr w:type="spellEnd"/>
      <w:r>
        <w:rPr>
          <w:rFonts w:ascii="Times New Roman CYR" w:hAnsi="Times New Roman CYR" w:cs="Times New Roman CYR"/>
          <w:sz w:val="24"/>
          <w:szCs w:val="24"/>
        </w:rPr>
        <w:t>.</w:t>
      </w:r>
    </w:p>
    <w:p w14:paraId="4127EE75"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первiсно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оцiнюються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вiдображаються</w:t>
      </w:r>
      <w:proofErr w:type="spellEnd"/>
      <w:r>
        <w:rPr>
          <w:rFonts w:ascii="Times New Roman CYR" w:hAnsi="Times New Roman CYR" w:cs="Times New Roman CYR"/>
          <w:sz w:val="24"/>
          <w:szCs w:val="24"/>
        </w:rPr>
        <w:t xml:space="preserve"> у бухгалтерському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собiвартiстю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Собiвартiсть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iнвестицiї</w:t>
      </w:r>
      <w:proofErr w:type="spellEnd"/>
      <w:r>
        <w:rPr>
          <w:rFonts w:ascii="Times New Roman CYR" w:hAnsi="Times New Roman CYR" w:cs="Times New Roman CYR"/>
          <w:sz w:val="24"/>
          <w:szCs w:val="24"/>
        </w:rPr>
        <w:t xml:space="preserve"> складається з </w:t>
      </w:r>
      <w:proofErr w:type="spellStart"/>
      <w:r>
        <w:rPr>
          <w:rFonts w:ascii="Times New Roman CYR" w:hAnsi="Times New Roman CYR" w:cs="Times New Roman CYR"/>
          <w:sz w:val="24"/>
          <w:szCs w:val="24"/>
        </w:rPr>
        <w:t>цiни</w:t>
      </w:r>
      <w:proofErr w:type="spellEnd"/>
      <w:r>
        <w:rPr>
          <w:rFonts w:ascii="Times New Roman CYR" w:hAnsi="Times New Roman CYR" w:cs="Times New Roman CYR"/>
          <w:sz w:val="24"/>
          <w:szCs w:val="24"/>
        </w:rPr>
        <w:t xml:space="preserve"> її придбання, </w:t>
      </w:r>
      <w:proofErr w:type="spellStart"/>
      <w:r>
        <w:rPr>
          <w:rFonts w:ascii="Times New Roman CYR" w:hAnsi="Times New Roman CYR" w:cs="Times New Roman CYR"/>
          <w:sz w:val="24"/>
          <w:szCs w:val="24"/>
        </w:rPr>
        <w:t>комiсiйних</w:t>
      </w:r>
      <w:proofErr w:type="spellEnd"/>
      <w:r>
        <w:rPr>
          <w:rFonts w:ascii="Times New Roman CYR" w:hAnsi="Times New Roman CYR" w:cs="Times New Roman CYR"/>
          <w:sz w:val="24"/>
          <w:szCs w:val="24"/>
        </w:rPr>
        <w:t xml:space="preserve"> винагород, мита, </w:t>
      </w:r>
      <w:proofErr w:type="spellStart"/>
      <w:r>
        <w:rPr>
          <w:rFonts w:ascii="Times New Roman CYR" w:hAnsi="Times New Roman CYR" w:cs="Times New Roman CYR"/>
          <w:sz w:val="24"/>
          <w:szCs w:val="24"/>
        </w:rPr>
        <w:t>податкiв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обов'язкових </w:t>
      </w:r>
      <w:proofErr w:type="spellStart"/>
      <w:r>
        <w:rPr>
          <w:rFonts w:ascii="Times New Roman CYR" w:hAnsi="Times New Roman CYR" w:cs="Times New Roman CYR"/>
          <w:sz w:val="24"/>
          <w:szCs w:val="24"/>
        </w:rPr>
        <w:t>платежiв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витрат, безпосередньо пов'язаних з придбанням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iнвестицiї</w:t>
      </w:r>
      <w:proofErr w:type="spellEnd"/>
      <w:r>
        <w:rPr>
          <w:rFonts w:ascii="Times New Roman CYR" w:hAnsi="Times New Roman CYR" w:cs="Times New Roman CYR"/>
          <w:sz w:val="24"/>
          <w:szCs w:val="24"/>
        </w:rPr>
        <w:t xml:space="preserve"> на дату балансу </w:t>
      </w:r>
      <w:proofErr w:type="spellStart"/>
      <w:r>
        <w:rPr>
          <w:rFonts w:ascii="Times New Roman CYR" w:hAnsi="Times New Roman CYR" w:cs="Times New Roman CYR"/>
          <w:sz w:val="24"/>
          <w:szCs w:val="24"/>
        </w:rPr>
        <w:t>вiдображаються</w:t>
      </w:r>
      <w:proofErr w:type="spellEnd"/>
      <w:r>
        <w:rPr>
          <w:rFonts w:ascii="Times New Roman CYR" w:hAnsi="Times New Roman CYR" w:cs="Times New Roman CYR"/>
          <w:sz w:val="24"/>
          <w:szCs w:val="24"/>
        </w:rPr>
        <w:t xml:space="preserve"> за справедливою </w:t>
      </w:r>
      <w:proofErr w:type="spellStart"/>
      <w:r>
        <w:rPr>
          <w:rFonts w:ascii="Times New Roman CYR" w:hAnsi="Times New Roman CYR" w:cs="Times New Roman CYR"/>
          <w:sz w:val="24"/>
          <w:szCs w:val="24"/>
        </w:rPr>
        <w:t>вартiстю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Iнвестицiї</w:t>
      </w:r>
      <w:proofErr w:type="spellEnd"/>
      <w:r>
        <w:rPr>
          <w:rFonts w:ascii="Times New Roman CYR" w:hAnsi="Times New Roman CYR" w:cs="Times New Roman CYR"/>
          <w:sz w:val="24"/>
          <w:szCs w:val="24"/>
        </w:rPr>
        <w:t xml:space="preserve"> справедливу </w:t>
      </w:r>
      <w:proofErr w:type="spellStart"/>
      <w:r>
        <w:rPr>
          <w:rFonts w:ascii="Times New Roman CYR" w:hAnsi="Times New Roman CYR" w:cs="Times New Roman CYR"/>
          <w:sz w:val="24"/>
          <w:szCs w:val="24"/>
        </w:rPr>
        <w:t>вартiсть</w:t>
      </w:r>
      <w:proofErr w:type="spellEnd"/>
      <w:r>
        <w:rPr>
          <w:rFonts w:ascii="Times New Roman CYR" w:hAnsi="Times New Roman CYR" w:cs="Times New Roman CYR"/>
          <w:sz w:val="24"/>
          <w:szCs w:val="24"/>
        </w:rPr>
        <w:t xml:space="preserve"> яких </w:t>
      </w:r>
      <w:proofErr w:type="spellStart"/>
      <w:r>
        <w:rPr>
          <w:rFonts w:ascii="Times New Roman CYR" w:hAnsi="Times New Roman CYR" w:cs="Times New Roman CYR"/>
          <w:sz w:val="24"/>
          <w:szCs w:val="24"/>
        </w:rPr>
        <w:t>достовiрно</w:t>
      </w:r>
      <w:proofErr w:type="spellEnd"/>
      <w:r>
        <w:rPr>
          <w:rFonts w:ascii="Times New Roman CYR" w:hAnsi="Times New Roman CYR" w:cs="Times New Roman CYR"/>
          <w:sz w:val="24"/>
          <w:szCs w:val="24"/>
        </w:rPr>
        <w:t xml:space="preserve"> визначити неможливо, </w:t>
      </w:r>
      <w:proofErr w:type="spellStart"/>
      <w:r>
        <w:rPr>
          <w:rFonts w:ascii="Times New Roman CYR" w:hAnsi="Times New Roman CYR" w:cs="Times New Roman CYR"/>
          <w:sz w:val="24"/>
          <w:szCs w:val="24"/>
        </w:rPr>
        <w:t>вiдображаються</w:t>
      </w:r>
      <w:proofErr w:type="spellEnd"/>
      <w:r>
        <w:rPr>
          <w:rFonts w:ascii="Times New Roman CYR" w:hAnsi="Times New Roman CYR" w:cs="Times New Roman CYR"/>
          <w:sz w:val="24"/>
          <w:szCs w:val="24"/>
        </w:rPr>
        <w:t xml:space="preserve"> на дату балансу за їх </w:t>
      </w:r>
      <w:proofErr w:type="spellStart"/>
      <w:r>
        <w:rPr>
          <w:rFonts w:ascii="Times New Roman CYR" w:hAnsi="Times New Roman CYR" w:cs="Times New Roman CYR"/>
          <w:sz w:val="24"/>
          <w:szCs w:val="24"/>
        </w:rPr>
        <w:t>собiвартiстю</w:t>
      </w:r>
      <w:proofErr w:type="spellEnd"/>
      <w:r>
        <w:rPr>
          <w:rFonts w:ascii="Times New Roman CYR" w:hAnsi="Times New Roman CYR" w:cs="Times New Roman CYR"/>
          <w:sz w:val="24"/>
          <w:szCs w:val="24"/>
        </w:rPr>
        <w:t xml:space="preserve"> з урахуванням зменшення </w:t>
      </w:r>
      <w:proofErr w:type="spellStart"/>
      <w:r>
        <w:rPr>
          <w:rFonts w:ascii="Times New Roman CYR" w:hAnsi="Times New Roman CYR" w:cs="Times New Roman CYR"/>
          <w:sz w:val="24"/>
          <w:szCs w:val="24"/>
        </w:rPr>
        <w:t>корисностi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iнвестицiї</w:t>
      </w:r>
      <w:proofErr w:type="spellEnd"/>
      <w:r>
        <w:rPr>
          <w:rFonts w:ascii="Times New Roman CYR" w:hAnsi="Times New Roman CYR" w:cs="Times New Roman CYR"/>
          <w:sz w:val="24"/>
          <w:szCs w:val="24"/>
        </w:rPr>
        <w:t>.</w:t>
      </w:r>
    </w:p>
    <w:p w14:paraId="33F3E562"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2EB3A324"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14:paraId="3C865AF2"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види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або послуг: товариство надає послуги з надання в оренду власних нежитлових (</w:t>
      </w:r>
      <w:proofErr w:type="spellStart"/>
      <w:r>
        <w:rPr>
          <w:rFonts w:ascii="Times New Roman CYR" w:hAnsi="Times New Roman CYR" w:cs="Times New Roman CYR"/>
          <w:sz w:val="24"/>
          <w:szCs w:val="24"/>
        </w:rPr>
        <w:t>офiсних</w:t>
      </w:r>
      <w:proofErr w:type="spellEnd"/>
      <w:r>
        <w:rPr>
          <w:rFonts w:ascii="Times New Roman CYR" w:hAnsi="Times New Roman CYR" w:cs="Times New Roman CYR"/>
          <w:sz w:val="24"/>
          <w:szCs w:val="24"/>
        </w:rPr>
        <w:t xml:space="preserve"> i виробничо-промислових) </w:t>
      </w:r>
      <w:proofErr w:type="spellStart"/>
      <w:r>
        <w:rPr>
          <w:rFonts w:ascii="Times New Roman CYR" w:hAnsi="Times New Roman CYR" w:cs="Times New Roman CYR"/>
          <w:sz w:val="24"/>
          <w:szCs w:val="24"/>
        </w:rPr>
        <w:t>примiщень</w:t>
      </w:r>
      <w:proofErr w:type="spellEnd"/>
      <w:r>
        <w:rPr>
          <w:rFonts w:ascii="Times New Roman CYR" w:hAnsi="Times New Roman CYR" w:cs="Times New Roman CYR"/>
          <w:sz w:val="24"/>
          <w:szCs w:val="24"/>
        </w:rPr>
        <w:t xml:space="preserve"> (Надання в оренду й </w:t>
      </w:r>
      <w:proofErr w:type="spellStart"/>
      <w:r>
        <w:rPr>
          <w:rFonts w:ascii="Times New Roman CYR" w:hAnsi="Times New Roman CYR" w:cs="Times New Roman CYR"/>
          <w:sz w:val="24"/>
          <w:szCs w:val="24"/>
        </w:rPr>
        <w:t>експлуатацiю</w:t>
      </w:r>
      <w:proofErr w:type="spellEnd"/>
      <w:r>
        <w:rPr>
          <w:rFonts w:ascii="Times New Roman CYR" w:hAnsi="Times New Roman CYR" w:cs="Times New Roman CYR"/>
          <w:sz w:val="24"/>
          <w:szCs w:val="24"/>
        </w:rPr>
        <w:t xml:space="preserve"> власного чи орендованого нерухомого майна (код КВЕД 68.20). Загальний обсяг наданих послуг за 2022р.: 30361 тис. грн., з яких послуги з Надання в оренду й </w:t>
      </w:r>
      <w:proofErr w:type="spellStart"/>
      <w:r>
        <w:rPr>
          <w:rFonts w:ascii="Times New Roman CYR" w:hAnsi="Times New Roman CYR" w:cs="Times New Roman CYR"/>
          <w:sz w:val="24"/>
          <w:szCs w:val="24"/>
        </w:rPr>
        <w:t>експлуатацiю</w:t>
      </w:r>
      <w:proofErr w:type="spellEnd"/>
      <w:r>
        <w:rPr>
          <w:rFonts w:ascii="Times New Roman CYR" w:hAnsi="Times New Roman CYR" w:cs="Times New Roman CYR"/>
          <w:sz w:val="24"/>
          <w:szCs w:val="24"/>
        </w:rPr>
        <w:t xml:space="preserve"> власного чи орендованого нерухомого майна (код КВЕД 68.20), саме надання в оренду  нежитлових </w:t>
      </w:r>
      <w:proofErr w:type="spellStart"/>
      <w:r>
        <w:rPr>
          <w:rFonts w:ascii="Times New Roman CYR" w:hAnsi="Times New Roman CYR" w:cs="Times New Roman CYR"/>
          <w:sz w:val="24"/>
          <w:szCs w:val="24"/>
        </w:rPr>
        <w:t>примiщень</w:t>
      </w:r>
      <w:proofErr w:type="spellEnd"/>
      <w:r>
        <w:rPr>
          <w:rFonts w:ascii="Times New Roman CYR" w:hAnsi="Times New Roman CYR" w:cs="Times New Roman CYR"/>
          <w:sz w:val="24"/>
          <w:szCs w:val="24"/>
        </w:rPr>
        <w:t xml:space="preserve"> ,що за результатами 2022 року становить 100% </w:t>
      </w:r>
      <w:proofErr w:type="spellStart"/>
      <w:r>
        <w:rPr>
          <w:rFonts w:ascii="Times New Roman CYR" w:hAnsi="Times New Roman CYR" w:cs="Times New Roman CYR"/>
          <w:sz w:val="24"/>
          <w:szCs w:val="24"/>
        </w:rPr>
        <w:t>рiчного</w:t>
      </w:r>
      <w:proofErr w:type="spellEnd"/>
      <w:r>
        <w:rPr>
          <w:rFonts w:ascii="Times New Roman CYR" w:hAnsi="Times New Roman CYR" w:cs="Times New Roman CYR"/>
          <w:sz w:val="24"/>
          <w:szCs w:val="24"/>
        </w:rPr>
        <w:t xml:space="preserve"> доходу й складає 28188 тис. грн. </w:t>
      </w:r>
      <w:proofErr w:type="spellStart"/>
      <w:r>
        <w:rPr>
          <w:rFonts w:ascii="Times New Roman CYR" w:hAnsi="Times New Roman CYR" w:cs="Times New Roman CYR"/>
          <w:sz w:val="24"/>
          <w:szCs w:val="24"/>
        </w:rPr>
        <w:t>Середньомiсячнийдохiдвiдздачi</w:t>
      </w:r>
      <w:proofErr w:type="spellEnd"/>
      <w:r>
        <w:rPr>
          <w:rFonts w:ascii="Times New Roman CYR" w:hAnsi="Times New Roman CYR" w:cs="Times New Roman CYR"/>
          <w:sz w:val="24"/>
          <w:szCs w:val="24"/>
        </w:rPr>
        <w:t xml:space="preserve"> в оренду власних нежитлових </w:t>
      </w:r>
      <w:proofErr w:type="spellStart"/>
      <w:r>
        <w:rPr>
          <w:rFonts w:ascii="Times New Roman CYR" w:hAnsi="Times New Roman CYR" w:cs="Times New Roman CYR"/>
          <w:sz w:val="24"/>
          <w:szCs w:val="24"/>
        </w:rPr>
        <w:t>примiщень</w:t>
      </w:r>
      <w:proofErr w:type="spellEnd"/>
      <w:r>
        <w:rPr>
          <w:rFonts w:ascii="Times New Roman CYR" w:hAnsi="Times New Roman CYR" w:cs="Times New Roman CYR"/>
          <w:sz w:val="24"/>
          <w:szCs w:val="24"/>
        </w:rPr>
        <w:t xml:space="preserve"> склав 2349 тис. грн.  </w:t>
      </w:r>
      <w:proofErr w:type="spellStart"/>
      <w:r>
        <w:rPr>
          <w:rFonts w:ascii="Times New Roman CYR" w:hAnsi="Times New Roman CYR" w:cs="Times New Roman CYR"/>
          <w:sz w:val="24"/>
          <w:szCs w:val="24"/>
        </w:rPr>
        <w:t>Середньореалiзацiйнацiна</w:t>
      </w:r>
      <w:proofErr w:type="spellEnd"/>
      <w:r>
        <w:rPr>
          <w:rFonts w:ascii="Times New Roman CYR" w:hAnsi="Times New Roman CYR" w:cs="Times New Roman CYR"/>
          <w:sz w:val="24"/>
          <w:szCs w:val="24"/>
        </w:rPr>
        <w:t xml:space="preserve"> з оренди одного квадратного метра нежитлових площ у 2022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склала 178 грн. в </w:t>
      </w:r>
      <w:proofErr w:type="spellStart"/>
      <w:r>
        <w:rPr>
          <w:rFonts w:ascii="Times New Roman CYR" w:hAnsi="Times New Roman CYR" w:cs="Times New Roman CYR"/>
          <w:sz w:val="24"/>
          <w:szCs w:val="24"/>
        </w:rPr>
        <w:t>т.р</w:t>
      </w:r>
      <w:proofErr w:type="spellEnd"/>
      <w:r>
        <w:rPr>
          <w:rFonts w:ascii="Times New Roman CYR" w:hAnsi="Times New Roman CYR" w:cs="Times New Roman CYR"/>
          <w:sz w:val="24"/>
          <w:szCs w:val="24"/>
        </w:rPr>
        <w:t xml:space="preserve">. ПДВ Загальна сума експорту 0,00грн </w:t>
      </w:r>
      <w:proofErr w:type="spellStart"/>
      <w:r>
        <w:rPr>
          <w:rFonts w:ascii="Times New Roman CYR" w:hAnsi="Times New Roman CYR" w:cs="Times New Roman CYR"/>
          <w:sz w:val="24"/>
          <w:szCs w:val="24"/>
        </w:rPr>
        <w:t>тис.грн</w:t>
      </w:r>
      <w:proofErr w:type="spellEnd"/>
      <w:r>
        <w:rPr>
          <w:rFonts w:ascii="Times New Roman CYR" w:hAnsi="Times New Roman CYR" w:cs="Times New Roman CYR"/>
          <w:sz w:val="24"/>
          <w:szCs w:val="24"/>
        </w:rPr>
        <w:t xml:space="preserve">. Частка експорту в загальному </w:t>
      </w:r>
      <w:proofErr w:type="spellStart"/>
      <w:r>
        <w:rPr>
          <w:rFonts w:ascii="Times New Roman CYR" w:hAnsi="Times New Roman CYR" w:cs="Times New Roman CYR"/>
          <w:sz w:val="24"/>
          <w:szCs w:val="24"/>
        </w:rPr>
        <w:t>обсязiпродажiв</w:t>
      </w:r>
      <w:proofErr w:type="spellEnd"/>
      <w:r>
        <w:rPr>
          <w:rFonts w:ascii="Times New Roman CYR" w:hAnsi="Times New Roman CYR" w:cs="Times New Roman CYR"/>
          <w:sz w:val="24"/>
          <w:szCs w:val="24"/>
        </w:rPr>
        <w:t xml:space="preserve"> :0. </w:t>
      </w:r>
      <w:proofErr w:type="spellStart"/>
      <w:r>
        <w:rPr>
          <w:rFonts w:ascii="Times New Roman CYR" w:hAnsi="Times New Roman CYR" w:cs="Times New Roman CYR"/>
          <w:sz w:val="24"/>
          <w:szCs w:val="24"/>
        </w:rPr>
        <w:t>Найбiльш</w:t>
      </w:r>
      <w:proofErr w:type="spellEnd"/>
      <w:r>
        <w:rPr>
          <w:rFonts w:ascii="Times New Roman CYR" w:hAnsi="Times New Roman CYR" w:cs="Times New Roman CYR"/>
          <w:sz w:val="24"/>
          <w:szCs w:val="24"/>
        </w:rPr>
        <w:t xml:space="preserve"> перспективними є послуги з надання в оренду й </w:t>
      </w:r>
      <w:proofErr w:type="spellStart"/>
      <w:r>
        <w:rPr>
          <w:rFonts w:ascii="Times New Roman CYR" w:hAnsi="Times New Roman CYR" w:cs="Times New Roman CYR"/>
          <w:sz w:val="24"/>
          <w:szCs w:val="24"/>
        </w:rPr>
        <w:t>експлуатацiю</w:t>
      </w:r>
      <w:proofErr w:type="spellEnd"/>
      <w:r>
        <w:rPr>
          <w:rFonts w:ascii="Times New Roman CYR" w:hAnsi="Times New Roman CYR" w:cs="Times New Roman CYR"/>
          <w:sz w:val="24"/>
          <w:szCs w:val="24"/>
        </w:rPr>
        <w:t xml:space="preserve"> власного чи орендованого нерухомого майна.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сезонних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не залежить.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ризики.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пiддається</w:t>
      </w:r>
      <w:proofErr w:type="spellEnd"/>
      <w:r>
        <w:rPr>
          <w:rFonts w:ascii="Times New Roman CYR" w:hAnsi="Times New Roman CYR" w:cs="Times New Roman CYR"/>
          <w:sz w:val="24"/>
          <w:szCs w:val="24"/>
        </w:rPr>
        <w:t xml:space="preserve"> впливу </w:t>
      </w:r>
      <w:proofErr w:type="spellStart"/>
      <w:r>
        <w:rPr>
          <w:rFonts w:ascii="Times New Roman CYR" w:hAnsi="Times New Roman CYR" w:cs="Times New Roman CYR"/>
          <w:sz w:val="24"/>
          <w:szCs w:val="24"/>
        </w:rPr>
        <w:t>безлiчiфiнансовихризикiв</w:t>
      </w:r>
      <w:proofErr w:type="spellEnd"/>
      <w:r>
        <w:rPr>
          <w:rFonts w:ascii="Times New Roman CYR" w:hAnsi="Times New Roman CYR" w:cs="Times New Roman CYR"/>
          <w:sz w:val="24"/>
          <w:szCs w:val="24"/>
        </w:rPr>
        <w:t xml:space="preserve">, включаючи ефект </w:t>
      </w:r>
      <w:proofErr w:type="spellStart"/>
      <w:r>
        <w:rPr>
          <w:rFonts w:ascii="Times New Roman CYR" w:hAnsi="Times New Roman CYR" w:cs="Times New Roman CYR"/>
          <w:sz w:val="24"/>
          <w:szCs w:val="24"/>
        </w:rPr>
        <w:t>вiдзмiни</w:t>
      </w:r>
      <w:proofErr w:type="spellEnd"/>
      <w:r>
        <w:rPr>
          <w:rFonts w:ascii="Times New Roman CYR" w:hAnsi="Times New Roman CYR" w:cs="Times New Roman CYR"/>
          <w:sz w:val="24"/>
          <w:szCs w:val="24"/>
        </w:rPr>
        <w:t xml:space="preserve"> ринкових </w:t>
      </w:r>
      <w:proofErr w:type="spellStart"/>
      <w:r>
        <w:rPr>
          <w:rFonts w:ascii="Times New Roman CYR" w:hAnsi="Times New Roman CYR" w:cs="Times New Roman CYR"/>
          <w:sz w:val="24"/>
          <w:szCs w:val="24"/>
        </w:rPr>
        <w:t>цiн</w:t>
      </w:r>
      <w:proofErr w:type="spellEnd"/>
      <w:r>
        <w:rPr>
          <w:rFonts w:ascii="Times New Roman CYR" w:hAnsi="Times New Roman CYR" w:cs="Times New Roman CYR"/>
          <w:sz w:val="24"/>
          <w:szCs w:val="24"/>
        </w:rPr>
        <w:t xml:space="preserve">, коливань валютних </w:t>
      </w:r>
      <w:proofErr w:type="spellStart"/>
      <w:r>
        <w:rPr>
          <w:rFonts w:ascii="Times New Roman CYR" w:hAnsi="Times New Roman CYR" w:cs="Times New Roman CYR"/>
          <w:sz w:val="24"/>
          <w:szCs w:val="24"/>
        </w:rPr>
        <w:t>курсiв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Товариства  веде </w:t>
      </w:r>
      <w:proofErr w:type="spellStart"/>
      <w:r>
        <w:rPr>
          <w:rFonts w:ascii="Times New Roman CYR" w:hAnsi="Times New Roman CYR" w:cs="Times New Roman CYR"/>
          <w:sz w:val="24"/>
          <w:szCs w:val="24"/>
        </w:rPr>
        <w:t>полiтику</w:t>
      </w:r>
      <w:proofErr w:type="spellEnd"/>
      <w:r>
        <w:rPr>
          <w:rFonts w:ascii="Times New Roman CYR" w:hAnsi="Times New Roman CYR" w:cs="Times New Roman CYR"/>
          <w:sz w:val="24"/>
          <w:szCs w:val="24"/>
        </w:rPr>
        <w:t xml:space="preserve">, спрямовану на попередження й зменшення впливу таких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Кредитнi</w:t>
      </w:r>
      <w:proofErr w:type="spellEnd"/>
      <w:r>
        <w:rPr>
          <w:rFonts w:ascii="Times New Roman CYR" w:hAnsi="Times New Roman CYR" w:cs="Times New Roman CYR"/>
          <w:sz w:val="24"/>
          <w:szCs w:val="24"/>
        </w:rPr>
        <w:t xml:space="preserve"> ризики. </w:t>
      </w:r>
      <w:proofErr w:type="spellStart"/>
      <w:r>
        <w:rPr>
          <w:rFonts w:ascii="Times New Roman CYR" w:hAnsi="Times New Roman CYR" w:cs="Times New Roman CYR"/>
          <w:sz w:val="24"/>
          <w:szCs w:val="24"/>
        </w:rPr>
        <w:t>Фiнансовiiнструменти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якiпотенцiйнопiддаються</w:t>
      </w:r>
      <w:proofErr w:type="spellEnd"/>
      <w:r>
        <w:rPr>
          <w:rFonts w:ascii="Times New Roman CYR" w:hAnsi="Times New Roman CYR" w:cs="Times New Roman CYR"/>
          <w:sz w:val="24"/>
          <w:szCs w:val="24"/>
        </w:rPr>
        <w:t xml:space="preserve"> впливу кредитного ризику, в основному </w:t>
      </w:r>
      <w:proofErr w:type="spellStart"/>
      <w:r>
        <w:rPr>
          <w:rFonts w:ascii="Times New Roman CYR" w:hAnsi="Times New Roman CYR" w:cs="Times New Roman CYR"/>
          <w:sz w:val="24"/>
          <w:szCs w:val="24"/>
        </w:rPr>
        <w:t>представленi</w:t>
      </w:r>
      <w:proofErr w:type="spellEnd"/>
      <w:r>
        <w:rPr>
          <w:rFonts w:ascii="Times New Roman CYR" w:hAnsi="Times New Roman CYR" w:cs="Times New Roman CYR"/>
          <w:sz w:val="24"/>
          <w:szCs w:val="24"/>
        </w:rPr>
        <w:t xml:space="preserve"> торговою </w:t>
      </w:r>
      <w:proofErr w:type="spellStart"/>
      <w:r>
        <w:rPr>
          <w:rFonts w:ascii="Times New Roman CYR" w:hAnsi="Times New Roman CYR" w:cs="Times New Roman CYR"/>
          <w:sz w:val="24"/>
          <w:szCs w:val="24"/>
        </w:rPr>
        <w:t>дебiторськоюзаборгованiстю</w:t>
      </w:r>
      <w:proofErr w:type="spellEnd"/>
      <w:r>
        <w:rPr>
          <w:rFonts w:ascii="Times New Roman CYR" w:hAnsi="Times New Roman CYR" w:cs="Times New Roman CYR"/>
          <w:sz w:val="24"/>
          <w:szCs w:val="24"/>
        </w:rPr>
        <w:t xml:space="preserve"> та грошовими коштами та </w:t>
      </w:r>
      <w:proofErr w:type="spellStart"/>
      <w:r>
        <w:rPr>
          <w:rFonts w:ascii="Times New Roman CYR" w:hAnsi="Times New Roman CYR" w:cs="Times New Roman CYR"/>
          <w:sz w:val="24"/>
          <w:szCs w:val="24"/>
        </w:rPr>
        <w:t>еквiвалентами</w:t>
      </w:r>
      <w:proofErr w:type="spellEnd"/>
      <w:r>
        <w:rPr>
          <w:rFonts w:ascii="Times New Roman CYR" w:hAnsi="Times New Roman CYR" w:cs="Times New Roman CYR"/>
          <w:sz w:val="24"/>
          <w:szCs w:val="24"/>
        </w:rPr>
        <w:t xml:space="preserve">. Ризик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ризиком </w:t>
      </w:r>
      <w:proofErr w:type="spellStart"/>
      <w:r>
        <w:rPr>
          <w:rFonts w:ascii="Times New Roman CYR" w:hAnsi="Times New Roman CYR" w:cs="Times New Roman CYR"/>
          <w:sz w:val="24"/>
          <w:szCs w:val="24"/>
        </w:rPr>
        <w:t>лiквiдностiкерiвництво</w:t>
      </w:r>
      <w:proofErr w:type="spellEnd"/>
      <w:r>
        <w:rPr>
          <w:rFonts w:ascii="Times New Roman CYR" w:hAnsi="Times New Roman CYR" w:cs="Times New Roman CYR"/>
          <w:sz w:val="24"/>
          <w:szCs w:val="24"/>
        </w:rPr>
        <w:t xml:space="preserve"> Товариства проводить </w:t>
      </w:r>
      <w:proofErr w:type="spellStart"/>
      <w:r>
        <w:rPr>
          <w:rFonts w:ascii="Times New Roman CYR" w:hAnsi="Times New Roman CYR" w:cs="Times New Roman CYR"/>
          <w:sz w:val="24"/>
          <w:szCs w:val="24"/>
        </w:rPr>
        <w:t>полiтикууправлiння</w:t>
      </w:r>
      <w:proofErr w:type="spellEnd"/>
      <w:r>
        <w:rPr>
          <w:rFonts w:ascii="Times New Roman CYR" w:hAnsi="Times New Roman CYR" w:cs="Times New Roman CYR"/>
          <w:sz w:val="24"/>
          <w:szCs w:val="24"/>
        </w:rPr>
        <w:t xml:space="preserve"> активами й зобов'язаннями, спрямовану на недопущення </w:t>
      </w:r>
      <w:proofErr w:type="spellStart"/>
      <w:r>
        <w:rPr>
          <w:rFonts w:ascii="Times New Roman CYR" w:hAnsi="Times New Roman CYR" w:cs="Times New Roman CYR"/>
          <w:sz w:val="24"/>
          <w:szCs w:val="24"/>
        </w:rPr>
        <w:t>розривiв</w:t>
      </w:r>
      <w:proofErr w:type="spellEnd"/>
      <w:r>
        <w:rPr>
          <w:rFonts w:ascii="Times New Roman CYR" w:hAnsi="Times New Roman CYR" w:cs="Times New Roman CYR"/>
          <w:sz w:val="24"/>
          <w:szCs w:val="24"/>
        </w:rPr>
        <w:t xml:space="preserve"> у строках </w:t>
      </w:r>
      <w:proofErr w:type="spellStart"/>
      <w:r>
        <w:rPr>
          <w:rFonts w:ascii="Times New Roman CYR" w:hAnsi="Times New Roman CYR" w:cs="Times New Roman CYR"/>
          <w:sz w:val="24"/>
          <w:szCs w:val="24"/>
        </w:rPr>
        <w:t>платежiв</w:t>
      </w:r>
      <w:proofErr w:type="spellEnd"/>
      <w:r>
        <w:rPr>
          <w:rFonts w:ascii="Times New Roman CYR" w:hAnsi="Times New Roman CYR" w:cs="Times New Roman CYR"/>
          <w:sz w:val="24"/>
          <w:szCs w:val="24"/>
        </w:rPr>
        <w:t xml:space="preserve">, що виражається в </w:t>
      </w:r>
      <w:proofErr w:type="spellStart"/>
      <w:r>
        <w:rPr>
          <w:rFonts w:ascii="Times New Roman CYR" w:hAnsi="Times New Roman CYR" w:cs="Times New Roman CYR"/>
          <w:sz w:val="24"/>
          <w:szCs w:val="24"/>
        </w:rPr>
        <w:t>здатностiмобiлiзацiїлiквiднихактивiв</w:t>
      </w:r>
      <w:proofErr w:type="spellEnd"/>
      <w:r>
        <w:rPr>
          <w:rFonts w:ascii="Times New Roman CYR" w:hAnsi="Times New Roman CYR" w:cs="Times New Roman CYR"/>
          <w:sz w:val="24"/>
          <w:szCs w:val="24"/>
        </w:rPr>
        <w:t xml:space="preserve"> для погашення поточних зобов'язань. Податкове законодавство. Через </w:t>
      </w:r>
      <w:proofErr w:type="spellStart"/>
      <w:r>
        <w:rPr>
          <w:rFonts w:ascii="Times New Roman CYR" w:hAnsi="Times New Roman CYR" w:cs="Times New Roman CYR"/>
          <w:sz w:val="24"/>
          <w:szCs w:val="24"/>
        </w:rPr>
        <w:t>наявнiсть</w:t>
      </w:r>
      <w:proofErr w:type="spellEnd"/>
      <w:r>
        <w:rPr>
          <w:rFonts w:ascii="Times New Roman CYR" w:hAnsi="Times New Roman CYR" w:cs="Times New Roman CYR"/>
          <w:sz w:val="24"/>
          <w:szCs w:val="24"/>
        </w:rPr>
        <w:t xml:space="preserve"> в українському </w:t>
      </w:r>
      <w:proofErr w:type="spellStart"/>
      <w:r>
        <w:rPr>
          <w:rFonts w:ascii="Times New Roman CYR" w:hAnsi="Times New Roman CYR" w:cs="Times New Roman CYR"/>
          <w:sz w:val="24"/>
          <w:szCs w:val="24"/>
        </w:rPr>
        <w:t>законодавствi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lastRenderedPageBreak/>
        <w:t>сферi</w:t>
      </w:r>
      <w:proofErr w:type="spellEnd"/>
      <w:r>
        <w:rPr>
          <w:rFonts w:ascii="Times New Roman CYR" w:hAnsi="Times New Roman CYR" w:cs="Times New Roman CYR"/>
          <w:sz w:val="24"/>
          <w:szCs w:val="24"/>
        </w:rPr>
        <w:t xml:space="preserve"> господарської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та, зокрема, у податковому </w:t>
      </w:r>
      <w:proofErr w:type="spellStart"/>
      <w:r>
        <w:rPr>
          <w:rFonts w:ascii="Times New Roman CYR" w:hAnsi="Times New Roman CYR" w:cs="Times New Roman CYR"/>
          <w:sz w:val="24"/>
          <w:szCs w:val="24"/>
        </w:rPr>
        <w:t>законодавствi</w:t>
      </w:r>
      <w:proofErr w:type="spellEnd"/>
      <w:r>
        <w:rPr>
          <w:rFonts w:ascii="Times New Roman CYR" w:hAnsi="Times New Roman CYR" w:cs="Times New Roman CYR"/>
          <w:sz w:val="24"/>
          <w:szCs w:val="24"/>
        </w:rPr>
        <w:t xml:space="preserve">, норм, що допускають неоднозначне тлумачення, а також з огляду на сформовану в умовах загальної </w:t>
      </w:r>
      <w:proofErr w:type="spellStart"/>
      <w:r>
        <w:rPr>
          <w:rFonts w:ascii="Times New Roman CYR" w:hAnsi="Times New Roman CYR" w:cs="Times New Roman CYR"/>
          <w:sz w:val="24"/>
          <w:szCs w:val="24"/>
        </w:rPr>
        <w:t>нестабiльностi</w:t>
      </w:r>
      <w:proofErr w:type="spellEnd"/>
      <w:r>
        <w:rPr>
          <w:rFonts w:ascii="Times New Roman CYR" w:hAnsi="Times New Roman CYR" w:cs="Times New Roman CYR"/>
          <w:sz w:val="24"/>
          <w:szCs w:val="24"/>
        </w:rPr>
        <w:t xml:space="preserve"> практику непередбаченої </w:t>
      </w:r>
      <w:proofErr w:type="spellStart"/>
      <w:r>
        <w:rPr>
          <w:rFonts w:ascii="Times New Roman CYR" w:hAnsi="Times New Roman CYR" w:cs="Times New Roman CYR"/>
          <w:sz w:val="24"/>
          <w:szCs w:val="24"/>
        </w:rPr>
        <w:t>оцiнки</w:t>
      </w:r>
      <w:proofErr w:type="spellEnd"/>
      <w:r>
        <w:rPr>
          <w:rFonts w:ascii="Times New Roman CYR" w:hAnsi="Times New Roman CYR" w:cs="Times New Roman CYR"/>
          <w:sz w:val="24"/>
          <w:szCs w:val="24"/>
        </w:rPr>
        <w:t xml:space="preserve"> податковими органами </w:t>
      </w:r>
      <w:proofErr w:type="spellStart"/>
      <w:r>
        <w:rPr>
          <w:rFonts w:ascii="Times New Roman CYR" w:hAnsi="Times New Roman CYR" w:cs="Times New Roman CYR"/>
          <w:sz w:val="24"/>
          <w:szCs w:val="24"/>
        </w:rPr>
        <w:t>фактiв</w:t>
      </w:r>
      <w:proofErr w:type="spellEnd"/>
      <w:r>
        <w:rPr>
          <w:rFonts w:ascii="Times New Roman CYR" w:hAnsi="Times New Roman CYR" w:cs="Times New Roman CYR"/>
          <w:sz w:val="24"/>
          <w:szCs w:val="24"/>
        </w:rPr>
        <w:t xml:space="preserve"> господарської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у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непередбаченого </w:t>
      </w:r>
      <w:proofErr w:type="spellStart"/>
      <w:r>
        <w:rPr>
          <w:rFonts w:ascii="Times New Roman CYR" w:hAnsi="Times New Roman CYR" w:cs="Times New Roman CYR"/>
          <w:sz w:val="24"/>
          <w:szCs w:val="24"/>
        </w:rPr>
        <w:t>вiднесеннядiй</w:t>
      </w:r>
      <w:proofErr w:type="spellEnd"/>
      <w:r>
        <w:rPr>
          <w:rFonts w:ascii="Times New Roman CYR" w:hAnsi="Times New Roman CYR" w:cs="Times New Roman CYR"/>
          <w:sz w:val="24"/>
          <w:szCs w:val="24"/>
        </w:rPr>
        <w:t xml:space="preserve"> Товариств до тих або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їх </w:t>
      </w:r>
      <w:proofErr w:type="spellStart"/>
      <w:r>
        <w:rPr>
          <w:rFonts w:ascii="Times New Roman CYR" w:hAnsi="Times New Roman CYR" w:cs="Times New Roman CYR"/>
          <w:sz w:val="24"/>
          <w:szCs w:val="24"/>
        </w:rPr>
        <w:t>видiв</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вiдсутностi</w:t>
      </w:r>
      <w:proofErr w:type="spellEnd"/>
      <w:r>
        <w:rPr>
          <w:rFonts w:ascii="Times New Roman CYR" w:hAnsi="Times New Roman CYR" w:cs="Times New Roman CYR"/>
          <w:sz w:val="24"/>
          <w:szCs w:val="24"/>
        </w:rPr>
        <w:t xml:space="preserve"> нормативних </w:t>
      </w:r>
      <w:proofErr w:type="spellStart"/>
      <w:r>
        <w:rPr>
          <w:rFonts w:ascii="Times New Roman CYR" w:hAnsi="Times New Roman CYR" w:cs="Times New Roman CYR"/>
          <w:sz w:val="24"/>
          <w:szCs w:val="24"/>
        </w:rPr>
        <w:t>критерiїв</w:t>
      </w:r>
      <w:proofErr w:type="spellEnd"/>
      <w:r>
        <w:rPr>
          <w:rFonts w:ascii="Times New Roman CYR" w:hAnsi="Times New Roman CYR" w:cs="Times New Roman CYR"/>
          <w:sz w:val="24"/>
          <w:szCs w:val="24"/>
        </w:rPr>
        <w:t xml:space="preserve"> для цього, </w:t>
      </w:r>
      <w:proofErr w:type="spellStart"/>
      <w:r>
        <w:rPr>
          <w:rFonts w:ascii="Times New Roman CYR" w:hAnsi="Times New Roman CYR" w:cs="Times New Roman CYR"/>
          <w:sz w:val="24"/>
          <w:szCs w:val="24"/>
        </w:rPr>
        <w:t>оцiнкакерiвництвомфактiв</w:t>
      </w:r>
      <w:proofErr w:type="spellEnd"/>
      <w:r>
        <w:rPr>
          <w:rFonts w:ascii="Times New Roman CYR" w:hAnsi="Times New Roman CYR" w:cs="Times New Roman CYR"/>
          <w:sz w:val="24"/>
          <w:szCs w:val="24"/>
        </w:rPr>
        <w:t xml:space="preserve"> господарської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може не </w:t>
      </w:r>
      <w:proofErr w:type="spellStart"/>
      <w:r>
        <w:rPr>
          <w:rFonts w:ascii="Times New Roman CYR" w:hAnsi="Times New Roman CYR" w:cs="Times New Roman CYR"/>
          <w:sz w:val="24"/>
          <w:szCs w:val="24"/>
        </w:rPr>
        <w:t>збiгатися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iнтерпретацiєю</w:t>
      </w:r>
      <w:proofErr w:type="spellEnd"/>
      <w:r>
        <w:rPr>
          <w:rFonts w:ascii="Times New Roman CYR" w:hAnsi="Times New Roman CYR" w:cs="Times New Roman CYR"/>
          <w:sz w:val="24"/>
          <w:szCs w:val="24"/>
        </w:rPr>
        <w:t xml:space="preserve"> цих </w:t>
      </w:r>
      <w:proofErr w:type="spellStart"/>
      <w:r>
        <w:rPr>
          <w:rFonts w:ascii="Times New Roman CYR" w:hAnsi="Times New Roman CYR" w:cs="Times New Roman CYR"/>
          <w:sz w:val="24"/>
          <w:szCs w:val="24"/>
        </w:rPr>
        <w:t>фактiв</w:t>
      </w:r>
      <w:proofErr w:type="spellEnd"/>
      <w:r>
        <w:rPr>
          <w:rFonts w:ascii="Times New Roman CYR" w:hAnsi="Times New Roman CYR" w:cs="Times New Roman CYR"/>
          <w:sz w:val="24"/>
          <w:szCs w:val="24"/>
        </w:rPr>
        <w:t xml:space="preserve"> податковими органами. Якщо яка-небудь </w:t>
      </w:r>
      <w:proofErr w:type="spellStart"/>
      <w:r>
        <w:rPr>
          <w:rFonts w:ascii="Times New Roman CYR" w:hAnsi="Times New Roman CYR" w:cs="Times New Roman CYR"/>
          <w:sz w:val="24"/>
          <w:szCs w:val="24"/>
        </w:rPr>
        <w:t>операцiя</w:t>
      </w:r>
      <w:proofErr w:type="spellEnd"/>
      <w:r>
        <w:rPr>
          <w:rFonts w:ascii="Times New Roman CYR" w:hAnsi="Times New Roman CYR" w:cs="Times New Roman CYR"/>
          <w:sz w:val="24"/>
          <w:szCs w:val="24"/>
        </w:rPr>
        <w:t xml:space="preserve"> буде оскаржена податковими органами, Товариству можуть бути </w:t>
      </w:r>
      <w:proofErr w:type="spellStart"/>
      <w:r>
        <w:rPr>
          <w:rFonts w:ascii="Times New Roman CYR" w:hAnsi="Times New Roman CYR" w:cs="Times New Roman CYR"/>
          <w:sz w:val="24"/>
          <w:szCs w:val="24"/>
        </w:rPr>
        <w:t>донарахованi</w:t>
      </w:r>
      <w:proofErr w:type="spellEnd"/>
      <w:r>
        <w:rPr>
          <w:rFonts w:ascii="Times New Roman CYR" w:hAnsi="Times New Roman CYR" w:cs="Times New Roman CYR"/>
          <w:sz w:val="24"/>
          <w:szCs w:val="24"/>
        </w:rPr>
        <w:t xml:space="preserve"> суми </w:t>
      </w:r>
      <w:proofErr w:type="spellStart"/>
      <w:r>
        <w:rPr>
          <w:rFonts w:ascii="Times New Roman CYR" w:hAnsi="Times New Roman CYR" w:cs="Times New Roman CYR"/>
          <w:sz w:val="24"/>
          <w:szCs w:val="24"/>
        </w:rPr>
        <w:t>податкiв</w:t>
      </w:r>
      <w:proofErr w:type="spellEnd"/>
      <w:r>
        <w:rPr>
          <w:rFonts w:ascii="Times New Roman CYR" w:hAnsi="Times New Roman CYR" w:cs="Times New Roman CYR"/>
          <w:sz w:val="24"/>
          <w:szCs w:val="24"/>
        </w:rPr>
        <w:t xml:space="preserve">, а також </w:t>
      </w:r>
      <w:proofErr w:type="spellStart"/>
      <w:r>
        <w:rPr>
          <w:rFonts w:ascii="Times New Roman CYR" w:hAnsi="Times New Roman CYR" w:cs="Times New Roman CYR"/>
          <w:sz w:val="24"/>
          <w:szCs w:val="24"/>
        </w:rPr>
        <w:t>можливi</w:t>
      </w:r>
      <w:proofErr w:type="spellEnd"/>
      <w:r>
        <w:rPr>
          <w:rFonts w:ascii="Times New Roman CYR" w:hAnsi="Times New Roman CYR" w:cs="Times New Roman CYR"/>
          <w:sz w:val="24"/>
          <w:szCs w:val="24"/>
        </w:rPr>
        <w:t xml:space="preserve"> штрафи й </w:t>
      </w:r>
      <w:proofErr w:type="spellStart"/>
      <w:r>
        <w:rPr>
          <w:rFonts w:ascii="Times New Roman CYR" w:hAnsi="Times New Roman CYR" w:cs="Times New Roman CYR"/>
          <w:sz w:val="24"/>
          <w:szCs w:val="24"/>
        </w:rPr>
        <w:t>пенi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протягом якого </w:t>
      </w:r>
      <w:proofErr w:type="spellStart"/>
      <w:r>
        <w:rPr>
          <w:rFonts w:ascii="Times New Roman CYR" w:hAnsi="Times New Roman CYR" w:cs="Times New Roman CYR"/>
          <w:sz w:val="24"/>
          <w:szCs w:val="24"/>
        </w:rPr>
        <w:t>податковi</w:t>
      </w:r>
      <w:proofErr w:type="spellEnd"/>
      <w:r>
        <w:rPr>
          <w:rFonts w:ascii="Times New Roman CYR" w:hAnsi="Times New Roman CYR" w:cs="Times New Roman CYR"/>
          <w:sz w:val="24"/>
          <w:szCs w:val="24"/>
        </w:rPr>
        <w:t xml:space="preserve"> органи можуть </w:t>
      </w:r>
      <w:proofErr w:type="spellStart"/>
      <w:r>
        <w:rPr>
          <w:rFonts w:ascii="Times New Roman CYR" w:hAnsi="Times New Roman CYR" w:cs="Times New Roman CYR"/>
          <w:sz w:val="24"/>
          <w:szCs w:val="24"/>
        </w:rPr>
        <w:t>здiйснитиперевiрку</w:t>
      </w:r>
      <w:proofErr w:type="spellEnd"/>
      <w:r>
        <w:rPr>
          <w:rFonts w:ascii="Times New Roman CYR" w:hAnsi="Times New Roman CYR" w:cs="Times New Roman CYR"/>
          <w:sz w:val="24"/>
          <w:szCs w:val="24"/>
        </w:rPr>
        <w:t xml:space="preserve">, становить три роки.  Для зменшення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та захисту своєї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Товариство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накопичення </w:t>
      </w:r>
      <w:proofErr w:type="spellStart"/>
      <w:r>
        <w:rPr>
          <w:rFonts w:ascii="Times New Roman CYR" w:hAnsi="Times New Roman CYR" w:cs="Times New Roman CYR"/>
          <w:sz w:val="24"/>
          <w:szCs w:val="24"/>
        </w:rPr>
        <w:t>фiнансовихресурсiв</w:t>
      </w:r>
      <w:proofErr w:type="spellEnd"/>
      <w:r>
        <w:rPr>
          <w:rFonts w:ascii="Times New Roman CYR" w:hAnsi="Times New Roman CYR" w:cs="Times New Roman CYR"/>
          <w:sz w:val="24"/>
          <w:szCs w:val="24"/>
        </w:rPr>
        <w:t xml:space="preserve">. Заходи щодо розширення виробництва та </w:t>
      </w:r>
      <w:proofErr w:type="spellStart"/>
      <w:r>
        <w:rPr>
          <w:rFonts w:ascii="Times New Roman CYR" w:hAnsi="Times New Roman CYR" w:cs="Times New Roman CYR"/>
          <w:sz w:val="24"/>
          <w:szCs w:val="24"/>
        </w:rPr>
        <w:t>ринкiв</w:t>
      </w:r>
      <w:proofErr w:type="spellEnd"/>
      <w:r>
        <w:rPr>
          <w:rFonts w:ascii="Times New Roman CYR" w:hAnsi="Times New Roman CYR" w:cs="Times New Roman CYR"/>
          <w:sz w:val="24"/>
          <w:szCs w:val="24"/>
        </w:rPr>
        <w:t xml:space="preserve"> збуту: вивчення ринку та  реклама. До основних джерел сировини,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яких  безпосередньо залежить надання послуг з оренди майна  можна </w:t>
      </w:r>
      <w:proofErr w:type="spellStart"/>
      <w:r>
        <w:rPr>
          <w:rFonts w:ascii="Times New Roman CYR" w:hAnsi="Times New Roman CYR" w:cs="Times New Roman CYR"/>
          <w:sz w:val="24"/>
          <w:szCs w:val="24"/>
        </w:rPr>
        <w:t>вiднести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електроенергiю</w:t>
      </w:r>
      <w:proofErr w:type="spellEnd"/>
      <w:r>
        <w:rPr>
          <w:rFonts w:ascii="Times New Roman CYR" w:hAnsi="Times New Roman CYR" w:cs="Times New Roman CYR"/>
          <w:sz w:val="24"/>
          <w:szCs w:val="24"/>
        </w:rPr>
        <w:t xml:space="preserve"> (постачальник - ТОВ "</w:t>
      </w:r>
      <w:proofErr w:type="spellStart"/>
      <w:r>
        <w:rPr>
          <w:rFonts w:ascii="Times New Roman CYR" w:hAnsi="Times New Roman CYR" w:cs="Times New Roman CYR"/>
          <w:sz w:val="24"/>
          <w:szCs w:val="24"/>
        </w:rPr>
        <w:t>Київсь</w:t>
      </w:r>
      <w:r w:rsidR="00A2168B">
        <w:rPr>
          <w:rFonts w:ascii="Times New Roman CYR" w:hAnsi="Times New Roman CYR" w:cs="Times New Roman CYR"/>
          <w:sz w:val="24"/>
          <w:szCs w:val="24"/>
        </w:rPr>
        <w:t>к</w:t>
      </w:r>
      <w:r>
        <w:rPr>
          <w:rFonts w:ascii="Times New Roman CYR" w:hAnsi="Times New Roman CYR" w:cs="Times New Roman CYR"/>
          <w:sz w:val="24"/>
          <w:szCs w:val="24"/>
        </w:rPr>
        <w:t>i</w:t>
      </w:r>
      <w:proofErr w:type="spellEnd"/>
      <w:r w:rsidR="00A2168B">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енергетичнi</w:t>
      </w:r>
      <w:proofErr w:type="spellEnd"/>
      <w:r>
        <w:rPr>
          <w:rFonts w:ascii="Times New Roman CYR" w:hAnsi="Times New Roman CYR" w:cs="Times New Roman CYR"/>
          <w:sz w:val="24"/>
          <w:szCs w:val="24"/>
        </w:rPr>
        <w:t xml:space="preserve"> послуги"), газопостачання (постачальник - ТОВ "Нафтогаз </w:t>
      </w:r>
      <w:proofErr w:type="spellStart"/>
      <w:r>
        <w:rPr>
          <w:rFonts w:ascii="Times New Roman CYR" w:hAnsi="Times New Roman CYR" w:cs="Times New Roman CYR"/>
          <w:sz w:val="24"/>
          <w:szCs w:val="24"/>
        </w:rPr>
        <w:t>Трейдiнг</w:t>
      </w:r>
      <w:proofErr w:type="spellEnd"/>
      <w:r>
        <w:rPr>
          <w:rFonts w:ascii="Times New Roman CYR" w:hAnsi="Times New Roman CYR" w:cs="Times New Roman CYR"/>
          <w:sz w:val="24"/>
          <w:szCs w:val="24"/>
        </w:rPr>
        <w:t xml:space="preserve">""), водопостачання та </w:t>
      </w:r>
      <w:proofErr w:type="spellStart"/>
      <w:r>
        <w:rPr>
          <w:rFonts w:ascii="Times New Roman CYR" w:hAnsi="Times New Roman CYR" w:cs="Times New Roman CYR"/>
          <w:sz w:val="24"/>
          <w:szCs w:val="24"/>
        </w:rPr>
        <w:t>водовiдведення</w:t>
      </w:r>
      <w:proofErr w:type="spellEnd"/>
      <w:r>
        <w:rPr>
          <w:rFonts w:ascii="Times New Roman CYR" w:hAnsi="Times New Roman CYR" w:cs="Times New Roman CYR"/>
          <w:sz w:val="24"/>
          <w:szCs w:val="24"/>
        </w:rPr>
        <w:t xml:space="preserve"> (постачальник - ПрАТ АК "Київводоканал"). Протягом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2022 року </w:t>
      </w:r>
      <w:proofErr w:type="spellStart"/>
      <w:r>
        <w:rPr>
          <w:rFonts w:ascii="Times New Roman CYR" w:hAnsi="Times New Roman CYR" w:cs="Times New Roman CYR"/>
          <w:sz w:val="24"/>
          <w:szCs w:val="24"/>
        </w:rPr>
        <w:t>цiни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усiвищезазначенi</w:t>
      </w:r>
      <w:proofErr w:type="spellEnd"/>
      <w:r>
        <w:rPr>
          <w:rFonts w:ascii="Times New Roman CYR" w:hAnsi="Times New Roman CYR" w:cs="Times New Roman CYR"/>
          <w:sz w:val="24"/>
          <w:szCs w:val="24"/>
        </w:rPr>
        <w:t xml:space="preserve"> послуги (</w:t>
      </w:r>
      <w:proofErr w:type="spellStart"/>
      <w:r>
        <w:rPr>
          <w:rFonts w:ascii="Times New Roman CYR" w:hAnsi="Times New Roman CYR" w:cs="Times New Roman CYR"/>
          <w:sz w:val="24"/>
          <w:szCs w:val="24"/>
        </w:rPr>
        <w:t>енергоносiї</w:t>
      </w:r>
      <w:proofErr w:type="spellEnd"/>
      <w:r>
        <w:rPr>
          <w:rFonts w:ascii="Times New Roman CYR" w:hAnsi="Times New Roman CYR" w:cs="Times New Roman CYR"/>
          <w:sz w:val="24"/>
          <w:szCs w:val="24"/>
        </w:rPr>
        <w:t xml:space="preserve">) мали </w:t>
      </w:r>
      <w:proofErr w:type="spellStart"/>
      <w:r>
        <w:rPr>
          <w:rFonts w:ascii="Times New Roman CYR" w:hAnsi="Times New Roman CYR" w:cs="Times New Roman CYR"/>
          <w:sz w:val="24"/>
          <w:szCs w:val="24"/>
        </w:rPr>
        <w:t>постiйну</w:t>
      </w:r>
      <w:proofErr w:type="spellEnd"/>
      <w:r w:rsidR="00A2168B">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динамiку</w:t>
      </w:r>
      <w:proofErr w:type="spellEnd"/>
      <w:r>
        <w:rPr>
          <w:rFonts w:ascii="Times New Roman CYR" w:hAnsi="Times New Roman CYR" w:cs="Times New Roman CYR"/>
          <w:sz w:val="24"/>
          <w:szCs w:val="24"/>
        </w:rPr>
        <w:t xml:space="preserve"> зростання, проте були </w:t>
      </w:r>
      <w:proofErr w:type="spellStart"/>
      <w:r>
        <w:rPr>
          <w:rFonts w:ascii="Times New Roman CYR" w:hAnsi="Times New Roman CYR" w:cs="Times New Roman CYR"/>
          <w:sz w:val="24"/>
          <w:szCs w:val="24"/>
        </w:rPr>
        <w:t>доступнi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достатнiйкiлькостi</w:t>
      </w:r>
      <w:proofErr w:type="spellEnd"/>
      <w:r>
        <w:rPr>
          <w:rFonts w:ascii="Times New Roman CYR" w:hAnsi="Times New Roman CYR" w:cs="Times New Roman CYR"/>
          <w:sz w:val="24"/>
          <w:szCs w:val="24"/>
        </w:rPr>
        <w:t xml:space="preserve">  для придбання споживачем (ПрАТ "КАМЕТ"). Становище Товариства на ринку </w:t>
      </w:r>
      <w:proofErr w:type="spellStart"/>
      <w:r>
        <w:rPr>
          <w:rFonts w:ascii="Times New Roman CYR" w:hAnsi="Times New Roman CYR" w:cs="Times New Roman CYR"/>
          <w:sz w:val="24"/>
          <w:szCs w:val="24"/>
        </w:rPr>
        <w:t>стабiльне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Емiтентздiйснює</w:t>
      </w:r>
      <w:proofErr w:type="spellEnd"/>
      <w:r>
        <w:rPr>
          <w:rFonts w:ascii="Times New Roman CYR" w:hAnsi="Times New Roman CYR" w:cs="Times New Roman CYR"/>
          <w:sz w:val="24"/>
          <w:szCs w:val="24"/>
        </w:rPr>
        <w:t xml:space="preserve"> свою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лише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100% </w:t>
      </w:r>
      <w:proofErr w:type="spellStart"/>
      <w:r>
        <w:rPr>
          <w:rFonts w:ascii="Times New Roman CYR" w:hAnsi="Times New Roman CYR" w:cs="Times New Roman CYR"/>
          <w:sz w:val="24"/>
          <w:szCs w:val="24"/>
        </w:rPr>
        <w:t>доходiв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звiтнийрiк</w:t>
      </w:r>
      <w:proofErr w:type="spellEnd"/>
      <w:r>
        <w:rPr>
          <w:rFonts w:ascii="Times New Roman CYR" w:hAnsi="Times New Roman CYR" w:cs="Times New Roman CYR"/>
          <w:sz w:val="24"/>
          <w:szCs w:val="24"/>
        </w:rPr>
        <w:t xml:space="preserve"> отримано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w:t>
      </w:r>
    </w:p>
    <w:p w14:paraId="095BB89B"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1EC5B8C0"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14:paraId="224D5832"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останнi</w:t>
      </w:r>
      <w:proofErr w:type="spellEnd"/>
      <w:r>
        <w:rPr>
          <w:rFonts w:ascii="Times New Roman CYR" w:hAnsi="Times New Roman CYR" w:cs="Times New Roman CYR"/>
          <w:sz w:val="24"/>
          <w:szCs w:val="24"/>
        </w:rPr>
        <w:t xml:space="preserve">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значних </w:t>
      </w:r>
      <w:proofErr w:type="spellStart"/>
      <w:r>
        <w:rPr>
          <w:rFonts w:ascii="Times New Roman CYR" w:hAnsi="Times New Roman CYR" w:cs="Times New Roman CYR"/>
          <w:sz w:val="24"/>
          <w:szCs w:val="24"/>
        </w:rPr>
        <w:t>вiдчужень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не було.</w:t>
      </w:r>
    </w:p>
    <w:p w14:paraId="0C3D43B8"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Значних </w:t>
      </w:r>
      <w:proofErr w:type="spellStart"/>
      <w:r>
        <w:rPr>
          <w:rFonts w:ascii="Times New Roman CYR" w:hAnsi="Times New Roman CYR" w:cs="Times New Roman CYR"/>
          <w:sz w:val="24"/>
          <w:szCs w:val="24"/>
        </w:rPr>
        <w:t>iнвестицiй</w:t>
      </w:r>
      <w:proofErr w:type="spellEnd"/>
      <w:r>
        <w:rPr>
          <w:rFonts w:ascii="Times New Roman CYR" w:hAnsi="Times New Roman CYR" w:cs="Times New Roman CYR"/>
          <w:sz w:val="24"/>
          <w:szCs w:val="24"/>
        </w:rPr>
        <w:t xml:space="preserve"> або придбань, пов'язаних з господарською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не планується.</w:t>
      </w:r>
    </w:p>
    <w:p w14:paraId="255B9D3F"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46AC4497"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w:t>
      </w:r>
      <w:proofErr w:type="spellStart"/>
      <w:r>
        <w:rPr>
          <w:rFonts w:ascii="Times New Roman CYR" w:hAnsi="Times New Roman CYR" w:cs="Times New Roman CYR"/>
          <w:b/>
          <w:bCs/>
          <w:sz w:val="24"/>
          <w:szCs w:val="24"/>
        </w:rPr>
        <w:t>потужностей</w:t>
      </w:r>
      <w:proofErr w:type="spellEnd"/>
      <w:r>
        <w:rPr>
          <w:rFonts w:ascii="Times New Roman CYR" w:hAnsi="Times New Roman CYR" w:cs="Times New Roman CYR"/>
          <w:b/>
          <w:bCs/>
          <w:sz w:val="24"/>
          <w:szCs w:val="24"/>
        </w:rPr>
        <w:t xml:space="preserve"> після її завершення</w:t>
      </w:r>
    </w:p>
    <w:p w14:paraId="59D0325D"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такими основними засобами: </w:t>
      </w:r>
      <w:proofErr w:type="spellStart"/>
      <w:r>
        <w:rPr>
          <w:rFonts w:ascii="Times New Roman CYR" w:hAnsi="Times New Roman CYR" w:cs="Times New Roman CYR"/>
          <w:sz w:val="24"/>
          <w:szCs w:val="24"/>
        </w:rPr>
        <w:t>будiвля</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адресою</w:t>
      </w:r>
      <w:proofErr w:type="spellEnd"/>
      <w:r>
        <w:rPr>
          <w:rFonts w:ascii="Times New Roman CYR" w:hAnsi="Times New Roman CYR" w:cs="Times New Roman CYR"/>
          <w:sz w:val="24"/>
          <w:szCs w:val="24"/>
        </w:rPr>
        <w:t xml:space="preserve"> м. Київ, пр. Перемоги, 65, </w:t>
      </w:r>
      <w:proofErr w:type="spellStart"/>
      <w:r>
        <w:rPr>
          <w:rFonts w:ascii="Times New Roman CYR" w:hAnsi="Times New Roman CYR" w:cs="Times New Roman CYR"/>
          <w:sz w:val="24"/>
          <w:szCs w:val="24"/>
        </w:rPr>
        <w:t>обладання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офiснi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меблi</w:t>
      </w:r>
      <w:proofErr w:type="spellEnd"/>
      <w:r>
        <w:rPr>
          <w:rFonts w:ascii="Times New Roman CYR" w:hAnsi="Times New Roman CYR" w:cs="Times New Roman CYR"/>
          <w:sz w:val="24"/>
          <w:szCs w:val="24"/>
        </w:rPr>
        <w:t xml:space="preserve">, комп'ютерна </w:t>
      </w:r>
      <w:proofErr w:type="spellStart"/>
      <w:r>
        <w:rPr>
          <w:rFonts w:ascii="Times New Roman CYR" w:hAnsi="Times New Roman CYR" w:cs="Times New Roman CYR"/>
          <w:sz w:val="24"/>
          <w:szCs w:val="24"/>
        </w:rPr>
        <w:t>технiка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утримуються на </w:t>
      </w:r>
      <w:proofErr w:type="spellStart"/>
      <w:r>
        <w:rPr>
          <w:rFonts w:ascii="Times New Roman CYR" w:hAnsi="Times New Roman CYR" w:cs="Times New Roman CYR"/>
          <w:sz w:val="24"/>
          <w:szCs w:val="24"/>
        </w:rPr>
        <w:t>балансi</w:t>
      </w:r>
      <w:proofErr w:type="spellEnd"/>
      <w:r>
        <w:rPr>
          <w:rFonts w:ascii="Times New Roman CYR" w:hAnsi="Times New Roman CYR" w:cs="Times New Roman CYR"/>
          <w:sz w:val="24"/>
          <w:szCs w:val="24"/>
        </w:rPr>
        <w:t xml:space="preserve"> Товариства та знаходяться за </w:t>
      </w:r>
      <w:proofErr w:type="spellStart"/>
      <w:r>
        <w:rPr>
          <w:rFonts w:ascii="Times New Roman CYR" w:hAnsi="Times New Roman CYR" w:cs="Times New Roman CYR"/>
          <w:sz w:val="24"/>
          <w:szCs w:val="24"/>
        </w:rPr>
        <w:t>адресою</w:t>
      </w:r>
      <w:proofErr w:type="spellEnd"/>
      <w:r>
        <w:rPr>
          <w:rFonts w:ascii="Times New Roman CYR" w:hAnsi="Times New Roman CYR" w:cs="Times New Roman CYR"/>
          <w:sz w:val="24"/>
          <w:szCs w:val="24"/>
        </w:rPr>
        <w:t xml:space="preserve"> м. Київ, пр. Перемоги, 65. </w:t>
      </w:r>
      <w:proofErr w:type="spellStart"/>
      <w:r>
        <w:rPr>
          <w:rFonts w:ascii="Times New Roman CYR" w:hAnsi="Times New Roman CYR" w:cs="Times New Roman CYR"/>
          <w:sz w:val="24"/>
          <w:szCs w:val="24"/>
        </w:rPr>
        <w:t>Об'єктiв</w:t>
      </w:r>
      <w:proofErr w:type="spellEnd"/>
      <w:r>
        <w:rPr>
          <w:rFonts w:ascii="Times New Roman CYR" w:hAnsi="Times New Roman CYR" w:cs="Times New Roman CYR"/>
          <w:sz w:val="24"/>
          <w:szCs w:val="24"/>
        </w:rPr>
        <w:t xml:space="preserve"> оренди та будь-яких значних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щодо основних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немає. </w:t>
      </w:r>
      <w:proofErr w:type="spellStart"/>
      <w:r>
        <w:rPr>
          <w:rFonts w:ascii="Times New Roman CYR" w:hAnsi="Times New Roman CYR" w:cs="Times New Roman CYR"/>
          <w:sz w:val="24"/>
          <w:szCs w:val="24"/>
        </w:rPr>
        <w:t>Ступiнь</w:t>
      </w:r>
      <w:proofErr w:type="spellEnd"/>
      <w:r>
        <w:rPr>
          <w:rFonts w:ascii="Times New Roman CYR" w:hAnsi="Times New Roman CYR" w:cs="Times New Roman CYR"/>
          <w:sz w:val="24"/>
          <w:szCs w:val="24"/>
        </w:rPr>
        <w:t xml:space="preserve"> використання обладнання - 100%. </w:t>
      </w:r>
      <w:proofErr w:type="spellStart"/>
      <w:r>
        <w:rPr>
          <w:rFonts w:ascii="Times New Roman CYR" w:hAnsi="Times New Roman CYR" w:cs="Times New Roman CYR"/>
          <w:sz w:val="24"/>
          <w:szCs w:val="24"/>
        </w:rPr>
        <w:t>Екологiчнi</w:t>
      </w:r>
      <w:proofErr w:type="spellEnd"/>
      <w:r>
        <w:rPr>
          <w:rFonts w:ascii="Times New Roman CYR" w:hAnsi="Times New Roman CYR" w:cs="Times New Roman CYR"/>
          <w:sz w:val="24"/>
          <w:szCs w:val="24"/>
        </w:rPr>
        <w:t xml:space="preserve"> питання, що можуть позначитися на </w:t>
      </w:r>
      <w:proofErr w:type="spellStart"/>
      <w:r>
        <w:rPr>
          <w:rFonts w:ascii="Times New Roman CYR" w:hAnsi="Times New Roman CYR" w:cs="Times New Roman CYR"/>
          <w:sz w:val="24"/>
          <w:szCs w:val="24"/>
        </w:rPr>
        <w:t>використаннi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iснують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Капiтальне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будiвництво</w:t>
      </w:r>
      <w:proofErr w:type="spellEnd"/>
      <w:r>
        <w:rPr>
          <w:rFonts w:ascii="Times New Roman CYR" w:hAnsi="Times New Roman CYR" w:cs="Times New Roman CYR"/>
          <w:sz w:val="24"/>
          <w:szCs w:val="24"/>
        </w:rPr>
        <w:t xml:space="preserve">, розширення або удосконалення основних </w:t>
      </w:r>
      <w:proofErr w:type="spellStart"/>
      <w:r>
        <w:rPr>
          <w:rFonts w:ascii="Times New Roman CYR" w:hAnsi="Times New Roman CYR" w:cs="Times New Roman CYR"/>
          <w:sz w:val="24"/>
          <w:szCs w:val="24"/>
        </w:rPr>
        <w:t>засобiв</w:t>
      </w:r>
      <w:proofErr w:type="spellEnd"/>
      <w:r>
        <w:rPr>
          <w:rFonts w:ascii="Times New Roman CYR" w:hAnsi="Times New Roman CYR" w:cs="Times New Roman CYR"/>
          <w:sz w:val="24"/>
          <w:szCs w:val="24"/>
        </w:rPr>
        <w:t xml:space="preserve"> не планується.</w:t>
      </w:r>
    </w:p>
    <w:p w14:paraId="23290E00"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790AE545"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14:paraId="320A8F03"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Проблеми,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впливають на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економiчна</w:t>
      </w:r>
      <w:proofErr w:type="spellEnd"/>
      <w:r>
        <w:rPr>
          <w:rFonts w:ascii="Times New Roman CYR" w:hAnsi="Times New Roman CYR" w:cs="Times New Roman CYR"/>
          <w:sz w:val="24"/>
          <w:szCs w:val="24"/>
        </w:rPr>
        <w:t xml:space="preserve"> криза зменшила коло </w:t>
      </w:r>
      <w:proofErr w:type="spellStart"/>
      <w:r>
        <w:rPr>
          <w:rFonts w:ascii="Times New Roman CYR" w:hAnsi="Times New Roman CYR" w:cs="Times New Roman CYR"/>
          <w:sz w:val="24"/>
          <w:szCs w:val="24"/>
        </w:rPr>
        <w:t>замовникiв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замовлень.</w:t>
      </w:r>
    </w:p>
    <w:p w14:paraId="5A1D452C"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2FF39615"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14:paraId="2ED16917"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Фiнансування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 xml:space="preserve"> за рахунок власних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Робочого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для поточних потреб Товариства достатньо. </w:t>
      </w:r>
      <w:proofErr w:type="spellStart"/>
      <w:r>
        <w:rPr>
          <w:rFonts w:ascii="Times New Roman CYR" w:hAnsi="Times New Roman CYR" w:cs="Times New Roman CYR"/>
          <w:sz w:val="24"/>
          <w:szCs w:val="24"/>
        </w:rPr>
        <w:t>Фахiвцi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здiйснювали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оцiнку</w:t>
      </w:r>
      <w:proofErr w:type="spellEnd"/>
      <w:r>
        <w:rPr>
          <w:rFonts w:ascii="Times New Roman CYR" w:hAnsi="Times New Roman CYR" w:cs="Times New Roman CYR"/>
          <w:sz w:val="24"/>
          <w:szCs w:val="24"/>
        </w:rPr>
        <w:t xml:space="preserve"> можливих </w:t>
      </w:r>
      <w:proofErr w:type="spellStart"/>
      <w:r>
        <w:rPr>
          <w:rFonts w:ascii="Times New Roman CYR" w:hAnsi="Times New Roman CYR" w:cs="Times New Roman CYR"/>
          <w:sz w:val="24"/>
          <w:szCs w:val="24"/>
        </w:rPr>
        <w:lastRenderedPageBreak/>
        <w:t>шляхiв</w:t>
      </w:r>
      <w:proofErr w:type="spellEnd"/>
      <w:r>
        <w:rPr>
          <w:rFonts w:ascii="Times New Roman CYR" w:hAnsi="Times New Roman CYR" w:cs="Times New Roman CYR"/>
          <w:sz w:val="24"/>
          <w:szCs w:val="24"/>
        </w:rPr>
        <w:t xml:space="preserve"> покращення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w:t>
      </w:r>
    </w:p>
    <w:p w14:paraId="32B95972"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0BA925D6"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731D37CA"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Усi</w:t>
      </w:r>
      <w:proofErr w:type="spellEnd"/>
      <w:r>
        <w:rPr>
          <w:rFonts w:ascii="Times New Roman CYR" w:hAnsi="Times New Roman CYR" w:cs="Times New Roman CYR"/>
          <w:sz w:val="24"/>
          <w:szCs w:val="24"/>
        </w:rPr>
        <w:t xml:space="preserve"> договори, що </w:t>
      </w:r>
      <w:proofErr w:type="spellStart"/>
      <w:r>
        <w:rPr>
          <w:rFonts w:ascii="Times New Roman CYR" w:hAnsi="Times New Roman CYR" w:cs="Times New Roman CYR"/>
          <w:sz w:val="24"/>
          <w:szCs w:val="24"/>
        </w:rPr>
        <w:t>укладенi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виконанi</w:t>
      </w:r>
      <w:proofErr w:type="spellEnd"/>
      <w:r>
        <w:rPr>
          <w:rFonts w:ascii="Times New Roman CYR" w:hAnsi="Times New Roman CYR" w:cs="Times New Roman CYR"/>
          <w:sz w:val="24"/>
          <w:szCs w:val="24"/>
        </w:rPr>
        <w:t xml:space="preserve"> в повному </w:t>
      </w:r>
      <w:proofErr w:type="spellStart"/>
      <w:r>
        <w:rPr>
          <w:rFonts w:ascii="Times New Roman CYR" w:hAnsi="Times New Roman CYR" w:cs="Times New Roman CYR"/>
          <w:sz w:val="24"/>
          <w:szCs w:val="24"/>
        </w:rPr>
        <w:t>обсязi</w:t>
      </w:r>
      <w:proofErr w:type="spellEnd"/>
      <w:r>
        <w:rPr>
          <w:rFonts w:ascii="Times New Roman CYR" w:hAnsi="Times New Roman CYR" w:cs="Times New Roman CYR"/>
          <w:sz w:val="24"/>
          <w:szCs w:val="24"/>
        </w:rPr>
        <w:t xml:space="preserve"> або в межах </w:t>
      </w:r>
      <w:proofErr w:type="spellStart"/>
      <w:r>
        <w:rPr>
          <w:rFonts w:ascii="Times New Roman CYR" w:hAnsi="Times New Roman CYR" w:cs="Times New Roman CYR"/>
          <w:sz w:val="24"/>
          <w:szCs w:val="24"/>
        </w:rPr>
        <w:t>етапiв</w:t>
      </w:r>
      <w:proofErr w:type="spellEnd"/>
      <w:r>
        <w:rPr>
          <w:rFonts w:ascii="Times New Roman CYR" w:hAnsi="Times New Roman CYR" w:cs="Times New Roman CYR"/>
          <w:sz w:val="24"/>
          <w:szCs w:val="24"/>
        </w:rPr>
        <w:t>, обумовлених договорами.</w:t>
      </w:r>
    </w:p>
    <w:p w14:paraId="42F2314D"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605A269F"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7D887ED2"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Стратегiя</w:t>
      </w:r>
      <w:proofErr w:type="spellEnd"/>
      <w:r>
        <w:rPr>
          <w:rFonts w:ascii="Times New Roman CYR" w:hAnsi="Times New Roman CYR" w:cs="Times New Roman CYR"/>
          <w:sz w:val="24"/>
          <w:szCs w:val="24"/>
        </w:rPr>
        <w:t xml:space="preserve">, щодо розширення виробництва, </w:t>
      </w:r>
      <w:proofErr w:type="spellStart"/>
      <w:r>
        <w:rPr>
          <w:rFonts w:ascii="Times New Roman CYR" w:hAnsi="Times New Roman CYR" w:cs="Times New Roman CYR"/>
          <w:sz w:val="24"/>
          <w:szCs w:val="24"/>
        </w:rPr>
        <w:t>реконструкцiї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полiпшення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стану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Фактори,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можуть вплинути на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майбутньому: повномасштабне </w:t>
      </w:r>
      <w:proofErr w:type="spellStart"/>
      <w:r>
        <w:rPr>
          <w:rFonts w:ascii="Times New Roman CYR" w:hAnsi="Times New Roman CYR" w:cs="Times New Roman CYR"/>
          <w:sz w:val="24"/>
          <w:szCs w:val="24"/>
        </w:rPr>
        <w:t>вiйськове</w:t>
      </w:r>
      <w:proofErr w:type="spellEnd"/>
      <w:r>
        <w:rPr>
          <w:rFonts w:ascii="Times New Roman CYR" w:hAnsi="Times New Roman CYR" w:cs="Times New Roman CYR"/>
          <w:sz w:val="24"/>
          <w:szCs w:val="24"/>
        </w:rPr>
        <w:t xml:space="preserve"> вторгнення РФ на </w:t>
      </w:r>
      <w:proofErr w:type="spellStart"/>
      <w:r>
        <w:rPr>
          <w:rFonts w:ascii="Times New Roman CYR" w:hAnsi="Times New Roman CYR" w:cs="Times New Roman CYR"/>
          <w:sz w:val="24"/>
          <w:szCs w:val="24"/>
        </w:rPr>
        <w:t>територiю</w:t>
      </w:r>
      <w:proofErr w:type="spellEnd"/>
      <w:r>
        <w:rPr>
          <w:rFonts w:ascii="Times New Roman CYR" w:hAnsi="Times New Roman CYR" w:cs="Times New Roman CYR"/>
          <w:sz w:val="24"/>
          <w:szCs w:val="24"/>
        </w:rPr>
        <w:t xml:space="preserve"> України; </w:t>
      </w:r>
      <w:proofErr w:type="spellStart"/>
      <w:r>
        <w:rPr>
          <w:rFonts w:ascii="Times New Roman CYR" w:hAnsi="Times New Roman CYR" w:cs="Times New Roman CYR"/>
          <w:sz w:val="24"/>
          <w:szCs w:val="24"/>
        </w:rPr>
        <w:t>нестабiльнiсть</w:t>
      </w:r>
      <w:proofErr w:type="spellEnd"/>
      <w:r>
        <w:rPr>
          <w:rFonts w:ascii="Times New Roman CYR" w:hAnsi="Times New Roman CYR" w:cs="Times New Roman CYR"/>
          <w:sz w:val="24"/>
          <w:szCs w:val="24"/>
        </w:rPr>
        <w:t xml:space="preserve"> законодавчої бази; </w:t>
      </w:r>
      <w:proofErr w:type="spellStart"/>
      <w:r>
        <w:rPr>
          <w:rFonts w:ascii="Times New Roman CYR" w:hAnsi="Times New Roman CYR" w:cs="Times New Roman CYR"/>
          <w:sz w:val="24"/>
          <w:szCs w:val="24"/>
        </w:rPr>
        <w:t>можливi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оподаткуваннi</w:t>
      </w:r>
      <w:proofErr w:type="spellEnd"/>
      <w:r>
        <w:rPr>
          <w:rFonts w:ascii="Times New Roman CYR" w:hAnsi="Times New Roman CYR" w:cs="Times New Roman CYR"/>
          <w:sz w:val="24"/>
          <w:szCs w:val="24"/>
        </w:rPr>
        <w:t xml:space="preserve"> та кредитно-</w:t>
      </w:r>
      <w:proofErr w:type="spellStart"/>
      <w:r>
        <w:rPr>
          <w:rFonts w:ascii="Times New Roman CYR" w:hAnsi="Times New Roman CYR" w:cs="Times New Roman CYR"/>
          <w:sz w:val="24"/>
          <w:szCs w:val="24"/>
        </w:rPr>
        <w:t>фiнансовiй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полiтицi</w:t>
      </w:r>
      <w:proofErr w:type="spellEnd"/>
      <w:r>
        <w:rPr>
          <w:rFonts w:ascii="Times New Roman CYR" w:hAnsi="Times New Roman CYR" w:cs="Times New Roman CYR"/>
          <w:sz w:val="24"/>
          <w:szCs w:val="24"/>
        </w:rPr>
        <w:t xml:space="preserve"> держави; </w:t>
      </w:r>
      <w:proofErr w:type="spellStart"/>
      <w:r>
        <w:rPr>
          <w:rFonts w:ascii="Times New Roman CYR" w:hAnsi="Times New Roman CYR" w:cs="Times New Roman CYR"/>
          <w:sz w:val="24"/>
          <w:szCs w:val="24"/>
        </w:rPr>
        <w:t>погiршення</w:t>
      </w:r>
      <w:proofErr w:type="spellEnd"/>
      <w:r>
        <w:rPr>
          <w:rFonts w:ascii="Times New Roman CYR" w:hAnsi="Times New Roman CYR" w:cs="Times New Roman CYR"/>
          <w:sz w:val="24"/>
          <w:szCs w:val="24"/>
        </w:rPr>
        <w:t xml:space="preserve"> загальної </w:t>
      </w:r>
      <w:proofErr w:type="spellStart"/>
      <w:r>
        <w:rPr>
          <w:rFonts w:ascii="Times New Roman CYR" w:hAnsi="Times New Roman CYR" w:cs="Times New Roman CYR"/>
          <w:sz w:val="24"/>
          <w:szCs w:val="24"/>
        </w:rPr>
        <w:t>економiчної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ситуацiї</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w:t>
      </w:r>
    </w:p>
    <w:p w14:paraId="78762F0E"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68F81429"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14:paraId="102A4E47"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дослiдження</w:t>
      </w:r>
      <w:proofErr w:type="spellEnd"/>
      <w:r>
        <w:rPr>
          <w:rFonts w:ascii="Times New Roman CYR" w:hAnsi="Times New Roman CYR" w:cs="Times New Roman CYR"/>
          <w:sz w:val="24"/>
          <w:szCs w:val="24"/>
        </w:rPr>
        <w:t xml:space="preserve"> та розробки не проводились.</w:t>
      </w:r>
    </w:p>
    <w:p w14:paraId="4209A40D"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06E771A6"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14:paraId="77FFA87F"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Iнша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яка може бути </w:t>
      </w:r>
      <w:proofErr w:type="spellStart"/>
      <w:r>
        <w:rPr>
          <w:rFonts w:ascii="Times New Roman CYR" w:hAnsi="Times New Roman CYR" w:cs="Times New Roman CYR"/>
          <w:sz w:val="24"/>
          <w:szCs w:val="24"/>
        </w:rPr>
        <w:t>iстотною</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оцiнки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iнвесторами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стану та </w:t>
      </w:r>
      <w:proofErr w:type="spellStart"/>
      <w:r>
        <w:rPr>
          <w:rFonts w:ascii="Times New Roman CYR" w:hAnsi="Times New Roman CYR" w:cs="Times New Roman CYR"/>
          <w:sz w:val="24"/>
          <w:szCs w:val="24"/>
        </w:rPr>
        <w:t>результатiв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результати та </w:t>
      </w:r>
      <w:proofErr w:type="spellStart"/>
      <w:r>
        <w:rPr>
          <w:rFonts w:ascii="Times New Roman CYR" w:hAnsi="Times New Roman CYR" w:cs="Times New Roman CYR"/>
          <w:sz w:val="24"/>
          <w:szCs w:val="24"/>
        </w:rPr>
        <w:t>аналiз</w:t>
      </w:r>
      <w:proofErr w:type="spellEnd"/>
      <w:r>
        <w:rPr>
          <w:rFonts w:ascii="Times New Roman CYR" w:hAnsi="Times New Roman CYR" w:cs="Times New Roman CYR"/>
          <w:sz w:val="24"/>
          <w:szCs w:val="24"/>
        </w:rPr>
        <w:t xml:space="preserve"> господарювання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останнi</w:t>
      </w:r>
      <w:proofErr w:type="spellEnd"/>
      <w:r>
        <w:rPr>
          <w:rFonts w:ascii="Times New Roman CYR" w:hAnsi="Times New Roman CYR" w:cs="Times New Roman CYR"/>
          <w:sz w:val="24"/>
          <w:szCs w:val="24"/>
        </w:rPr>
        <w:t xml:space="preserve"> три роки у </w:t>
      </w:r>
      <w:proofErr w:type="spellStart"/>
      <w:r>
        <w:rPr>
          <w:rFonts w:ascii="Times New Roman CYR" w:hAnsi="Times New Roman CYR" w:cs="Times New Roman CYR"/>
          <w:sz w:val="24"/>
          <w:szCs w:val="24"/>
        </w:rPr>
        <w:t>формi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аналiтичної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довiдки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довiльнiй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формi</w:t>
      </w:r>
      <w:proofErr w:type="spellEnd"/>
      <w:r>
        <w:rPr>
          <w:rFonts w:ascii="Times New Roman CYR" w:hAnsi="Times New Roman CYR" w:cs="Times New Roman CYR"/>
          <w:sz w:val="24"/>
          <w:szCs w:val="24"/>
        </w:rPr>
        <w:t xml:space="preserve"> немає.</w:t>
      </w:r>
    </w:p>
    <w:p w14:paraId="25EFFD02"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2CA0CB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B728DA" w14:paraId="0DC0DB5B" w14:textId="77777777">
        <w:trPr>
          <w:trHeight w:val="200"/>
        </w:trPr>
        <w:tc>
          <w:tcPr>
            <w:tcW w:w="2000" w:type="dxa"/>
            <w:tcBorders>
              <w:top w:val="single" w:sz="6" w:space="0" w:color="auto"/>
              <w:bottom w:val="single" w:sz="6" w:space="0" w:color="auto"/>
              <w:right w:val="single" w:sz="6" w:space="0" w:color="auto"/>
            </w:tcBorders>
            <w:vAlign w:val="center"/>
          </w:tcPr>
          <w:p w14:paraId="1C56C44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14:paraId="47B41AE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14:paraId="637800B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B728DA" w14:paraId="4F801876" w14:textId="77777777">
        <w:trPr>
          <w:trHeight w:val="200"/>
        </w:trPr>
        <w:tc>
          <w:tcPr>
            <w:tcW w:w="2000" w:type="dxa"/>
            <w:tcBorders>
              <w:top w:val="single" w:sz="6" w:space="0" w:color="auto"/>
              <w:bottom w:val="single" w:sz="6" w:space="0" w:color="auto"/>
              <w:right w:val="single" w:sz="6" w:space="0" w:color="auto"/>
            </w:tcBorders>
          </w:tcPr>
          <w:p w14:paraId="3AABE83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Правлiння</w:t>
            </w:r>
            <w:proofErr w:type="spellEnd"/>
          </w:p>
        </w:tc>
        <w:tc>
          <w:tcPr>
            <w:tcW w:w="4000" w:type="dxa"/>
            <w:tcBorders>
              <w:top w:val="single" w:sz="6" w:space="0" w:color="auto"/>
              <w:left w:val="single" w:sz="6" w:space="0" w:color="auto"/>
              <w:bottom w:val="single" w:sz="6" w:space="0" w:color="auto"/>
              <w:right w:val="single" w:sz="6" w:space="0" w:color="auto"/>
            </w:tcBorders>
          </w:tcPr>
          <w:p w14:paraId="6FF905C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колегiальний</w:t>
            </w:r>
            <w:proofErr w:type="spellEnd"/>
            <w:r>
              <w:rPr>
                <w:rFonts w:ascii="Times New Roman CYR" w:hAnsi="Times New Roman CYR" w:cs="Times New Roman CYR"/>
              </w:rPr>
              <w:t xml:space="preserve"> виконавчий орган складається </w:t>
            </w:r>
            <w:proofErr w:type="spellStart"/>
            <w:r>
              <w:rPr>
                <w:rFonts w:ascii="Times New Roman CYR" w:hAnsi="Times New Roman CYR" w:cs="Times New Roman CYR"/>
              </w:rPr>
              <w:t>iз</w:t>
            </w:r>
            <w:proofErr w:type="spellEnd"/>
            <w:r>
              <w:rPr>
                <w:rFonts w:ascii="Times New Roman CYR" w:hAnsi="Times New Roman CYR" w:cs="Times New Roman CYR"/>
              </w:rPr>
              <w:t xml:space="preserve"> 3 </w:t>
            </w:r>
            <w:proofErr w:type="spellStart"/>
            <w:r>
              <w:rPr>
                <w:rFonts w:ascii="Times New Roman CYR" w:hAnsi="Times New Roman CYR" w:cs="Times New Roman CYR"/>
              </w:rPr>
              <w:t>членiв</w:t>
            </w:r>
            <w:proofErr w:type="spellEnd"/>
            <w:r>
              <w:rPr>
                <w:rFonts w:ascii="Times New Roman CYR" w:hAnsi="Times New Roman CYR" w:cs="Times New Roman CYR"/>
              </w:rPr>
              <w:t xml:space="preserve">: голова </w:t>
            </w:r>
            <w:proofErr w:type="spellStart"/>
            <w:r>
              <w:rPr>
                <w:rFonts w:ascii="Times New Roman CYR" w:hAnsi="Times New Roman CYR" w:cs="Times New Roman CYR"/>
              </w:rPr>
              <w:t>правлiння</w:t>
            </w:r>
            <w:proofErr w:type="spellEnd"/>
            <w:r>
              <w:rPr>
                <w:rFonts w:ascii="Times New Roman CYR" w:hAnsi="Times New Roman CYR" w:cs="Times New Roman CYR"/>
              </w:rPr>
              <w:t xml:space="preserve"> та члени </w:t>
            </w:r>
            <w:proofErr w:type="spellStart"/>
            <w:r>
              <w:rPr>
                <w:rFonts w:ascii="Times New Roman CYR" w:hAnsi="Times New Roman CYR" w:cs="Times New Roman CYR"/>
              </w:rPr>
              <w:t>правлiння</w:t>
            </w:r>
            <w:proofErr w:type="spellEnd"/>
          </w:p>
        </w:tc>
        <w:tc>
          <w:tcPr>
            <w:tcW w:w="4000" w:type="dxa"/>
            <w:tcBorders>
              <w:top w:val="single" w:sz="6" w:space="0" w:color="auto"/>
              <w:left w:val="single" w:sz="6" w:space="0" w:color="auto"/>
              <w:bottom w:val="single" w:sz="6" w:space="0" w:color="auto"/>
            </w:tcBorders>
          </w:tcPr>
          <w:p w14:paraId="3F5FCE8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w:t>
            </w:r>
            <w:proofErr w:type="spellStart"/>
            <w:r>
              <w:rPr>
                <w:rFonts w:ascii="Times New Roman CYR" w:hAnsi="Times New Roman CYR" w:cs="Times New Roman CYR"/>
              </w:rPr>
              <w:t>правлiння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Химич</w:t>
            </w:r>
            <w:proofErr w:type="spellEnd"/>
            <w:r>
              <w:rPr>
                <w:rFonts w:ascii="Times New Roman CYR" w:hAnsi="Times New Roman CYR" w:cs="Times New Roman CYR"/>
              </w:rPr>
              <w:t xml:space="preserve"> Микола </w:t>
            </w:r>
            <w:proofErr w:type="spellStart"/>
            <w:r>
              <w:rPr>
                <w:rFonts w:ascii="Times New Roman CYR" w:hAnsi="Times New Roman CYR" w:cs="Times New Roman CYR"/>
              </w:rPr>
              <w:t>Олексiйович</w:t>
            </w:r>
            <w:proofErr w:type="spellEnd"/>
          </w:p>
          <w:p w14:paraId="598206A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Члени </w:t>
            </w:r>
            <w:proofErr w:type="spellStart"/>
            <w:r>
              <w:rPr>
                <w:rFonts w:ascii="Times New Roman CYR" w:hAnsi="Times New Roman CYR" w:cs="Times New Roman CYR"/>
              </w:rPr>
              <w:t>правлiння</w:t>
            </w:r>
            <w:proofErr w:type="spellEnd"/>
            <w:r>
              <w:rPr>
                <w:rFonts w:ascii="Times New Roman CYR" w:hAnsi="Times New Roman CYR" w:cs="Times New Roman CYR"/>
              </w:rPr>
              <w:t xml:space="preserve">: </w:t>
            </w:r>
          </w:p>
          <w:p w14:paraId="6C45FBB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Власюк Ольга </w:t>
            </w:r>
            <w:proofErr w:type="spellStart"/>
            <w:r>
              <w:rPr>
                <w:rFonts w:ascii="Times New Roman CYR" w:hAnsi="Times New Roman CYR" w:cs="Times New Roman CYR"/>
              </w:rPr>
              <w:t>Володимирiвна</w:t>
            </w:r>
            <w:proofErr w:type="spellEnd"/>
            <w:r>
              <w:rPr>
                <w:rFonts w:ascii="Times New Roman CYR" w:hAnsi="Times New Roman CYR" w:cs="Times New Roman CYR"/>
              </w:rPr>
              <w:t>;</w:t>
            </w:r>
          </w:p>
          <w:p w14:paraId="53D5E35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Iваницька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Наталiя</w:t>
            </w:r>
            <w:proofErr w:type="spellEnd"/>
            <w:r>
              <w:rPr>
                <w:rFonts w:ascii="Times New Roman CYR" w:hAnsi="Times New Roman CYR" w:cs="Times New Roman CYR"/>
              </w:rPr>
              <w:t xml:space="preserve"> Миколаївна</w:t>
            </w:r>
          </w:p>
        </w:tc>
      </w:tr>
      <w:tr w:rsidR="00B728DA" w14:paraId="1F591A86" w14:textId="77777777">
        <w:trPr>
          <w:trHeight w:val="200"/>
        </w:trPr>
        <w:tc>
          <w:tcPr>
            <w:tcW w:w="2000" w:type="dxa"/>
            <w:tcBorders>
              <w:top w:val="single" w:sz="6" w:space="0" w:color="auto"/>
              <w:bottom w:val="single" w:sz="6" w:space="0" w:color="auto"/>
              <w:right w:val="single" w:sz="6" w:space="0" w:color="auto"/>
            </w:tcBorders>
          </w:tcPr>
          <w:p w14:paraId="0037511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14:paraId="652FB51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колегiальний</w:t>
            </w:r>
            <w:proofErr w:type="spellEnd"/>
            <w:r>
              <w:rPr>
                <w:rFonts w:ascii="Times New Roman CYR" w:hAnsi="Times New Roman CYR" w:cs="Times New Roman CYR"/>
              </w:rPr>
              <w:t xml:space="preserve"> орган, складається </w:t>
            </w:r>
            <w:proofErr w:type="spellStart"/>
            <w:r>
              <w:rPr>
                <w:rFonts w:ascii="Times New Roman CYR" w:hAnsi="Times New Roman CYR" w:cs="Times New Roman CYR"/>
              </w:rPr>
              <w:t>iз</w:t>
            </w:r>
            <w:proofErr w:type="spellEnd"/>
            <w:r>
              <w:rPr>
                <w:rFonts w:ascii="Times New Roman CYR" w:hAnsi="Times New Roman CYR" w:cs="Times New Roman CYR"/>
              </w:rPr>
              <w:t xml:space="preserve"> 3 </w:t>
            </w:r>
            <w:proofErr w:type="spellStart"/>
            <w:r>
              <w:rPr>
                <w:rFonts w:ascii="Times New Roman CYR" w:hAnsi="Times New Roman CYR" w:cs="Times New Roman CYR"/>
              </w:rPr>
              <w:t>членiв</w:t>
            </w:r>
            <w:proofErr w:type="spellEnd"/>
            <w:r>
              <w:rPr>
                <w:rFonts w:ascii="Times New Roman CYR" w:hAnsi="Times New Roman CYR" w:cs="Times New Roman CYR"/>
              </w:rPr>
              <w:t xml:space="preserve">: голова та члени наглядової ради, </w:t>
            </w:r>
            <w:proofErr w:type="spellStart"/>
            <w:r>
              <w:rPr>
                <w:rFonts w:ascii="Times New Roman CYR" w:hAnsi="Times New Roman CYR" w:cs="Times New Roman CYR"/>
              </w:rPr>
              <w:t>комiтетiв</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складi</w:t>
            </w:r>
            <w:proofErr w:type="spellEnd"/>
            <w:r>
              <w:rPr>
                <w:rFonts w:ascii="Times New Roman CYR" w:hAnsi="Times New Roman CYR" w:cs="Times New Roman CYR"/>
              </w:rPr>
              <w:t xml:space="preserve"> наглядової ради не створено</w:t>
            </w:r>
          </w:p>
        </w:tc>
        <w:tc>
          <w:tcPr>
            <w:tcW w:w="4000" w:type="dxa"/>
            <w:tcBorders>
              <w:top w:val="single" w:sz="6" w:space="0" w:color="auto"/>
              <w:left w:val="single" w:sz="6" w:space="0" w:color="auto"/>
              <w:bottom w:val="single" w:sz="6" w:space="0" w:color="auto"/>
            </w:tcBorders>
          </w:tcPr>
          <w:p w14:paraId="7243920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наглядової ради: </w:t>
            </w:r>
            <w:proofErr w:type="spellStart"/>
            <w:r>
              <w:rPr>
                <w:rFonts w:ascii="Times New Roman CYR" w:hAnsi="Times New Roman CYR" w:cs="Times New Roman CYR"/>
              </w:rPr>
              <w:t>Сєнiчкiн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Олексiй</w:t>
            </w:r>
            <w:proofErr w:type="spellEnd"/>
            <w:r>
              <w:rPr>
                <w:rFonts w:ascii="Times New Roman CYR" w:hAnsi="Times New Roman CYR" w:cs="Times New Roman CYR"/>
              </w:rPr>
              <w:t xml:space="preserve"> Миколайович.</w:t>
            </w:r>
          </w:p>
          <w:p w14:paraId="254691E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Члени наглядової ради: </w:t>
            </w:r>
            <w:proofErr w:type="spellStart"/>
            <w:r>
              <w:rPr>
                <w:rFonts w:ascii="Times New Roman CYR" w:hAnsi="Times New Roman CYR" w:cs="Times New Roman CYR"/>
              </w:rPr>
              <w:t>Корнейчук</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Наталiя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Костянтинiвна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Ювченко</w:t>
            </w:r>
            <w:proofErr w:type="spellEnd"/>
            <w:r>
              <w:rPr>
                <w:rFonts w:ascii="Times New Roman CYR" w:hAnsi="Times New Roman CYR" w:cs="Times New Roman CYR"/>
              </w:rPr>
              <w:t xml:space="preserve"> </w:t>
            </w:r>
            <w:proofErr w:type="spellStart"/>
            <w:r>
              <w:rPr>
                <w:rFonts w:ascii="Times New Roman CYR" w:hAnsi="Times New Roman CYR" w:cs="Times New Roman CYR"/>
              </w:rPr>
              <w:t>Юрiй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Анатолiйович</w:t>
            </w:r>
            <w:proofErr w:type="spellEnd"/>
            <w:r>
              <w:rPr>
                <w:rFonts w:ascii="Times New Roman CYR" w:hAnsi="Times New Roman CYR" w:cs="Times New Roman CYR"/>
              </w:rPr>
              <w:t>.</w:t>
            </w:r>
            <w:r>
              <w:rPr>
                <w:rFonts w:ascii="Times New Roman CYR" w:hAnsi="Times New Roman CYR" w:cs="Times New Roman CYR"/>
              </w:rPr>
              <w:tab/>
            </w:r>
          </w:p>
        </w:tc>
      </w:tr>
      <w:tr w:rsidR="00B728DA" w14:paraId="441BC963" w14:textId="77777777">
        <w:trPr>
          <w:trHeight w:val="200"/>
        </w:trPr>
        <w:tc>
          <w:tcPr>
            <w:tcW w:w="2000" w:type="dxa"/>
            <w:tcBorders>
              <w:top w:val="single" w:sz="6" w:space="0" w:color="auto"/>
              <w:bottom w:val="single" w:sz="6" w:space="0" w:color="auto"/>
              <w:right w:val="single" w:sz="6" w:space="0" w:color="auto"/>
            </w:tcBorders>
          </w:tcPr>
          <w:p w14:paraId="385B4FF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Загальнi</w:t>
            </w:r>
            <w:proofErr w:type="spellEnd"/>
            <w:r>
              <w:rPr>
                <w:rFonts w:ascii="Times New Roman CYR" w:hAnsi="Times New Roman CYR" w:cs="Times New Roman CYR"/>
              </w:rPr>
              <w:t xml:space="preserve"> збори</w:t>
            </w:r>
          </w:p>
        </w:tc>
        <w:tc>
          <w:tcPr>
            <w:tcW w:w="4000" w:type="dxa"/>
            <w:tcBorders>
              <w:top w:val="single" w:sz="6" w:space="0" w:color="auto"/>
              <w:left w:val="single" w:sz="6" w:space="0" w:color="auto"/>
              <w:bottom w:val="single" w:sz="6" w:space="0" w:color="auto"/>
              <w:right w:val="single" w:sz="6" w:space="0" w:color="auto"/>
            </w:tcBorders>
          </w:tcPr>
          <w:p w14:paraId="22175C9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акцiонери</w:t>
            </w:r>
            <w:proofErr w:type="spellEnd"/>
          </w:p>
        </w:tc>
        <w:tc>
          <w:tcPr>
            <w:tcW w:w="4000" w:type="dxa"/>
            <w:tcBorders>
              <w:top w:val="single" w:sz="6" w:space="0" w:color="auto"/>
              <w:left w:val="single" w:sz="6" w:space="0" w:color="auto"/>
              <w:bottom w:val="single" w:sz="6" w:space="0" w:color="auto"/>
            </w:tcBorders>
          </w:tcPr>
          <w:p w14:paraId="75471C7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акцiонери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з реєстром </w:t>
            </w:r>
            <w:proofErr w:type="spellStart"/>
            <w:r>
              <w:rPr>
                <w:rFonts w:ascii="Times New Roman CYR" w:hAnsi="Times New Roman CYR" w:cs="Times New Roman CYR"/>
              </w:rPr>
              <w:t>власникiв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iменних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p>
        </w:tc>
      </w:tr>
      <w:tr w:rsidR="00B728DA" w14:paraId="7D2AF9E5" w14:textId="77777777">
        <w:trPr>
          <w:trHeight w:val="200"/>
        </w:trPr>
        <w:tc>
          <w:tcPr>
            <w:tcW w:w="2000" w:type="dxa"/>
            <w:tcBorders>
              <w:top w:val="single" w:sz="6" w:space="0" w:color="auto"/>
              <w:bottom w:val="single" w:sz="6" w:space="0" w:color="auto"/>
              <w:right w:val="single" w:sz="6" w:space="0" w:color="auto"/>
            </w:tcBorders>
          </w:tcPr>
          <w:p w14:paraId="7909B1C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Ревiзiйна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p>
        </w:tc>
        <w:tc>
          <w:tcPr>
            <w:tcW w:w="4000" w:type="dxa"/>
            <w:tcBorders>
              <w:top w:val="single" w:sz="6" w:space="0" w:color="auto"/>
              <w:left w:val="single" w:sz="6" w:space="0" w:color="auto"/>
              <w:bottom w:val="single" w:sz="6" w:space="0" w:color="auto"/>
              <w:right w:val="single" w:sz="6" w:space="0" w:color="auto"/>
            </w:tcBorders>
          </w:tcPr>
          <w:p w14:paraId="03F719A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колегiальний</w:t>
            </w:r>
            <w:proofErr w:type="spellEnd"/>
            <w:r>
              <w:rPr>
                <w:rFonts w:ascii="Times New Roman CYR" w:hAnsi="Times New Roman CYR" w:cs="Times New Roman CYR"/>
              </w:rPr>
              <w:t xml:space="preserve"> орган, складається </w:t>
            </w:r>
            <w:proofErr w:type="spellStart"/>
            <w:r>
              <w:rPr>
                <w:rFonts w:ascii="Times New Roman CYR" w:hAnsi="Times New Roman CYR" w:cs="Times New Roman CYR"/>
              </w:rPr>
              <w:t>iз</w:t>
            </w:r>
            <w:proofErr w:type="spellEnd"/>
            <w:r>
              <w:rPr>
                <w:rFonts w:ascii="Times New Roman CYR" w:hAnsi="Times New Roman CYR" w:cs="Times New Roman CYR"/>
              </w:rPr>
              <w:t xml:space="preserve"> 3 </w:t>
            </w:r>
            <w:proofErr w:type="spellStart"/>
            <w:r>
              <w:rPr>
                <w:rFonts w:ascii="Times New Roman CYR" w:hAnsi="Times New Roman CYR" w:cs="Times New Roman CYR"/>
              </w:rPr>
              <w:t>членiв</w:t>
            </w:r>
            <w:proofErr w:type="spellEnd"/>
            <w:r>
              <w:rPr>
                <w:rFonts w:ascii="Times New Roman CYR" w:hAnsi="Times New Roman CYR" w:cs="Times New Roman CYR"/>
              </w:rPr>
              <w:t xml:space="preserve">: голова та члени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p>
        </w:tc>
        <w:tc>
          <w:tcPr>
            <w:tcW w:w="4000" w:type="dxa"/>
            <w:tcBorders>
              <w:top w:val="single" w:sz="6" w:space="0" w:color="auto"/>
              <w:left w:val="single" w:sz="6" w:space="0" w:color="auto"/>
              <w:bottom w:val="single" w:sz="6" w:space="0" w:color="auto"/>
            </w:tcBorders>
          </w:tcPr>
          <w:p w14:paraId="39A10D2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Ткаченко </w:t>
            </w:r>
            <w:proofErr w:type="spellStart"/>
            <w:r>
              <w:rPr>
                <w:rFonts w:ascii="Times New Roman CYR" w:hAnsi="Times New Roman CYR" w:cs="Times New Roman CYR"/>
              </w:rPr>
              <w:t>Свiтлана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Владиславiвна</w:t>
            </w:r>
            <w:proofErr w:type="spellEnd"/>
          </w:p>
          <w:p w14:paraId="7281EB4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Члени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Глєєва</w:t>
            </w:r>
            <w:proofErr w:type="spellEnd"/>
            <w:r>
              <w:rPr>
                <w:rFonts w:ascii="Times New Roman CYR" w:hAnsi="Times New Roman CYR" w:cs="Times New Roman CYR"/>
              </w:rPr>
              <w:t xml:space="preserve"> Марина </w:t>
            </w:r>
            <w:proofErr w:type="spellStart"/>
            <w:r>
              <w:rPr>
                <w:rFonts w:ascii="Times New Roman CYR" w:hAnsi="Times New Roman CYR" w:cs="Times New Roman CYR"/>
              </w:rPr>
              <w:t>Григорiвна</w:t>
            </w:r>
            <w:proofErr w:type="spellEnd"/>
            <w:r>
              <w:rPr>
                <w:rFonts w:ascii="Times New Roman CYR" w:hAnsi="Times New Roman CYR" w:cs="Times New Roman CYR"/>
              </w:rPr>
              <w:t xml:space="preserve">, Мельник </w:t>
            </w:r>
            <w:proofErr w:type="spellStart"/>
            <w:r>
              <w:rPr>
                <w:rFonts w:ascii="Times New Roman CYR" w:hAnsi="Times New Roman CYR" w:cs="Times New Roman CYR"/>
              </w:rPr>
              <w:t>Iгор</w:t>
            </w:r>
            <w:proofErr w:type="spellEnd"/>
            <w:r>
              <w:rPr>
                <w:rFonts w:ascii="Times New Roman CYR" w:hAnsi="Times New Roman CYR" w:cs="Times New Roman CYR"/>
              </w:rPr>
              <w:t xml:space="preserve"> Борисович</w:t>
            </w:r>
          </w:p>
        </w:tc>
      </w:tr>
    </w:tbl>
    <w:p w14:paraId="74C1CBEF"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49B998DE" w14:textId="77777777" w:rsidR="00B728DA" w:rsidRDefault="00B728DA">
      <w:pPr>
        <w:widowControl w:val="0"/>
        <w:autoSpaceDE w:val="0"/>
        <w:autoSpaceDN w:val="0"/>
        <w:adjustRightInd w:val="0"/>
        <w:spacing w:after="0" w:line="240" w:lineRule="auto"/>
        <w:rPr>
          <w:rFonts w:ascii="Times New Roman CYR" w:hAnsi="Times New Roman CYR" w:cs="Times New Roman CYR"/>
        </w:rPr>
        <w:sectPr w:rsidR="00B728DA">
          <w:pgSz w:w="12240" w:h="15840"/>
          <w:pgMar w:top="850" w:right="850" w:bottom="850" w:left="1400" w:header="708" w:footer="708" w:gutter="0"/>
          <w:cols w:space="720"/>
          <w:noEndnote/>
        </w:sectPr>
      </w:pPr>
    </w:p>
    <w:p w14:paraId="702A5F0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14:paraId="248C7C5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B728DA" w14:paraId="382F0DCF" w14:textId="77777777">
        <w:trPr>
          <w:trHeight w:val="200"/>
        </w:trPr>
        <w:tc>
          <w:tcPr>
            <w:tcW w:w="900" w:type="dxa"/>
            <w:tcBorders>
              <w:top w:val="single" w:sz="6" w:space="0" w:color="auto"/>
              <w:bottom w:val="single" w:sz="6" w:space="0" w:color="auto"/>
              <w:right w:val="single" w:sz="6" w:space="0" w:color="auto"/>
            </w:tcBorders>
            <w:vAlign w:val="center"/>
          </w:tcPr>
          <w:p w14:paraId="3C8AE58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14:paraId="37954B2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14:paraId="75711DD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14:paraId="0F919E1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14:paraId="60699C0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14:paraId="4E94D9E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14:paraId="3F77F5F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14:paraId="7824D5E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B728DA" w14:paraId="67CB2181" w14:textId="77777777">
        <w:trPr>
          <w:trHeight w:val="200"/>
        </w:trPr>
        <w:tc>
          <w:tcPr>
            <w:tcW w:w="900" w:type="dxa"/>
            <w:tcBorders>
              <w:top w:val="single" w:sz="6" w:space="0" w:color="auto"/>
              <w:bottom w:val="single" w:sz="6" w:space="0" w:color="auto"/>
              <w:right w:val="single" w:sz="6" w:space="0" w:color="auto"/>
            </w:tcBorders>
            <w:vAlign w:val="center"/>
          </w:tcPr>
          <w:p w14:paraId="003180A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0621B1A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14:paraId="55A940D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14:paraId="592952E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14:paraId="215E56F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14:paraId="3B3AFC8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14:paraId="60F7774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14:paraId="10A6BDC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B728DA" w14:paraId="2857C2B9"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76D1442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14:paraId="552F7FE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w:t>
            </w:r>
            <w:proofErr w:type="spellStart"/>
            <w:r>
              <w:rPr>
                <w:rFonts w:ascii="Times New Roman CYR" w:hAnsi="Times New Roman CYR" w:cs="Times New Roman CYR"/>
              </w:rPr>
              <w:t>правлiння</w:t>
            </w:r>
            <w:proofErr w:type="spellEnd"/>
          </w:p>
        </w:tc>
        <w:tc>
          <w:tcPr>
            <w:tcW w:w="3000" w:type="dxa"/>
            <w:tcBorders>
              <w:top w:val="single" w:sz="6" w:space="0" w:color="auto"/>
              <w:left w:val="single" w:sz="6" w:space="0" w:color="auto"/>
              <w:bottom w:val="single" w:sz="6" w:space="0" w:color="auto"/>
              <w:right w:val="single" w:sz="6" w:space="0" w:color="auto"/>
            </w:tcBorders>
            <w:vAlign w:val="center"/>
          </w:tcPr>
          <w:p w14:paraId="1A4A999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Химич</w:t>
            </w:r>
            <w:proofErr w:type="spellEnd"/>
            <w:r>
              <w:rPr>
                <w:rFonts w:ascii="Times New Roman CYR" w:hAnsi="Times New Roman CYR" w:cs="Times New Roman CYR"/>
              </w:rPr>
              <w:t xml:space="preserve"> Микола </w:t>
            </w:r>
            <w:proofErr w:type="spellStart"/>
            <w:r>
              <w:rPr>
                <w:rFonts w:ascii="Times New Roman CYR" w:hAnsi="Times New Roman CYR" w:cs="Times New Roman CYR"/>
              </w:rPr>
              <w:t>Олексiйович</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3AF1D83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1958</w:t>
            </w:r>
          </w:p>
        </w:tc>
        <w:tc>
          <w:tcPr>
            <w:tcW w:w="2250" w:type="dxa"/>
            <w:tcBorders>
              <w:top w:val="single" w:sz="6" w:space="0" w:color="auto"/>
              <w:left w:val="single" w:sz="6" w:space="0" w:color="auto"/>
              <w:bottom w:val="single" w:sz="6" w:space="0" w:color="auto"/>
              <w:right w:val="single" w:sz="6" w:space="0" w:color="auto"/>
            </w:tcBorders>
            <w:vAlign w:val="center"/>
          </w:tcPr>
          <w:p w14:paraId="6B00AAF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Київський </w:t>
            </w:r>
            <w:proofErr w:type="spellStart"/>
            <w:r>
              <w:rPr>
                <w:rFonts w:ascii="Times New Roman CYR" w:hAnsi="Times New Roman CYR" w:cs="Times New Roman CYR"/>
              </w:rPr>
              <w:t>iнститут</w:t>
            </w:r>
            <w:proofErr w:type="spellEnd"/>
            <w:r>
              <w:rPr>
                <w:rFonts w:ascii="Times New Roman CYR" w:hAnsi="Times New Roman CYR" w:cs="Times New Roman CYR"/>
              </w:rPr>
              <w:t xml:space="preserve"> народного господарства, </w:t>
            </w:r>
            <w:proofErr w:type="spellStart"/>
            <w:r>
              <w:rPr>
                <w:rFonts w:ascii="Times New Roman CYR" w:hAnsi="Times New Roman CYR" w:cs="Times New Roman CYR"/>
              </w:rPr>
              <w:t>економiст</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13AACE2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3050" w:type="dxa"/>
            <w:tcBorders>
              <w:top w:val="single" w:sz="6" w:space="0" w:color="auto"/>
              <w:left w:val="single" w:sz="6" w:space="0" w:color="auto"/>
              <w:bottom w:val="single" w:sz="6" w:space="0" w:color="auto"/>
              <w:right w:val="single" w:sz="6" w:space="0" w:color="auto"/>
            </w:tcBorders>
            <w:vAlign w:val="center"/>
          </w:tcPr>
          <w:p w14:paraId="1AB33F2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w:t>
            </w:r>
            <w:proofErr w:type="spellStart"/>
            <w:r>
              <w:rPr>
                <w:rFonts w:ascii="Times New Roman CYR" w:hAnsi="Times New Roman CYR" w:cs="Times New Roman CYR"/>
              </w:rPr>
              <w:t>Еколюкс-Баварiя</w:t>
            </w:r>
            <w:proofErr w:type="spellEnd"/>
            <w:r>
              <w:rPr>
                <w:rFonts w:ascii="Times New Roman CYR" w:hAnsi="Times New Roman CYR" w:cs="Times New Roman CYR"/>
              </w:rPr>
              <w:t>", 39866456, генеральний директор</w:t>
            </w:r>
          </w:p>
        </w:tc>
        <w:tc>
          <w:tcPr>
            <w:tcW w:w="1550" w:type="dxa"/>
            <w:tcBorders>
              <w:top w:val="single" w:sz="6" w:space="0" w:color="auto"/>
              <w:left w:val="single" w:sz="6" w:space="0" w:color="auto"/>
              <w:bottom w:val="single" w:sz="6" w:space="0" w:color="auto"/>
            </w:tcBorders>
            <w:vAlign w:val="center"/>
          </w:tcPr>
          <w:p w14:paraId="698B841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21.07.2022, до переобрання</w:t>
            </w:r>
          </w:p>
        </w:tc>
      </w:tr>
      <w:tr w:rsidR="00B728DA" w14:paraId="141D5A50" w14:textId="77777777">
        <w:trPr>
          <w:trHeight w:val="200"/>
        </w:trPr>
        <w:tc>
          <w:tcPr>
            <w:tcW w:w="900" w:type="dxa"/>
            <w:vMerge/>
            <w:tcBorders>
              <w:top w:val="single" w:sz="6" w:space="0" w:color="auto"/>
              <w:bottom w:val="single" w:sz="6" w:space="0" w:color="auto"/>
              <w:right w:val="single" w:sz="6" w:space="0" w:color="auto"/>
            </w:tcBorders>
            <w:vAlign w:val="center"/>
          </w:tcPr>
          <w:p w14:paraId="49D5EE8D"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2F2D6BA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7C884DC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Розмiр</w:t>
            </w:r>
            <w:proofErr w:type="spellEnd"/>
            <w:r>
              <w:rPr>
                <w:rFonts w:ascii="Times New Roman CYR" w:hAnsi="Times New Roman CYR" w:cs="Times New Roman CYR"/>
              </w:rPr>
              <w:t xml:space="preserve"> виплаченої винагороди в 2022 </w:t>
            </w:r>
            <w:proofErr w:type="spellStart"/>
            <w:r>
              <w:rPr>
                <w:rFonts w:ascii="Times New Roman CYR" w:hAnsi="Times New Roman CYR" w:cs="Times New Roman CYR"/>
              </w:rPr>
              <w:t>роцi</w:t>
            </w:r>
            <w:proofErr w:type="spellEnd"/>
            <w:r>
              <w:rPr>
                <w:rFonts w:ascii="Times New Roman CYR" w:hAnsi="Times New Roman CYR" w:cs="Times New Roman CYR"/>
              </w:rPr>
              <w:t xml:space="preserve"> було </w:t>
            </w:r>
            <w:proofErr w:type="spellStart"/>
            <w:r>
              <w:rPr>
                <w:rFonts w:ascii="Times New Roman CYR" w:hAnsi="Times New Roman CYR" w:cs="Times New Roman CYR"/>
              </w:rPr>
              <w:t>виплачено</w:t>
            </w:r>
            <w:proofErr w:type="spellEnd"/>
            <w:r>
              <w:rPr>
                <w:rFonts w:ascii="Times New Roman CYR" w:hAnsi="Times New Roman CYR" w:cs="Times New Roman CYR"/>
              </w:rPr>
              <w:t xml:space="preserve"> 188960,22 </w:t>
            </w:r>
            <w:proofErr w:type="spellStart"/>
            <w:r>
              <w:rPr>
                <w:rFonts w:ascii="Times New Roman CYR" w:hAnsi="Times New Roman CYR" w:cs="Times New Roman CYR"/>
              </w:rPr>
              <w:t>грн.,у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винагорода не виплачувалась. Непогашеної </w:t>
            </w:r>
            <w:proofErr w:type="spellStart"/>
            <w:r>
              <w:rPr>
                <w:rFonts w:ascii="Times New Roman CYR" w:hAnsi="Times New Roman CYR" w:cs="Times New Roman CYR"/>
              </w:rPr>
              <w:t>судимостi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злочини не має. Загальний стаж роботи - 40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особа протягом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п'яти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пенсiонер</w:t>
            </w:r>
            <w:proofErr w:type="spellEnd"/>
            <w:r>
              <w:rPr>
                <w:rFonts w:ascii="Times New Roman CYR" w:hAnsi="Times New Roman CYR" w:cs="Times New Roman CYR"/>
              </w:rPr>
              <w:t xml:space="preserve">. Посади на будь-яких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обiймає</w:t>
            </w:r>
            <w:proofErr w:type="spellEnd"/>
            <w:r>
              <w:rPr>
                <w:rFonts w:ascii="Times New Roman CYR" w:hAnsi="Times New Roman CYR" w:cs="Times New Roman CYR"/>
              </w:rPr>
              <w:t>.</w:t>
            </w:r>
          </w:p>
        </w:tc>
      </w:tr>
      <w:tr w:rsidR="00B728DA" w14:paraId="508B619E"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451E626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14:paraId="39B15A1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правлiння</w:t>
            </w:r>
            <w:proofErr w:type="spellEnd"/>
          </w:p>
        </w:tc>
        <w:tc>
          <w:tcPr>
            <w:tcW w:w="3000" w:type="dxa"/>
            <w:tcBorders>
              <w:top w:val="single" w:sz="6" w:space="0" w:color="auto"/>
              <w:left w:val="single" w:sz="6" w:space="0" w:color="auto"/>
              <w:bottom w:val="single" w:sz="6" w:space="0" w:color="auto"/>
              <w:right w:val="single" w:sz="6" w:space="0" w:color="auto"/>
            </w:tcBorders>
            <w:vAlign w:val="center"/>
          </w:tcPr>
          <w:p w14:paraId="63D8F97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Власюк Ольга </w:t>
            </w:r>
            <w:proofErr w:type="spellStart"/>
            <w:r>
              <w:rPr>
                <w:rFonts w:ascii="Times New Roman CYR" w:hAnsi="Times New Roman CYR" w:cs="Times New Roman CYR"/>
              </w:rPr>
              <w:t>Володимирiвна</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15E657E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1954</w:t>
            </w:r>
          </w:p>
        </w:tc>
        <w:tc>
          <w:tcPr>
            <w:tcW w:w="2250" w:type="dxa"/>
            <w:tcBorders>
              <w:top w:val="single" w:sz="6" w:space="0" w:color="auto"/>
              <w:left w:val="single" w:sz="6" w:space="0" w:color="auto"/>
              <w:bottom w:val="single" w:sz="6" w:space="0" w:color="auto"/>
              <w:right w:val="single" w:sz="6" w:space="0" w:color="auto"/>
            </w:tcBorders>
            <w:vAlign w:val="center"/>
          </w:tcPr>
          <w:p w14:paraId="40C698A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Київський </w:t>
            </w:r>
            <w:proofErr w:type="spellStart"/>
            <w:r>
              <w:rPr>
                <w:rFonts w:ascii="Times New Roman CYR" w:hAnsi="Times New Roman CYR" w:cs="Times New Roman CYR"/>
              </w:rPr>
              <w:t>iнститут</w:t>
            </w:r>
            <w:proofErr w:type="spellEnd"/>
            <w:r>
              <w:rPr>
                <w:rFonts w:ascii="Times New Roman CYR" w:hAnsi="Times New Roman CYR" w:cs="Times New Roman CYR"/>
              </w:rPr>
              <w:t xml:space="preserve"> народного господарства, </w:t>
            </w:r>
            <w:proofErr w:type="spellStart"/>
            <w:r>
              <w:rPr>
                <w:rFonts w:ascii="Times New Roman CYR" w:hAnsi="Times New Roman CYR" w:cs="Times New Roman CYR"/>
              </w:rPr>
              <w:t>економiст</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1DDA00F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3050" w:type="dxa"/>
            <w:tcBorders>
              <w:top w:val="single" w:sz="6" w:space="0" w:color="auto"/>
              <w:left w:val="single" w:sz="6" w:space="0" w:color="auto"/>
              <w:bottom w:val="single" w:sz="6" w:space="0" w:color="auto"/>
              <w:right w:val="single" w:sz="6" w:space="0" w:color="auto"/>
            </w:tcBorders>
            <w:vAlign w:val="center"/>
          </w:tcPr>
          <w:p w14:paraId="4F63476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ВАТ "КАМЕТ", 00241206, начальник ПЕО</w:t>
            </w:r>
          </w:p>
        </w:tc>
        <w:tc>
          <w:tcPr>
            <w:tcW w:w="1550" w:type="dxa"/>
            <w:tcBorders>
              <w:top w:val="single" w:sz="6" w:space="0" w:color="auto"/>
              <w:left w:val="single" w:sz="6" w:space="0" w:color="auto"/>
              <w:bottom w:val="single" w:sz="6" w:space="0" w:color="auto"/>
            </w:tcBorders>
            <w:vAlign w:val="center"/>
          </w:tcPr>
          <w:p w14:paraId="2EB77EE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21.07.2022, до переобрання</w:t>
            </w:r>
          </w:p>
        </w:tc>
      </w:tr>
      <w:tr w:rsidR="00B728DA" w14:paraId="070415FA" w14:textId="77777777">
        <w:trPr>
          <w:trHeight w:val="200"/>
        </w:trPr>
        <w:tc>
          <w:tcPr>
            <w:tcW w:w="900" w:type="dxa"/>
            <w:vMerge/>
            <w:tcBorders>
              <w:top w:val="single" w:sz="6" w:space="0" w:color="auto"/>
              <w:bottom w:val="single" w:sz="6" w:space="0" w:color="auto"/>
              <w:right w:val="single" w:sz="6" w:space="0" w:color="auto"/>
            </w:tcBorders>
            <w:vAlign w:val="center"/>
          </w:tcPr>
          <w:p w14:paraId="0E2CC91C"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672C016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1E3F8CA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Розмiр</w:t>
            </w:r>
            <w:proofErr w:type="spellEnd"/>
            <w:r>
              <w:rPr>
                <w:rFonts w:ascii="Times New Roman CYR" w:hAnsi="Times New Roman CYR" w:cs="Times New Roman CYR"/>
              </w:rPr>
              <w:t xml:space="preserve"> виплаченої винагороди в 2022 </w:t>
            </w:r>
            <w:proofErr w:type="spellStart"/>
            <w:r>
              <w:rPr>
                <w:rFonts w:ascii="Times New Roman CYR" w:hAnsi="Times New Roman CYR" w:cs="Times New Roman CYR"/>
              </w:rPr>
              <w:t>роцi</w:t>
            </w:r>
            <w:proofErr w:type="spellEnd"/>
            <w:r>
              <w:rPr>
                <w:rFonts w:ascii="Times New Roman CYR" w:hAnsi="Times New Roman CYR" w:cs="Times New Roman CYR"/>
              </w:rPr>
              <w:t xml:space="preserve"> було </w:t>
            </w:r>
            <w:proofErr w:type="spellStart"/>
            <w:r>
              <w:rPr>
                <w:rFonts w:ascii="Times New Roman CYR" w:hAnsi="Times New Roman CYR" w:cs="Times New Roman CYR"/>
              </w:rPr>
              <w:t>виплачено</w:t>
            </w:r>
            <w:proofErr w:type="spellEnd"/>
            <w:r>
              <w:rPr>
                <w:rFonts w:ascii="Times New Roman CYR" w:hAnsi="Times New Roman CYR" w:cs="Times New Roman CYR"/>
              </w:rPr>
              <w:t xml:space="preserve"> 231617,73 грн. У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винагорода не </w:t>
            </w:r>
            <w:proofErr w:type="spellStart"/>
            <w:r>
              <w:rPr>
                <w:rFonts w:ascii="Times New Roman CYR" w:hAnsi="Times New Roman CYR" w:cs="Times New Roman CYR"/>
              </w:rPr>
              <w:t>виплачувалась.Непогашеної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судимостi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злочини посадова особа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не має. Загальний стаж роботи - 45 роки.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особа протягом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п'яти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заступник голови </w:t>
            </w:r>
            <w:proofErr w:type="spellStart"/>
            <w:r>
              <w:rPr>
                <w:rFonts w:ascii="Times New Roman CYR" w:hAnsi="Times New Roman CYR" w:cs="Times New Roman CYR"/>
              </w:rPr>
              <w:t>правлiння</w:t>
            </w:r>
            <w:proofErr w:type="spellEnd"/>
            <w:r>
              <w:rPr>
                <w:rFonts w:ascii="Times New Roman CYR" w:hAnsi="Times New Roman CYR" w:cs="Times New Roman CYR"/>
              </w:rPr>
              <w:t xml:space="preserve">, начальник ПЕО Посад на будь-яких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w:t>
            </w:r>
          </w:p>
        </w:tc>
      </w:tr>
      <w:tr w:rsidR="00B728DA" w14:paraId="7F21FF88"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42CBBE7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14:paraId="1D576A6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правлiння</w:t>
            </w:r>
            <w:proofErr w:type="spellEnd"/>
          </w:p>
        </w:tc>
        <w:tc>
          <w:tcPr>
            <w:tcW w:w="3000" w:type="dxa"/>
            <w:tcBorders>
              <w:top w:val="single" w:sz="6" w:space="0" w:color="auto"/>
              <w:left w:val="single" w:sz="6" w:space="0" w:color="auto"/>
              <w:bottom w:val="single" w:sz="6" w:space="0" w:color="auto"/>
              <w:right w:val="single" w:sz="6" w:space="0" w:color="auto"/>
            </w:tcBorders>
            <w:vAlign w:val="center"/>
          </w:tcPr>
          <w:p w14:paraId="3D998C3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Iваницька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Наталiя</w:t>
            </w:r>
            <w:proofErr w:type="spellEnd"/>
            <w:r>
              <w:rPr>
                <w:rFonts w:ascii="Times New Roman CYR" w:hAnsi="Times New Roman CYR" w:cs="Times New Roman CYR"/>
              </w:rPr>
              <w:t xml:space="preserve">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14:paraId="46A6016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1966</w:t>
            </w:r>
          </w:p>
        </w:tc>
        <w:tc>
          <w:tcPr>
            <w:tcW w:w="2250" w:type="dxa"/>
            <w:tcBorders>
              <w:top w:val="single" w:sz="6" w:space="0" w:color="auto"/>
              <w:left w:val="single" w:sz="6" w:space="0" w:color="auto"/>
              <w:bottom w:val="single" w:sz="6" w:space="0" w:color="auto"/>
              <w:right w:val="single" w:sz="6" w:space="0" w:color="auto"/>
            </w:tcBorders>
            <w:vAlign w:val="center"/>
          </w:tcPr>
          <w:p w14:paraId="6990FFA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Київський </w:t>
            </w:r>
            <w:proofErr w:type="spellStart"/>
            <w:r>
              <w:rPr>
                <w:rFonts w:ascii="Times New Roman CYR" w:hAnsi="Times New Roman CYR" w:cs="Times New Roman CYR"/>
              </w:rPr>
              <w:t>славiстичний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унiверситет</w:t>
            </w:r>
            <w:proofErr w:type="spellEnd"/>
            <w:r>
              <w:rPr>
                <w:rFonts w:ascii="Times New Roman CYR" w:hAnsi="Times New Roman CYR" w:cs="Times New Roman CYR"/>
              </w:rPr>
              <w:t xml:space="preserve">, </w:t>
            </w:r>
            <w:proofErr w:type="spellStart"/>
            <w:r>
              <w:rPr>
                <w:rFonts w:ascii="Times New Roman CYR" w:hAnsi="Times New Roman CYR" w:cs="Times New Roman CYR"/>
              </w:rPr>
              <w:t>магiстр</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бух.облiку</w:t>
            </w:r>
            <w:proofErr w:type="spellEnd"/>
            <w:r>
              <w:rPr>
                <w:rFonts w:ascii="Times New Roman CYR" w:hAnsi="Times New Roman CYR" w:cs="Times New Roman CYR"/>
              </w:rPr>
              <w:t xml:space="preserve"> та аудиту</w:t>
            </w:r>
          </w:p>
        </w:tc>
        <w:tc>
          <w:tcPr>
            <w:tcW w:w="1000" w:type="dxa"/>
            <w:tcBorders>
              <w:top w:val="single" w:sz="6" w:space="0" w:color="auto"/>
              <w:left w:val="single" w:sz="6" w:space="0" w:color="auto"/>
              <w:bottom w:val="single" w:sz="6" w:space="0" w:color="auto"/>
              <w:right w:val="single" w:sz="6" w:space="0" w:color="auto"/>
            </w:tcBorders>
            <w:vAlign w:val="center"/>
          </w:tcPr>
          <w:p w14:paraId="7AAC495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c>
          <w:tcPr>
            <w:tcW w:w="3050" w:type="dxa"/>
            <w:tcBorders>
              <w:top w:val="single" w:sz="6" w:space="0" w:color="auto"/>
              <w:left w:val="single" w:sz="6" w:space="0" w:color="auto"/>
              <w:bottom w:val="single" w:sz="6" w:space="0" w:color="auto"/>
              <w:right w:val="single" w:sz="6" w:space="0" w:color="auto"/>
            </w:tcBorders>
            <w:vAlign w:val="center"/>
          </w:tcPr>
          <w:p w14:paraId="3E87484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ЗАТ "К-Транс", 31916182, Головний бухгалтер</w:t>
            </w:r>
          </w:p>
        </w:tc>
        <w:tc>
          <w:tcPr>
            <w:tcW w:w="1550" w:type="dxa"/>
            <w:tcBorders>
              <w:top w:val="single" w:sz="6" w:space="0" w:color="auto"/>
              <w:left w:val="single" w:sz="6" w:space="0" w:color="auto"/>
              <w:bottom w:val="single" w:sz="6" w:space="0" w:color="auto"/>
            </w:tcBorders>
            <w:vAlign w:val="center"/>
          </w:tcPr>
          <w:p w14:paraId="66EBCCF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21.07.2022, до переобрання</w:t>
            </w:r>
          </w:p>
        </w:tc>
      </w:tr>
      <w:tr w:rsidR="00B728DA" w14:paraId="313AD872" w14:textId="77777777">
        <w:trPr>
          <w:trHeight w:val="200"/>
        </w:trPr>
        <w:tc>
          <w:tcPr>
            <w:tcW w:w="900" w:type="dxa"/>
            <w:vMerge/>
            <w:tcBorders>
              <w:top w:val="single" w:sz="6" w:space="0" w:color="auto"/>
              <w:bottom w:val="single" w:sz="6" w:space="0" w:color="auto"/>
              <w:right w:val="single" w:sz="6" w:space="0" w:color="auto"/>
            </w:tcBorders>
            <w:vAlign w:val="center"/>
          </w:tcPr>
          <w:p w14:paraId="5654F745"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149EFD7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326D96B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Винагорода,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як члену </w:t>
            </w:r>
            <w:proofErr w:type="spellStart"/>
            <w:r>
              <w:rPr>
                <w:rFonts w:ascii="Times New Roman CYR" w:hAnsi="Times New Roman CYR" w:cs="Times New Roman CYR"/>
              </w:rPr>
              <w:t>правлiння</w:t>
            </w:r>
            <w:proofErr w:type="spellEnd"/>
            <w:r>
              <w:rPr>
                <w:rFonts w:ascii="Times New Roman CYR" w:hAnsi="Times New Roman CYR" w:cs="Times New Roman CYR"/>
              </w:rPr>
              <w:t xml:space="preserve"> не виплачувалась (не передбачена).  Непогашеної </w:t>
            </w:r>
            <w:proofErr w:type="spellStart"/>
            <w:r>
              <w:rPr>
                <w:rFonts w:ascii="Times New Roman CYR" w:hAnsi="Times New Roman CYR" w:cs="Times New Roman CYR"/>
              </w:rPr>
              <w:t>судимостi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злочини посадова особа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не має. Загальний стаж роботи - 39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особа протягом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п'яти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головний бухгалтер. Посада на будь-яких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пiдприємствах:заступник</w:t>
            </w:r>
            <w:proofErr w:type="spellEnd"/>
            <w:r>
              <w:rPr>
                <w:rFonts w:ascii="Times New Roman CYR" w:hAnsi="Times New Roman CYR" w:cs="Times New Roman CYR"/>
              </w:rPr>
              <w:t xml:space="preserve"> директора ТОВ "КУА ПАТРIОТ", </w:t>
            </w:r>
            <w:proofErr w:type="spellStart"/>
            <w:r>
              <w:rPr>
                <w:rFonts w:ascii="Times New Roman CYR" w:hAnsi="Times New Roman CYR" w:cs="Times New Roman CYR"/>
              </w:rPr>
              <w:t>iдентифiкацiйний</w:t>
            </w:r>
            <w:proofErr w:type="spellEnd"/>
            <w:r>
              <w:rPr>
                <w:rFonts w:ascii="Times New Roman CYR" w:hAnsi="Times New Roman CYR" w:cs="Times New Roman CYR"/>
              </w:rPr>
              <w:t xml:space="preserve"> код 38590189, </w:t>
            </w:r>
            <w:proofErr w:type="spellStart"/>
            <w:r>
              <w:rPr>
                <w:rFonts w:ascii="Times New Roman CYR" w:hAnsi="Times New Roman CYR" w:cs="Times New Roman CYR"/>
              </w:rPr>
              <w:t>мiсцезнаходження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м.Київ</w:t>
            </w:r>
            <w:proofErr w:type="spellEnd"/>
            <w:r>
              <w:rPr>
                <w:rFonts w:ascii="Times New Roman CYR" w:hAnsi="Times New Roman CYR" w:cs="Times New Roman CYR"/>
              </w:rPr>
              <w:t xml:space="preserve">, пр..Перемоги,65 за </w:t>
            </w:r>
            <w:proofErr w:type="spellStart"/>
            <w:r>
              <w:rPr>
                <w:rFonts w:ascii="Times New Roman CYR" w:hAnsi="Times New Roman CYR" w:cs="Times New Roman CYR"/>
              </w:rPr>
              <w:t>сумiсництвом</w:t>
            </w:r>
            <w:proofErr w:type="spellEnd"/>
            <w:r>
              <w:rPr>
                <w:rFonts w:ascii="Times New Roman CYR" w:hAnsi="Times New Roman CYR" w:cs="Times New Roman CYR"/>
              </w:rPr>
              <w:t>.</w:t>
            </w:r>
          </w:p>
        </w:tc>
      </w:tr>
      <w:tr w:rsidR="00B728DA" w14:paraId="310D7820"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398E669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14:paraId="27021B7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Наглядової ради (представник </w:t>
            </w:r>
            <w:proofErr w:type="spellStart"/>
            <w:r>
              <w:rPr>
                <w:rFonts w:ascii="Times New Roman CYR" w:hAnsi="Times New Roman CYR" w:cs="Times New Roman CYR"/>
              </w:rPr>
              <w:t>акцiонера</w:t>
            </w:r>
            <w:proofErr w:type="spellEnd"/>
            <w:r>
              <w:rPr>
                <w:rFonts w:ascii="Times New Roman CYR" w:hAnsi="Times New Roman CYR" w:cs="Times New Roman CYR"/>
              </w:rPr>
              <w:t>)</w:t>
            </w:r>
          </w:p>
        </w:tc>
        <w:tc>
          <w:tcPr>
            <w:tcW w:w="3000" w:type="dxa"/>
            <w:tcBorders>
              <w:top w:val="single" w:sz="6" w:space="0" w:color="auto"/>
              <w:left w:val="single" w:sz="6" w:space="0" w:color="auto"/>
              <w:bottom w:val="single" w:sz="6" w:space="0" w:color="auto"/>
              <w:right w:val="single" w:sz="6" w:space="0" w:color="auto"/>
            </w:tcBorders>
            <w:vAlign w:val="center"/>
          </w:tcPr>
          <w:p w14:paraId="16E3E2E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Сєнiчкiн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Олексiй</w:t>
            </w:r>
            <w:proofErr w:type="spellEnd"/>
            <w:r>
              <w:rPr>
                <w:rFonts w:ascii="Times New Roman CYR" w:hAnsi="Times New Roman CYR" w:cs="Times New Roman CYR"/>
              </w:rPr>
              <w:t xml:space="preserve"> Миколайович</w:t>
            </w:r>
          </w:p>
        </w:tc>
        <w:tc>
          <w:tcPr>
            <w:tcW w:w="850" w:type="dxa"/>
            <w:tcBorders>
              <w:top w:val="single" w:sz="6" w:space="0" w:color="auto"/>
              <w:left w:val="single" w:sz="6" w:space="0" w:color="auto"/>
              <w:bottom w:val="single" w:sz="6" w:space="0" w:color="auto"/>
              <w:right w:val="single" w:sz="6" w:space="0" w:color="auto"/>
            </w:tcBorders>
            <w:vAlign w:val="center"/>
          </w:tcPr>
          <w:p w14:paraId="3F84360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1968</w:t>
            </w:r>
          </w:p>
        </w:tc>
        <w:tc>
          <w:tcPr>
            <w:tcW w:w="2250" w:type="dxa"/>
            <w:tcBorders>
              <w:top w:val="single" w:sz="6" w:space="0" w:color="auto"/>
              <w:left w:val="single" w:sz="6" w:space="0" w:color="auto"/>
              <w:bottom w:val="single" w:sz="6" w:space="0" w:color="auto"/>
              <w:right w:val="single" w:sz="6" w:space="0" w:color="auto"/>
            </w:tcBorders>
            <w:vAlign w:val="center"/>
          </w:tcPr>
          <w:p w14:paraId="4E1A2F7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w:t>
            </w: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академiя</w:t>
            </w:r>
            <w:proofErr w:type="spellEnd"/>
            <w:r>
              <w:rPr>
                <w:rFonts w:ascii="Times New Roman CYR" w:hAnsi="Times New Roman CYR" w:cs="Times New Roman CYR"/>
              </w:rPr>
              <w:t xml:space="preserve"> СБУ, юрист</w:t>
            </w:r>
          </w:p>
        </w:tc>
        <w:tc>
          <w:tcPr>
            <w:tcW w:w="1000" w:type="dxa"/>
            <w:tcBorders>
              <w:top w:val="single" w:sz="6" w:space="0" w:color="auto"/>
              <w:left w:val="single" w:sz="6" w:space="0" w:color="auto"/>
              <w:bottom w:val="single" w:sz="6" w:space="0" w:color="auto"/>
              <w:right w:val="single" w:sz="6" w:space="0" w:color="auto"/>
            </w:tcBorders>
            <w:vAlign w:val="center"/>
          </w:tcPr>
          <w:p w14:paraId="5D9AEE0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3050" w:type="dxa"/>
            <w:tcBorders>
              <w:top w:val="single" w:sz="6" w:space="0" w:color="auto"/>
              <w:left w:val="single" w:sz="6" w:space="0" w:color="auto"/>
              <w:bottom w:val="single" w:sz="6" w:space="0" w:color="auto"/>
              <w:right w:val="single" w:sz="6" w:space="0" w:color="auto"/>
            </w:tcBorders>
            <w:vAlign w:val="center"/>
          </w:tcPr>
          <w:p w14:paraId="1BAA2C3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"Камет Актив", 38506296, директор</w:t>
            </w:r>
          </w:p>
        </w:tc>
        <w:tc>
          <w:tcPr>
            <w:tcW w:w="1550" w:type="dxa"/>
            <w:tcBorders>
              <w:top w:val="single" w:sz="6" w:space="0" w:color="auto"/>
              <w:left w:val="single" w:sz="6" w:space="0" w:color="auto"/>
              <w:bottom w:val="single" w:sz="6" w:space="0" w:color="auto"/>
            </w:tcBorders>
            <w:vAlign w:val="center"/>
          </w:tcPr>
          <w:p w14:paraId="6A6EA06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20.07.2022, на 3 роки</w:t>
            </w:r>
          </w:p>
        </w:tc>
      </w:tr>
      <w:tr w:rsidR="00B728DA" w14:paraId="3C510A80" w14:textId="77777777">
        <w:trPr>
          <w:trHeight w:val="200"/>
        </w:trPr>
        <w:tc>
          <w:tcPr>
            <w:tcW w:w="900" w:type="dxa"/>
            <w:vMerge/>
            <w:tcBorders>
              <w:top w:val="single" w:sz="6" w:space="0" w:color="auto"/>
              <w:bottom w:val="single" w:sz="6" w:space="0" w:color="auto"/>
              <w:right w:val="single" w:sz="6" w:space="0" w:color="auto"/>
            </w:tcBorders>
            <w:vAlign w:val="center"/>
          </w:tcPr>
          <w:p w14:paraId="6CC62722"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08D8367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69AD66E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Розмiр</w:t>
            </w:r>
            <w:proofErr w:type="spellEnd"/>
            <w:r>
              <w:rPr>
                <w:rFonts w:ascii="Times New Roman CYR" w:hAnsi="Times New Roman CYR" w:cs="Times New Roman CYR"/>
              </w:rPr>
              <w:t xml:space="preserve"> виплаченої винагороди в 2022 </w:t>
            </w:r>
            <w:proofErr w:type="spellStart"/>
            <w:r>
              <w:rPr>
                <w:rFonts w:ascii="Times New Roman CYR" w:hAnsi="Times New Roman CYR" w:cs="Times New Roman CYR"/>
              </w:rPr>
              <w:t>роцi</w:t>
            </w:r>
            <w:proofErr w:type="spellEnd"/>
            <w:r>
              <w:rPr>
                <w:rFonts w:ascii="Times New Roman CYR" w:hAnsi="Times New Roman CYR" w:cs="Times New Roman CYR"/>
              </w:rPr>
              <w:t xml:space="preserve"> було </w:t>
            </w:r>
            <w:proofErr w:type="spellStart"/>
            <w:r>
              <w:rPr>
                <w:rFonts w:ascii="Times New Roman CYR" w:hAnsi="Times New Roman CYR" w:cs="Times New Roman CYR"/>
              </w:rPr>
              <w:t>виплачено</w:t>
            </w:r>
            <w:proofErr w:type="spellEnd"/>
            <w:r>
              <w:rPr>
                <w:rFonts w:ascii="Times New Roman CYR" w:hAnsi="Times New Roman CYR" w:cs="Times New Roman CYR"/>
              </w:rPr>
              <w:t xml:space="preserve"> 179400,00 грн., у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не виплачувалася. Непогашеної </w:t>
            </w:r>
            <w:proofErr w:type="spellStart"/>
            <w:r>
              <w:rPr>
                <w:rFonts w:ascii="Times New Roman CYR" w:hAnsi="Times New Roman CYR" w:cs="Times New Roman CYR"/>
              </w:rPr>
              <w:t>судимостi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злочини посадова особа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не має. Загальний стаж роботи - 34 роки.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особа протягом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п'яти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директор. Посади,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на будь-яких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xml:space="preserve">: голова </w:t>
            </w:r>
            <w:proofErr w:type="spellStart"/>
            <w:r>
              <w:rPr>
                <w:rFonts w:ascii="Times New Roman CYR" w:hAnsi="Times New Roman CYR" w:cs="Times New Roman CYR"/>
              </w:rPr>
              <w:t>наглядовоїПрАТ</w:t>
            </w:r>
            <w:proofErr w:type="spellEnd"/>
            <w:r>
              <w:rPr>
                <w:rFonts w:ascii="Times New Roman CYR" w:hAnsi="Times New Roman CYR" w:cs="Times New Roman CYR"/>
              </w:rPr>
              <w:t xml:space="preserve"> "Камет", </w:t>
            </w:r>
            <w:proofErr w:type="spellStart"/>
            <w:r>
              <w:rPr>
                <w:rFonts w:ascii="Times New Roman CYR" w:hAnsi="Times New Roman CYR" w:cs="Times New Roman CYR"/>
              </w:rPr>
              <w:t>iдентифiкацiйний</w:t>
            </w:r>
            <w:proofErr w:type="spellEnd"/>
            <w:r>
              <w:rPr>
                <w:rFonts w:ascii="Times New Roman CYR" w:hAnsi="Times New Roman CYR" w:cs="Times New Roman CYR"/>
              </w:rPr>
              <w:t xml:space="preserve"> </w:t>
            </w:r>
            <w:r>
              <w:rPr>
                <w:rFonts w:ascii="Times New Roman CYR" w:hAnsi="Times New Roman CYR" w:cs="Times New Roman CYR"/>
              </w:rPr>
              <w:lastRenderedPageBreak/>
              <w:t xml:space="preserve">код 00241206, </w:t>
            </w:r>
            <w:proofErr w:type="spellStart"/>
            <w:r>
              <w:rPr>
                <w:rFonts w:ascii="Times New Roman CYR" w:hAnsi="Times New Roman CYR" w:cs="Times New Roman CYR"/>
              </w:rPr>
              <w:t>мiсцезнаходження</w:t>
            </w:r>
            <w:proofErr w:type="spellEnd"/>
            <w:r>
              <w:rPr>
                <w:rFonts w:ascii="Times New Roman CYR" w:hAnsi="Times New Roman CYR" w:cs="Times New Roman CYR"/>
              </w:rPr>
              <w:t xml:space="preserve">: 03117, </w:t>
            </w:r>
            <w:proofErr w:type="spellStart"/>
            <w:r>
              <w:rPr>
                <w:rFonts w:ascii="Times New Roman CYR" w:hAnsi="Times New Roman CYR" w:cs="Times New Roman CYR"/>
              </w:rPr>
              <w:t>м.Київ</w:t>
            </w:r>
            <w:proofErr w:type="spellEnd"/>
            <w:r>
              <w:rPr>
                <w:rFonts w:ascii="Times New Roman CYR" w:hAnsi="Times New Roman CYR" w:cs="Times New Roman CYR"/>
              </w:rPr>
              <w:t>, проспект Перемоги, буд. 65.</w:t>
            </w:r>
          </w:p>
        </w:tc>
      </w:tr>
      <w:tr w:rsidR="00B728DA" w14:paraId="60CFCA39"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0C0CA9E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14:paraId="5CDE5E0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(представник </w:t>
            </w:r>
            <w:proofErr w:type="spellStart"/>
            <w:r>
              <w:rPr>
                <w:rFonts w:ascii="Times New Roman CYR" w:hAnsi="Times New Roman CYR" w:cs="Times New Roman CYR"/>
              </w:rPr>
              <w:t>акцiонера</w:t>
            </w:r>
            <w:proofErr w:type="spellEnd"/>
            <w:r>
              <w:rPr>
                <w:rFonts w:ascii="Times New Roman CYR" w:hAnsi="Times New Roman CYR" w:cs="Times New Roman CYR"/>
              </w:rPr>
              <w:t>)</w:t>
            </w:r>
          </w:p>
        </w:tc>
        <w:tc>
          <w:tcPr>
            <w:tcW w:w="3000" w:type="dxa"/>
            <w:tcBorders>
              <w:top w:val="single" w:sz="6" w:space="0" w:color="auto"/>
              <w:left w:val="single" w:sz="6" w:space="0" w:color="auto"/>
              <w:bottom w:val="single" w:sz="6" w:space="0" w:color="auto"/>
              <w:right w:val="single" w:sz="6" w:space="0" w:color="auto"/>
            </w:tcBorders>
            <w:vAlign w:val="center"/>
          </w:tcPr>
          <w:p w14:paraId="59CB0AD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Корнейчук</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Наталiя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Костянтинiвна</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5D6BA61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1980</w:t>
            </w:r>
          </w:p>
        </w:tc>
        <w:tc>
          <w:tcPr>
            <w:tcW w:w="2250" w:type="dxa"/>
            <w:tcBorders>
              <w:top w:val="single" w:sz="6" w:space="0" w:color="auto"/>
              <w:left w:val="single" w:sz="6" w:space="0" w:color="auto"/>
              <w:bottom w:val="single" w:sz="6" w:space="0" w:color="auto"/>
              <w:right w:val="single" w:sz="6" w:space="0" w:color="auto"/>
            </w:tcBorders>
            <w:vAlign w:val="center"/>
          </w:tcPr>
          <w:p w14:paraId="05CF548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Київський </w:t>
            </w:r>
            <w:proofErr w:type="spellStart"/>
            <w:r>
              <w:rPr>
                <w:rFonts w:ascii="Times New Roman CYR" w:hAnsi="Times New Roman CYR" w:cs="Times New Roman CYR"/>
              </w:rPr>
              <w:t>нацiональний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економiчний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унiверситет</w:t>
            </w:r>
            <w:proofErr w:type="spellEnd"/>
          </w:p>
        </w:tc>
        <w:tc>
          <w:tcPr>
            <w:tcW w:w="1000" w:type="dxa"/>
            <w:tcBorders>
              <w:top w:val="single" w:sz="6" w:space="0" w:color="auto"/>
              <w:left w:val="single" w:sz="6" w:space="0" w:color="auto"/>
              <w:bottom w:val="single" w:sz="6" w:space="0" w:color="auto"/>
              <w:right w:val="single" w:sz="6" w:space="0" w:color="auto"/>
            </w:tcBorders>
            <w:vAlign w:val="center"/>
          </w:tcPr>
          <w:p w14:paraId="7DE9FA1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3050" w:type="dxa"/>
            <w:tcBorders>
              <w:top w:val="single" w:sz="6" w:space="0" w:color="auto"/>
              <w:left w:val="single" w:sz="6" w:space="0" w:color="auto"/>
              <w:bottom w:val="single" w:sz="6" w:space="0" w:color="auto"/>
              <w:right w:val="single" w:sz="6" w:space="0" w:color="auto"/>
            </w:tcBorders>
            <w:vAlign w:val="center"/>
          </w:tcPr>
          <w:p w14:paraId="142CD9D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ПрАТ "СК "КАПIТАЛ ГРУП", 34807946, Заступник </w:t>
            </w:r>
            <w:proofErr w:type="spellStart"/>
            <w:r>
              <w:rPr>
                <w:rFonts w:ascii="Times New Roman CYR" w:hAnsi="Times New Roman CYR" w:cs="Times New Roman CYR"/>
              </w:rPr>
              <w:t>фiнансового</w:t>
            </w:r>
            <w:proofErr w:type="spellEnd"/>
            <w:r>
              <w:rPr>
                <w:rFonts w:ascii="Times New Roman CYR" w:hAnsi="Times New Roman CYR" w:cs="Times New Roman CYR"/>
              </w:rPr>
              <w:t xml:space="preserve"> директора</w:t>
            </w:r>
          </w:p>
        </w:tc>
        <w:tc>
          <w:tcPr>
            <w:tcW w:w="1550" w:type="dxa"/>
            <w:tcBorders>
              <w:top w:val="single" w:sz="6" w:space="0" w:color="auto"/>
              <w:left w:val="single" w:sz="6" w:space="0" w:color="auto"/>
              <w:bottom w:val="single" w:sz="6" w:space="0" w:color="auto"/>
            </w:tcBorders>
            <w:vAlign w:val="center"/>
          </w:tcPr>
          <w:p w14:paraId="17ACF21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20.07.2022, на 3 роки</w:t>
            </w:r>
          </w:p>
        </w:tc>
      </w:tr>
      <w:tr w:rsidR="00B728DA" w14:paraId="300260CC" w14:textId="77777777">
        <w:trPr>
          <w:trHeight w:val="200"/>
        </w:trPr>
        <w:tc>
          <w:tcPr>
            <w:tcW w:w="900" w:type="dxa"/>
            <w:vMerge/>
            <w:tcBorders>
              <w:top w:val="single" w:sz="6" w:space="0" w:color="auto"/>
              <w:bottom w:val="single" w:sz="6" w:space="0" w:color="auto"/>
              <w:right w:val="single" w:sz="6" w:space="0" w:color="auto"/>
            </w:tcBorders>
            <w:vAlign w:val="center"/>
          </w:tcPr>
          <w:p w14:paraId="1E8DC832"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4045F7B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573BE66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Винагорода,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як члену Наглядової ради не виплачувалась (не передбачена). Непогашеної </w:t>
            </w:r>
            <w:proofErr w:type="spellStart"/>
            <w:r>
              <w:rPr>
                <w:rFonts w:ascii="Times New Roman CYR" w:hAnsi="Times New Roman CYR" w:cs="Times New Roman CYR"/>
              </w:rPr>
              <w:t>судимостi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злочини посадова особа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не має. Загальний стаж роботи - 21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особа протягом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п'яти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головний бухгалтер. Одночасно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посаду заступника </w:t>
            </w:r>
            <w:proofErr w:type="spellStart"/>
            <w:r>
              <w:rPr>
                <w:rFonts w:ascii="Times New Roman CYR" w:hAnsi="Times New Roman CYR" w:cs="Times New Roman CYR"/>
              </w:rPr>
              <w:t>фiнансового</w:t>
            </w:r>
            <w:proofErr w:type="spellEnd"/>
            <w:r>
              <w:rPr>
                <w:rFonts w:ascii="Times New Roman CYR" w:hAnsi="Times New Roman CYR" w:cs="Times New Roman CYR"/>
              </w:rPr>
              <w:t xml:space="preserve">  директора  ПрАТ "КАМЕТ" (за </w:t>
            </w:r>
            <w:proofErr w:type="spellStart"/>
            <w:r>
              <w:rPr>
                <w:rFonts w:ascii="Times New Roman CYR" w:hAnsi="Times New Roman CYR" w:cs="Times New Roman CYR"/>
              </w:rPr>
              <w:t>сумiсництвом</w:t>
            </w:r>
            <w:proofErr w:type="spellEnd"/>
            <w:r>
              <w:rPr>
                <w:rFonts w:ascii="Times New Roman CYR" w:hAnsi="Times New Roman CYR" w:cs="Times New Roman CYR"/>
              </w:rPr>
              <w:t xml:space="preserve">). Посади,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на будь-яких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пiдприємствамх</w:t>
            </w:r>
            <w:proofErr w:type="spellEnd"/>
            <w:r>
              <w:rPr>
                <w:rFonts w:ascii="Times New Roman CYR" w:hAnsi="Times New Roman CYR" w:cs="Times New Roman CYR"/>
              </w:rPr>
              <w:t xml:space="preserve">: головний бухгалтер ТОВ "КУА "ПАТРIОТ", </w:t>
            </w:r>
            <w:proofErr w:type="spellStart"/>
            <w:r>
              <w:rPr>
                <w:rFonts w:ascii="Times New Roman CYR" w:hAnsi="Times New Roman CYR" w:cs="Times New Roman CYR"/>
              </w:rPr>
              <w:t>iдентифiкацiйний</w:t>
            </w:r>
            <w:proofErr w:type="spellEnd"/>
            <w:r>
              <w:rPr>
                <w:rFonts w:ascii="Times New Roman CYR" w:hAnsi="Times New Roman CYR" w:cs="Times New Roman CYR"/>
              </w:rPr>
              <w:t xml:space="preserve"> код 38590189, </w:t>
            </w:r>
            <w:proofErr w:type="spellStart"/>
            <w:r>
              <w:rPr>
                <w:rFonts w:ascii="Times New Roman CYR" w:hAnsi="Times New Roman CYR" w:cs="Times New Roman CYR"/>
              </w:rPr>
              <w:t>мiсцезнаходження</w:t>
            </w:r>
            <w:proofErr w:type="spellEnd"/>
            <w:r>
              <w:rPr>
                <w:rFonts w:ascii="Times New Roman CYR" w:hAnsi="Times New Roman CYR" w:cs="Times New Roman CYR"/>
              </w:rPr>
              <w:t>: 03117, м. Київ, проспект Перемоги, буд. 65.</w:t>
            </w:r>
          </w:p>
        </w:tc>
      </w:tr>
      <w:tr w:rsidR="00B728DA" w14:paraId="069F1730"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66483D1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14:paraId="7C5D548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Наглядової ради (представник </w:t>
            </w:r>
            <w:proofErr w:type="spellStart"/>
            <w:r>
              <w:rPr>
                <w:rFonts w:ascii="Times New Roman CYR" w:hAnsi="Times New Roman CYR" w:cs="Times New Roman CYR"/>
              </w:rPr>
              <w:t>акцiонера</w:t>
            </w:r>
            <w:proofErr w:type="spellEnd"/>
            <w:r>
              <w:rPr>
                <w:rFonts w:ascii="Times New Roman CYR" w:hAnsi="Times New Roman CYR" w:cs="Times New Roman CYR"/>
              </w:rPr>
              <w:t>)</w:t>
            </w:r>
          </w:p>
        </w:tc>
        <w:tc>
          <w:tcPr>
            <w:tcW w:w="3000" w:type="dxa"/>
            <w:tcBorders>
              <w:top w:val="single" w:sz="6" w:space="0" w:color="auto"/>
              <w:left w:val="single" w:sz="6" w:space="0" w:color="auto"/>
              <w:bottom w:val="single" w:sz="6" w:space="0" w:color="auto"/>
              <w:right w:val="single" w:sz="6" w:space="0" w:color="auto"/>
            </w:tcBorders>
            <w:vAlign w:val="center"/>
          </w:tcPr>
          <w:p w14:paraId="2381AF5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Ювченко</w:t>
            </w:r>
            <w:proofErr w:type="spellEnd"/>
            <w:r>
              <w:rPr>
                <w:rFonts w:ascii="Times New Roman CYR" w:hAnsi="Times New Roman CYR" w:cs="Times New Roman CYR"/>
              </w:rPr>
              <w:t xml:space="preserve"> </w:t>
            </w:r>
            <w:proofErr w:type="spellStart"/>
            <w:r>
              <w:rPr>
                <w:rFonts w:ascii="Times New Roman CYR" w:hAnsi="Times New Roman CYR" w:cs="Times New Roman CYR"/>
              </w:rPr>
              <w:t>Юрiй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Анатолiйович</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412F874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1984</w:t>
            </w:r>
          </w:p>
        </w:tc>
        <w:tc>
          <w:tcPr>
            <w:tcW w:w="2250" w:type="dxa"/>
            <w:tcBorders>
              <w:top w:val="single" w:sz="6" w:space="0" w:color="auto"/>
              <w:left w:val="single" w:sz="6" w:space="0" w:color="auto"/>
              <w:bottom w:val="single" w:sz="6" w:space="0" w:color="auto"/>
              <w:right w:val="single" w:sz="6" w:space="0" w:color="auto"/>
            </w:tcBorders>
            <w:vAlign w:val="center"/>
          </w:tcPr>
          <w:p w14:paraId="576561E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юридична, </w:t>
            </w: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академiя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внутрiшнiх</w:t>
            </w:r>
            <w:proofErr w:type="spellEnd"/>
            <w:r>
              <w:rPr>
                <w:rFonts w:ascii="Times New Roman CYR" w:hAnsi="Times New Roman CYR" w:cs="Times New Roman CYR"/>
              </w:rPr>
              <w:t xml:space="preserve"> справ</w:t>
            </w:r>
          </w:p>
        </w:tc>
        <w:tc>
          <w:tcPr>
            <w:tcW w:w="1000" w:type="dxa"/>
            <w:tcBorders>
              <w:top w:val="single" w:sz="6" w:space="0" w:color="auto"/>
              <w:left w:val="single" w:sz="6" w:space="0" w:color="auto"/>
              <w:bottom w:val="single" w:sz="6" w:space="0" w:color="auto"/>
              <w:right w:val="single" w:sz="6" w:space="0" w:color="auto"/>
            </w:tcBorders>
            <w:vAlign w:val="center"/>
          </w:tcPr>
          <w:p w14:paraId="6769636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c>
          <w:tcPr>
            <w:tcW w:w="3050" w:type="dxa"/>
            <w:tcBorders>
              <w:top w:val="single" w:sz="6" w:space="0" w:color="auto"/>
              <w:left w:val="single" w:sz="6" w:space="0" w:color="auto"/>
              <w:bottom w:val="single" w:sz="6" w:space="0" w:color="auto"/>
              <w:right w:val="single" w:sz="6" w:space="0" w:color="auto"/>
            </w:tcBorders>
            <w:vAlign w:val="center"/>
          </w:tcPr>
          <w:p w14:paraId="5116949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ПрАТ "Страхова </w:t>
            </w:r>
            <w:proofErr w:type="spellStart"/>
            <w:r>
              <w:rPr>
                <w:rFonts w:ascii="Times New Roman CYR" w:hAnsi="Times New Roman CYR" w:cs="Times New Roman CYR"/>
              </w:rPr>
              <w:t>компанiя</w:t>
            </w:r>
            <w:proofErr w:type="spellEnd"/>
            <w:r>
              <w:rPr>
                <w:rFonts w:ascii="Times New Roman CYR" w:hAnsi="Times New Roman CYR" w:cs="Times New Roman CYR"/>
              </w:rPr>
              <w:t xml:space="preserve"> "КАПIТАЛ ГРУП", 34807946,  менеджер з права</w:t>
            </w:r>
          </w:p>
        </w:tc>
        <w:tc>
          <w:tcPr>
            <w:tcW w:w="1550" w:type="dxa"/>
            <w:tcBorders>
              <w:top w:val="single" w:sz="6" w:space="0" w:color="auto"/>
              <w:left w:val="single" w:sz="6" w:space="0" w:color="auto"/>
              <w:bottom w:val="single" w:sz="6" w:space="0" w:color="auto"/>
            </w:tcBorders>
            <w:vAlign w:val="center"/>
          </w:tcPr>
          <w:p w14:paraId="6A4F7DE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20.07.2022, на 3 роки</w:t>
            </w:r>
          </w:p>
        </w:tc>
      </w:tr>
      <w:tr w:rsidR="00B728DA" w14:paraId="7AE44CD4" w14:textId="77777777">
        <w:trPr>
          <w:trHeight w:val="200"/>
        </w:trPr>
        <w:tc>
          <w:tcPr>
            <w:tcW w:w="900" w:type="dxa"/>
            <w:vMerge/>
            <w:tcBorders>
              <w:top w:val="single" w:sz="6" w:space="0" w:color="auto"/>
              <w:bottom w:val="single" w:sz="6" w:space="0" w:color="auto"/>
              <w:right w:val="single" w:sz="6" w:space="0" w:color="auto"/>
            </w:tcBorders>
            <w:vAlign w:val="center"/>
          </w:tcPr>
          <w:p w14:paraId="20494C5B"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3702F03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06C6277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Винагорода,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як члену Наглядової ради не виплачувалась (не передбачена). Непогашеної </w:t>
            </w:r>
            <w:proofErr w:type="spellStart"/>
            <w:r>
              <w:rPr>
                <w:rFonts w:ascii="Times New Roman CYR" w:hAnsi="Times New Roman CYR" w:cs="Times New Roman CYR"/>
              </w:rPr>
              <w:t>судимостi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злочини посадова особа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не має. Загальний стаж роботи - 18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особа протягом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п'яти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менеджер з права. Посади,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на будь-яких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xml:space="preserve">: менеджер з права ТОВ "КУА "ПАТРIОТ", </w:t>
            </w:r>
            <w:proofErr w:type="spellStart"/>
            <w:r>
              <w:rPr>
                <w:rFonts w:ascii="Times New Roman CYR" w:hAnsi="Times New Roman CYR" w:cs="Times New Roman CYR"/>
              </w:rPr>
              <w:t>iдентифiкацiйний</w:t>
            </w:r>
            <w:proofErr w:type="spellEnd"/>
            <w:r>
              <w:rPr>
                <w:rFonts w:ascii="Times New Roman CYR" w:hAnsi="Times New Roman CYR" w:cs="Times New Roman CYR"/>
              </w:rPr>
              <w:t xml:space="preserve"> код 38590189, </w:t>
            </w:r>
            <w:proofErr w:type="spellStart"/>
            <w:r>
              <w:rPr>
                <w:rFonts w:ascii="Times New Roman CYR" w:hAnsi="Times New Roman CYR" w:cs="Times New Roman CYR"/>
              </w:rPr>
              <w:t>мiсцезнаходження</w:t>
            </w:r>
            <w:proofErr w:type="spellEnd"/>
            <w:r>
              <w:rPr>
                <w:rFonts w:ascii="Times New Roman CYR" w:hAnsi="Times New Roman CYR" w:cs="Times New Roman CYR"/>
              </w:rPr>
              <w:t xml:space="preserve">: (03117, м. Київ, проспект Перемоги, буд. 65; в.о. директора ТОВ "Радомишльська деревообробна </w:t>
            </w:r>
            <w:proofErr w:type="spellStart"/>
            <w:r>
              <w:rPr>
                <w:rFonts w:ascii="Times New Roman CYR" w:hAnsi="Times New Roman CYR" w:cs="Times New Roman CYR"/>
              </w:rPr>
              <w:t>компанiя</w:t>
            </w:r>
            <w:proofErr w:type="spellEnd"/>
            <w:r>
              <w:rPr>
                <w:rFonts w:ascii="Times New Roman CYR" w:hAnsi="Times New Roman CYR" w:cs="Times New Roman CYR"/>
              </w:rPr>
              <w:t xml:space="preserve">", </w:t>
            </w:r>
            <w:proofErr w:type="spellStart"/>
            <w:r>
              <w:rPr>
                <w:rFonts w:ascii="Times New Roman CYR" w:hAnsi="Times New Roman CYR" w:cs="Times New Roman CYR"/>
              </w:rPr>
              <w:t>iдентифiкацiйний</w:t>
            </w:r>
            <w:proofErr w:type="spellEnd"/>
            <w:r>
              <w:rPr>
                <w:rFonts w:ascii="Times New Roman CYR" w:hAnsi="Times New Roman CYR" w:cs="Times New Roman CYR"/>
              </w:rPr>
              <w:t xml:space="preserve"> код 34065060, </w:t>
            </w:r>
            <w:proofErr w:type="spellStart"/>
            <w:r>
              <w:rPr>
                <w:rFonts w:ascii="Times New Roman CYR" w:hAnsi="Times New Roman CYR" w:cs="Times New Roman CYR"/>
              </w:rPr>
              <w:t>мiсцезнаходження</w:t>
            </w:r>
            <w:proofErr w:type="spellEnd"/>
            <w:r>
              <w:rPr>
                <w:rFonts w:ascii="Times New Roman CYR" w:hAnsi="Times New Roman CYR" w:cs="Times New Roman CYR"/>
              </w:rPr>
              <w:t>: Житомирська обл., м. Радомишль, вул. Котовського, 33.</w:t>
            </w:r>
          </w:p>
        </w:tc>
      </w:tr>
      <w:tr w:rsidR="00B728DA" w14:paraId="413C903D"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236449F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500" w:type="dxa"/>
            <w:tcBorders>
              <w:top w:val="single" w:sz="6" w:space="0" w:color="auto"/>
              <w:left w:val="single" w:sz="6" w:space="0" w:color="auto"/>
              <w:bottom w:val="single" w:sz="6" w:space="0" w:color="auto"/>
              <w:right w:val="single" w:sz="6" w:space="0" w:color="auto"/>
            </w:tcBorders>
            <w:vAlign w:val="center"/>
          </w:tcPr>
          <w:p w14:paraId="59775B2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p>
        </w:tc>
        <w:tc>
          <w:tcPr>
            <w:tcW w:w="3000" w:type="dxa"/>
            <w:tcBorders>
              <w:top w:val="single" w:sz="6" w:space="0" w:color="auto"/>
              <w:left w:val="single" w:sz="6" w:space="0" w:color="auto"/>
              <w:bottom w:val="single" w:sz="6" w:space="0" w:color="auto"/>
              <w:right w:val="single" w:sz="6" w:space="0" w:color="auto"/>
            </w:tcBorders>
            <w:vAlign w:val="center"/>
          </w:tcPr>
          <w:p w14:paraId="52F1DF9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Ткаченко </w:t>
            </w:r>
            <w:proofErr w:type="spellStart"/>
            <w:r>
              <w:rPr>
                <w:rFonts w:ascii="Times New Roman CYR" w:hAnsi="Times New Roman CYR" w:cs="Times New Roman CYR"/>
              </w:rPr>
              <w:t>Свiтлана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Владиславiвна</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241C2CB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14:paraId="67ECB93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Середньо-</w:t>
            </w:r>
            <w:proofErr w:type="spellStart"/>
            <w:r>
              <w:rPr>
                <w:rFonts w:ascii="Times New Roman CYR" w:hAnsi="Times New Roman CYR" w:cs="Times New Roman CYR"/>
              </w:rPr>
              <w:t>технiчна,Київський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вечiрнiй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iндустрiальний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технiкум,технiк</w:t>
            </w:r>
            <w:proofErr w:type="spellEnd"/>
            <w:r>
              <w:rPr>
                <w:rFonts w:ascii="Times New Roman CYR" w:hAnsi="Times New Roman CYR" w:cs="Times New Roman CYR"/>
              </w:rPr>
              <w:t>-технолог</w:t>
            </w:r>
          </w:p>
        </w:tc>
        <w:tc>
          <w:tcPr>
            <w:tcW w:w="1000" w:type="dxa"/>
            <w:tcBorders>
              <w:top w:val="single" w:sz="6" w:space="0" w:color="auto"/>
              <w:left w:val="single" w:sz="6" w:space="0" w:color="auto"/>
              <w:bottom w:val="single" w:sz="6" w:space="0" w:color="auto"/>
              <w:right w:val="single" w:sz="6" w:space="0" w:color="auto"/>
            </w:tcBorders>
            <w:vAlign w:val="center"/>
          </w:tcPr>
          <w:p w14:paraId="7F8AE83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c>
          <w:tcPr>
            <w:tcW w:w="3050" w:type="dxa"/>
            <w:tcBorders>
              <w:top w:val="single" w:sz="6" w:space="0" w:color="auto"/>
              <w:left w:val="single" w:sz="6" w:space="0" w:color="auto"/>
              <w:bottom w:val="single" w:sz="6" w:space="0" w:color="auto"/>
              <w:right w:val="single" w:sz="6" w:space="0" w:color="auto"/>
            </w:tcBorders>
            <w:vAlign w:val="center"/>
          </w:tcPr>
          <w:p w14:paraId="0EFB99B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"КАМЕТ",, 00241206, заступник головного бухгалтера</w:t>
            </w:r>
          </w:p>
        </w:tc>
        <w:tc>
          <w:tcPr>
            <w:tcW w:w="1550" w:type="dxa"/>
            <w:tcBorders>
              <w:top w:val="single" w:sz="6" w:space="0" w:color="auto"/>
              <w:left w:val="single" w:sz="6" w:space="0" w:color="auto"/>
              <w:bottom w:val="single" w:sz="6" w:space="0" w:color="auto"/>
            </w:tcBorders>
            <w:vAlign w:val="center"/>
          </w:tcPr>
          <w:p w14:paraId="6545C8F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20.07.2022, на 3 роки</w:t>
            </w:r>
          </w:p>
        </w:tc>
      </w:tr>
      <w:tr w:rsidR="00B728DA" w14:paraId="5875FD31" w14:textId="77777777">
        <w:trPr>
          <w:trHeight w:val="200"/>
        </w:trPr>
        <w:tc>
          <w:tcPr>
            <w:tcW w:w="900" w:type="dxa"/>
            <w:vMerge/>
            <w:tcBorders>
              <w:top w:val="single" w:sz="6" w:space="0" w:color="auto"/>
              <w:bottom w:val="single" w:sz="6" w:space="0" w:color="auto"/>
              <w:right w:val="single" w:sz="6" w:space="0" w:color="auto"/>
            </w:tcBorders>
            <w:vAlign w:val="center"/>
          </w:tcPr>
          <w:p w14:paraId="4B765771"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1605576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65F5E918"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Винагорода,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як </w:t>
            </w:r>
            <w:proofErr w:type="spellStart"/>
            <w:r>
              <w:rPr>
                <w:rFonts w:ascii="Times New Roman CYR" w:hAnsi="Times New Roman CYR" w:cs="Times New Roman CYR"/>
              </w:rPr>
              <w:t>головi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не виплачувалась (не передбачена). Непогашеної </w:t>
            </w:r>
            <w:proofErr w:type="spellStart"/>
            <w:r>
              <w:rPr>
                <w:rFonts w:ascii="Times New Roman CYR" w:hAnsi="Times New Roman CYR" w:cs="Times New Roman CYR"/>
              </w:rPr>
              <w:t>судимостi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злочини посадова особа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не має. Загальний стаж роботи - 42 роки.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особа протягом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п'яти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старший бухгалтер. Посад на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обiймає</w:t>
            </w:r>
            <w:proofErr w:type="spellEnd"/>
            <w:r>
              <w:rPr>
                <w:rFonts w:ascii="Times New Roman CYR" w:hAnsi="Times New Roman CYR" w:cs="Times New Roman CYR"/>
              </w:rPr>
              <w:t>.</w:t>
            </w:r>
          </w:p>
          <w:p w14:paraId="25FC3B27"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r>
      <w:tr w:rsidR="00B728DA" w14:paraId="3434AEC7"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417F193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14:paraId="43F739B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p>
        </w:tc>
        <w:tc>
          <w:tcPr>
            <w:tcW w:w="3000" w:type="dxa"/>
            <w:tcBorders>
              <w:top w:val="single" w:sz="6" w:space="0" w:color="auto"/>
              <w:left w:val="single" w:sz="6" w:space="0" w:color="auto"/>
              <w:bottom w:val="single" w:sz="6" w:space="0" w:color="auto"/>
              <w:right w:val="single" w:sz="6" w:space="0" w:color="auto"/>
            </w:tcBorders>
            <w:vAlign w:val="center"/>
          </w:tcPr>
          <w:p w14:paraId="7E6DAFB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Глєєва</w:t>
            </w:r>
            <w:proofErr w:type="spellEnd"/>
            <w:r>
              <w:rPr>
                <w:rFonts w:ascii="Times New Roman CYR" w:hAnsi="Times New Roman CYR" w:cs="Times New Roman CYR"/>
              </w:rPr>
              <w:t xml:space="preserve"> Марина </w:t>
            </w:r>
            <w:proofErr w:type="spellStart"/>
            <w:r>
              <w:rPr>
                <w:rFonts w:ascii="Times New Roman CYR" w:hAnsi="Times New Roman CYR" w:cs="Times New Roman CYR"/>
              </w:rPr>
              <w:t>Григорiвна</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50FAECF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1985</w:t>
            </w:r>
          </w:p>
        </w:tc>
        <w:tc>
          <w:tcPr>
            <w:tcW w:w="2250" w:type="dxa"/>
            <w:tcBorders>
              <w:top w:val="single" w:sz="6" w:space="0" w:color="auto"/>
              <w:left w:val="single" w:sz="6" w:space="0" w:color="auto"/>
              <w:bottom w:val="single" w:sz="6" w:space="0" w:color="auto"/>
              <w:right w:val="single" w:sz="6" w:space="0" w:color="auto"/>
            </w:tcBorders>
            <w:vAlign w:val="center"/>
          </w:tcPr>
          <w:p w14:paraId="45610EA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w:t>
            </w:r>
            <w:proofErr w:type="spellStart"/>
            <w:r>
              <w:rPr>
                <w:rFonts w:ascii="Times New Roman CYR" w:hAnsi="Times New Roman CYR" w:cs="Times New Roman CYR"/>
              </w:rPr>
              <w:t>Нацiональний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технiчний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унiверситет</w:t>
            </w:r>
            <w:proofErr w:type="spellEnd"/>
            <w:r>
              <w:rPr>
                <w:rFonts w:ascii="Times New Roman CYR" w:hAnsi="Times New Roman CYR" w:cs="Times New Roman CYR"/>
              </w:rPr>
              <w:t xml:space="preserve"> України "Київський </w:t>
            </w:r>
            <w:proofErr w:type="spellStart"/>
            <w:r>
              <w:rPr>
                <w:rFonts w:ascii="Times New Roman CYR" w:hAnsi="Times New Roman CYR" w:cs="Times New Roman CYR"/>
              </w:rPr>
              <w:t>полiтехнiчний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iнститут</w:t>
            </w:r>
            <w:proofErr w:type="spellEnd"/>
            <w:r>
              <w:rPr>
                <w:rFonts w:ascii="Times New Roman CYR" w:hAnsi="Times New Roman CYR" w:cs="Times New Roman CYR"/>
              </w:rPr>
              <w:t>"</w:t>
            </w:r>
          </w:p>
        </w:tc>
        <w:tc>
          <w:tcPr>
            <w:tcW w:w="1000" w:type="dxa"/>
            <w:tcBorders>
              <w:top w:val="single" w:sz="6" w:space="0" w:color="auto"/>
              <w:left w:val="single" w:sz="6" w:space="0" w:color="auto"/>
              <w:bottom w:val="single" w:sz="6" w:space="0" w:color="auto"/>
              <w:right w:val="single" w:sz="6" w:space="0" w:color="auto"/>
            </w:tcBorders>
            <w:vAlign w:val="center"/>
          </w:tcPr>
          <w:p w14:paraId="377BF77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3050" w:type="dxa"/>
            <w:tcBorders>
              <w:top w:val="single" w:sz="6" w:space="0" w:color="auto"/>
              <w:left w:val="single" w:sz="6" w:space="0" w:color="auto"/>
              <w:bottom w:val="single" w:sz="6" w:space="0" w:color="auto"/>
              <w:right w:val="single" w:sz="6" w:space="0" w:color="auto"/>
            </w:tcBorders>
            <w:vAlign w:val="center"/>
          </w:tcPr>
          <w:p w14:paraId="29D2093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w:t>
            </w:r>
            <w:proofErr w:type="spellStart"/>
            <w:r>
              <w:rPr>
                <w:rFonts w:ascii="Times New Roman CYR" w:hAnsi="Times New Roman CYR" w:cs="Times New Roman CYR"/>
              </w:rPr>
              <w:t>Схiдноєвропейська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iнвестицiйна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компанiя</w:t>
            </w:r>
            <w:proofErr w:type="spellEnd"/>
            <w:r>
              <w:rPr>
                <w:rFonts w:ascii="Times New Roman CYR" w:hAnsi="Times New Roman CYR" w:cs="Times New Roman CYR"/>
              </w:rPr>
              <w:t xml:space="preserve">", 41367842, Маркетолог </w:t>
            </w:r>
          </w:p>
        </w:tc>
        <w:tc>
          <w:tcPr>
            <w:tcW w:w="1550" w:type="dxa"/>
            <w:tcBorders>
              <w:top w:val="single" w:sz="6" w:space="0" w:color="auto"/>
              <w:left w:val="single" w:sz="6" w:space="0" w:color="auto"/>
              <w:bottom w:val="single" w:sz="6" w:space="0" w:color="auto"/>
            </w:tcBorders>
            <w:vAlign w:val="center"/>
          </w:tcPr>
          <w:p w14:paraId="79B8738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20.07.2022, на 3 роки</w:t>
            </w:r>
          </w:p>
        </w:tc>
      </w:tr>
      <w:tr w:rsidR="00B728DA" w14:paraId="0E459C5A" w14:textId="77777777">
        <w:trPr>
          <w:trHeight w:val="200"/>
        </w:trPr>
        <w:tc>
          <w:tcPr>
            <w:tcW w:w="900" w:type="dxa"/>
            <w:vMerge/>
            <w:tcBorders>
              <w:top w:val="single" w:sz="6" w:space="0" w:color="auto"/>
              <w:bottom w:val="single" w:sz="6" w:space="0" w:color="auto"/>
              <w:right w:val="single" w:sz="6" w:space="0" w:color="auto"/>
            </w:tcBorders>
            <w:vAlign w:val="center"/>
          </w:tcPr>
          <w:p w14:paraId="6421CCB3"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7FB6E90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2715E6D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Винагорода,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як члену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не виплачувалась (не передбачена). Непогашеної </w:t>
            </w:r>
            <w:proofErr w:type="spellStart"/>
            <w:r>
              <w:rPr>
                <w:rFonts w:ascii="Times New Roman CYR" w:hAnsi="Times New Roman CYR" w:cs="Times New Roman CYR"/>
              </w:rPr>
              <w:t>судимостi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lastRenderedPageBreak/>
              <w:t>посадовi</w:t>
            </w:r>
            <w:proofErr w:type="spellEnd"/>
            <w:r>
              <w:rPr>
                <w:rFonts w:ascii="Times New Roman CYR" w:hAnsi="Times New Roman CYR" w:cs="Times New Roman CYR"/>
              </w:rPr>
              <w:t xml:space="preserve"> злочини посадова особа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не має. Загальний стаж роботи -12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особа протягом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п'яти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маркетолог. Посади,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посадова особа на будь-яких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xml:space="preserve">: </w:t>
            </w:r>
            <w:proofErr w:type="spellStart"/>
            <w:r>
              <w:rPr>
                <w:rFonts w:ascii="Times New Roman CYR" w:hAnsi="Times New Roman CYR" w:cs="Times New Roman CYR"/>
              </w:rPr>
              <w:t>фахiвець</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методiв</w:t>
            </w:r>
            <w:proofErr w:type="spellEnd"/>
            <w:r>
              <w:rPr>
                <w:rFonts w:ascii="Times New Roman CYR" w:hAnsi="Times New Roman CYR" w:cs="Times New Roman CYR"/>
              </w:rPr>
              <w:t xml:space="preserve"> розширення ринку збуту (маркетолог) ТОВ "ХЕЛСI ЕНД ХЕПI", </w:t>
            </w:r>
            <w:proofErr w:type="spellStart"/>
            <w:r>
              <w:rPr>
                <w:rFonts w:ascii="Times New Roman CYR" w:hAnsi="Times New Roman CYR" w:cs="Times New Roman CYR"/>
              </w:rPr>
              <w:t>iдентифiкацiйний</w:t>
            </w:r>
            <w:proofErr w:type="spellEnd"/>
            <w:r>
              <w:rPr>
                <w:rFonts w:ascii="Times New Roman CYR" w:hAnsi="Times New Roman CYR" w:cs="Times New Roman CYR"/>
              </w:rPr>
              <w:t xml:space="preserve"> код 35725498), </w:t>
            </w:r>
            <w:proofErr w:type="spellStart"/>
            <w:r>
              <w:rPr>
                <w:rFonts w:ascii="Times New Roman CYR" w:hAnsi="Times New Roman CYR" w:cs="Times New Roman CYR"/>
              </w:rPr>
              <w:t>мiсцезнаходження</w:t>
            </w:r>
            <w:proofErr w:type="spellEnd"/>
            <w:r>
              <w:rPr>
                <w:rFonts w:ascii="Times New Roman CYR" w:hAnsi="Times New Roman CYR" w:cs="Times New Roman CYR"/>
              </w:rPr>
              <w:t xml:space="preserve">: м. Київ, вул. Саксаганського, 39-А. </w:t>
            </w:r>
          </w:p>
        </w:tc>
      </w:tr>
      <w:tr w:rsidR="00B728DA" w14:paraId="7AC4C704"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1F8BDEC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9</w:t>
            </w:r>
          </w:p>
        </w:tc>
        <w:tc>
          <w:tcPr>
            <w:tcW w:w="2500" w:type="dxa"/>
            <w:tcBorders>
              <w:top w:val="single" w:sz="6" w:space="0" w:color="auto"/>
              <w:left w:val="single" w:sz="6" w:space="0" w:color="auto"/>
              <w:bottom w:val="single" w:sz="6" w:space="0" w:color="auto"/>
              <w:right w:val="single" w:sz="6" w:space="0" w:color="auto"/>
            </w:tcBorders>
            <w:vAlign w:val="center"/>
          </w:tcPr>
          <w:p w14:paraId="53EEF12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Член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p>
        </w:tc>
        <w:tc>
          <w:tcPr>
            <w:tcW w:w="3000" w:type="dxa"/>
            <w:tcBorders>
              <w:top w:val="single" w:sz="6" w:space="0" w:color="auto"/>
              <w:left w:val="single" w:sz="6" w:space="0" w:color="auto"/>
              <w:bottom w:val="single" w:sz="6" w:space="0" w:color="auto"/>
              <w:right w:val="single" w:sz="6" w:space="0" w:color="auto"/>
            </w:tcBorders>
            <w:vAlign w:val="center"/>
          </w:tcPr>
          <w:p w14:paraId="10A5619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Мельник </w:t>
            </w:r>
            <w:proofErr w:type="spellStart"/>
            <w:r>
              <w:rPr>
                <w:rFonts w:ascii="Times New Roman CYR" w:hAnsi="Times New Roman CYR" w:cs="Times New Roman CYR"/>
              </w:rPr>
              <w:t>Iгор</w:t>
            </w:r>
            <w:proofErr w:type="spellEnd"/>
            <w:r>
              <w:rPr>
                <w:rFonts w:ascii="Times New Roman CYR" w:hAnsi="Times New Roman CYR" w:cs="Times New Roman CYR"/>
              </w:rPr>
              <w:t xml:space="preserve"> Борисович</w:t>
            </w:r>
          </w:p>
        </w:tc>
        <w:tc>
          <w:tcPr>
            <w:tcW w:w="850" w:type="dxa"/>
            <w:tcBorders>
              <w:top w:val="single" w:sz="6" w:space="0" w:color="auto"/>
              <w:left w:val="single" w:sz="6" w:space="0" w:color="auto"/>
              <w:bottom w:val="single" w:sz="6" w:space="0" w:color="auto"/>
              <w:right w:val="single" w:sz="6" w:space="0" w:color="auto"/>
            </w:tcBorders>
            <w:vAlign w:val="center"/>
          </w:tcPr>
          <w:p w14:paraId="339DDF8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1961</w:t>
            </w:r>
          </w:p>
        </w:tc>
        <w:tc>
          <w:tcPr>
            <w:tcW w:w="2250" w:type="dxa"/>
            <w:tcBorders>
              <w:top w:val="single" w:sz="6" w:space="0" w:color="auto"/>
              <w:left w:val="single" w:sz="6" w:space="0" w:color="auto"/>
              <w:bottom w:val="single" w:sz="6" w:space="0" w:color="auto"/>
              <w:right w:val="single" w:sz="6" w:space="0" w:color="auto"/>
            </w:tcBorders>
            <w:vAlign w:val="center"/>
          </w:tcPr>
          <w:p w14:paraId="4A96348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w:t>
            </w:r>
            <w:proofErr w:type="spellStart"/>
            <w:r>
              <w:rPr>
                <w:rFonts w:ascii="Times New Roman CYR" w:hAnsi="Times New Roman CYR" w:cs="Times New Roman CYR"/>
              </w:rPr>
              <w:t>Закiнчив</w:t>
            </w:r>
            <w:proofErr w:type="spellEnd"/>
            <w:r>
              <w:rPr>
                <w:rFonts w:ascii="Times New Roman CYR" w:hAnsi="Times New Roman CYR" w:cs="Times New Roman CYR"/>
              </w:rPr>
              <w:t xml:space="preserve"> Вищу школу </w:t>
            </w:r>
            <w:proofErr w:type="spellStart"/>
            <w:r>
              <w:rPr>
                <w:rFonts w:ascii="Times New Roman CYR" w:hAnsi="Times New Roman CYR" w:cs="Times New Roman CYR"/>
              </w:rPr>
              <w:t>мiлiцiї</w:t>
            </w:r>
            <w:proofErr w:type="spellEnd"/>
            <w:r>
              <w:rPr>
                <w:rFonts w:ascii="Times New Roman CYR" w:hAnsi="Times New Roman CYR" w:cs="Times New Roman CYR"/>
              </w:rPr>
              <w:t xml:space="preserve"> МВС СССР </w:t>
            </w:r>
            <w:proofErr w:type="spellStart"/>
            <w:r>
              <w:rPr>
                <w:rFonts w:ascii="Times New Roman CYR" w:hAnsi="Times New Roman CYR" w:cs="Times New Roman CYR"/>
              </w:rPr>
              <w:t>iм</w:t>
            </w:r>
            <w:proofErr w:type="spellEnd"/>
            <w:r>
              <w:rPr>
                <w:rFonts w:ascii="Times New Roman CYR" w:hAnsi="Times New Roman CYR" w:cs="Times New Roman CYR"/>
              </w:rPr>
              <w:t>. Ф.Е. Дзержинського</w:t>
            </w:r>
          </w:p>
        </w:tc>
        <w:tc>
          <w:tcPr>
            <w:tcW w:w="1000" w:type="dxa"/>
            <w:tcBorders>
              <w:top w:val="single" w:sz="6" w:space="0" w:color="auto"/>
              <w:left w:val="single" w:sz="6" w:space="0" w:color="auto"/>
              <w:bottom w:val="single" w:sz="6" w:space="0" w:color="auto"/>
              <w:right w:val="single" w:sz="6" w:space="0" w:color="auto"/>
            </w:tcBorders>
            <w:vAlign w:val="center"/>
          </w:tcPr>
          <w:p w14:paraId="7F6A3F7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w:t>
            </w:r>
          </w:p>
        </w:tc>
        <w:tc>
          <w:tcPr>
            <w:tcW w:w="3050" w:type="dxa"/>
            <w:tcBorders>
              <w:top w:val="single" w:sz="6" w:space="0" w:color="auto"/>
              <w:left w:val="single" w:sz="6" w:space="0" w:color="auto"/>
              <w:bottom w:val="single" w:sz="6" w:space="0" w:color="auto"/>
              <w:right w:val="single" w:sz="6" w:space="0" w:color="auto"/>
            </w:tcBorders>
            <w:vAlign w:val="center"/>
          </w:tcPr>
          <w:p w14:paraId="2A118DF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"СК "КАПIТАЛ ГРУП", 4807946, начальник автогосподарства</w:t>
            </w:r>
          </w:p>
        </w:tc>
        <w:tc>
          <w:tcPr>
            <w:tcW w:w="1550" w:type="dxa"/>
            <w:tcBorders>
              <w:top w:val="single" w:sz="6" w:space="0" w:color="auto"/>
              <w:left w:val="single" w:sz="6" w:space="0" w:color="auto"/>
              <w:bottom w:val="single" w:sz="6" w:space="0" w:color="auto"/>
            </w:tcBorders>
            <w:vAlign w:val="center"/>
          </w:tcPr>
          <w:p w14:paraId="7E7F755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20.07.2022, на 3 роки</w:t>
            </w:r>
          </w:p>
        </w:tc>
      </w:tr>
      <w:tr w:rsidR="00B728DA" w14:paraId="4CFCADCE" w14:textId="77777777">
        <w:trPr>
          <w:trHeight w:val="200"/>
        </w:trPr>
        <w:tc>
          <w:tcPr>
            <w:tcW w:w="900" w:type="dxa"/>
            <w:vMerge/>
            <w:tcBorders>
              <w:top w:val="single" w:sz="6" w:space="0" w:color="auto"/>
              <w:bottom w:val="single" w:sz="6" w:space="0" w:color="auto"/>
              <w:right w:val="single" w:sz="6" w:space="0" w:color="auto"/>
            </w:tcBorders>
            <w:vAlign w:val="center"/>
          </w:tcPr>
          <w:p w14:paraId="6A13EAF2"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192947E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5FB8BB7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Винагорода, в тому </w:t>
            </w:r>
            <w:proofErr w:type="spellStart"/>
            <w:r>
              <w:rPr>
                <w:rFonts w:ascii="Times New Roman CYR" w:hAnsi="Times New Roman CYR" w:cs="Times New Roman CYR"/>
              </w:rPr>
              <w:t>числi</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як члену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не виплачувалась (не передбачена). Непогашеної </w:t>
            </w:r>
            <w:proofErr w:type="spellStart"/>
            <w:r>
              <w:rPr>
                <w:rFonts w:ascii="Times New Roman CYR" w:hAnsi="Times New Roman CYR" w:cs="Times New Roman CYR"/>
              </w:rPr>
              <w:t>судимостi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злочини посадова особа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не має. Загальний стаж роботи - 40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особа протягом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п'яти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водiй</w:t>
            </w:r>
            <w:proofErr w:type="spellEnd"/>
            <w:r>
              <w:rPr>
                <w:rFonts w:ascii="Times New Roman CYR" w:hAnsi="Times New Roman CYR" w:cs="Times New Roman CYR"/>
              </w:rPr>
              <w:t xml:space="preserve">.  Посади,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обiймає</w:t>
            </w:r>
            <w:proofErr w:type="spellEnd"/>
            <w:r>
              <w:rPr>
                <w:rFonts w:ascii="Times New Roman CYR" w:hAnsi="Times New Roman CYR" w:cs="Times New Roman CYR"/>
              </w:rPr>
              <w:t xml:space="preserve"> посадова особа на будь-яких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w:t>
            </w:r>
            <w:proofErr w:type="spellEnd"/>
            <w:r>
              <w:rPr>
                <w:rFonts w:ascii="Times New Roman CYR" w:hAnsi="Times New Roman CYR" w:cs="Times New Roman CYR"/>
              </w:rPr>
              <w:t xml:space="preserve">: начальник автогосподарства ТОВ "ХЕЛСI ЕНД ХЕПI", </w:t>
            </w:r>
            <w:proofErr w:type="spellStart"/>
            <w:r>
              <w:rPr>
                <w:rFonts w:ascii="Times New Roman CYR" w:hAnsi="Times New Roman CYR" w:cs="Times New Roman CYR"/>
              </w:rPr>
              <w:t>iдентифiкацiйний</w:t>
            </w:r>
            <w:proofErr w:type="spellEnd"/>
            <w:r>
              <w:rPr>
                <w:rFonts w:ascii="Times New Roman CYR" w:hAnsi="Times New Roman CYR" w:cs="Times New Roman CYR"/>
              </w:rPr>
              <w:t xml:space="preserve"> код 35725498, </w:t>
            </w:r>
            <w:proofErr w:type="spellStart"/>
            <w:r>
              <w:rPr>
                <w:rFonts w:ascii="Times New Roman CYR" w:hAnsi="Times New Roman CYR" w:cs="Times New Roman CYR"/>
              </w:rPr>
              <w:t>мiсцезнаходження</w:t>
            </w:r>
            <w:proofErr w:type="spellEnd"/>
            <w:r>
              <w:rPr>
                <w:rFonts w:ascii="Times New Roman CYR" w:hAnsi="Times New Roman CYR" w:cs="Times New Roman CYR"/>
              </w:rPr>
              <w:t xml:space="preserve">: м. Київ, вул. Саксаганського, 39-А. </w:t>
            </w:r>
          </w:p>
        </w:tc>
      </w:tr>
      <w:tr w:rsidR="00B728DA" w14:paraId="07E5EF4E" w14:textId="77777777">
        <w:trPr>
          <w:trHeight w:val="200"/>
        </w:trPr>
        <w:tc>
          <w:tcPr>
            <w:tcW w:w="900" w:type="dxa"/>
            <w:vMerge w:val="restart"/>
            <w:tcBorders>
              <w:top w:val="single" w:sz="6" w:space="0" w:color="auto"/>
              <w:bottom w:val="single" w:sz="6" w:space="0" w:color="auto"/>
              <w:right w:val="single" w:sz="6" w:space="0" w:color="auto"/>
            </w:tcBorders>
            <w:vAlign w:val="center"/>
          </w:tcPr>
          <w:p w14:paraId="14A48F0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2500" w:type="dxa"/>
            <w:tcBorders>
              <w:top w:val="single" w:sz="6" w:space="0" w:color="auto"/>
              <w:left w:val="single" w:sz="6" w:space="0" w:color="auto"/>
              <w:bottom w:val="single" w:sz="6" w:space="0" w:color="auto"/>
              <w:right w:val="single" w:sz="6" w:space="0" w:color="auto"/>
            </w:tcBorders>
            <w:vAlign w:val="center"/>
          </w:tcPr>
          <w:p w14:paraId="0810D00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14:paraId="080A2C8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Iваницька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Наталiя</w:t>
            </w:r>
            <w:proofErr w:type="spellEnd"/>
            <w:r>
              <w:rPr>
                <w:rFonts w:ascii="Times New Roman CYR" w:hAnsi="Times New Roman CYR" w:cs="Times New Roman CYR"/>
              </w:rPr>
              <w:t xml:space="preserve"> Миколаївна</w:t>
            </w:r>
          </w:p>
        </w:tc>
        <w:tc>
          <w:tcPr>
            <w:tcW w:w="850" w:type="dxa"/>
            <w:tcBorders>
              <w:top w:val="single" w:sz="6" w:space="0" w:color="auto"/>
              <w:left w:val="single" w:sz="6" w:space="0" w:color="auto"/>
              <w:bottom w:val="single" w:sz="6" w:space="0" w:color="auto"/>
              <w:right w:val="single" w:sz="6" w:space="0" w:color="auto"/>
            </w:tcBorders>
            <w:vAlign w:val="center"/>
          </w:tcPr>
          <w:p w14:paraId="095B44E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1966</w:t>
            </w:r>
          </w:p>
        </w:tc>
        <w:tc>
          <w:tcPr>
            <w:tcW w:w="2250" w:type="dxa"/>
            <w:tcBorders>
              <w:top w:val="single" w:sz="6" w:space="0" w:color="auto"/>
              <w:left w:val="single" w:sz="6" w:space="0" w:color="auto"/>
              <w:bottom w:val="single" w:sz="6" w:space="0" w:color="auto"/>
              <w:right w:val="single" w:sz="6" w:space="0" w:color="auto"/>
            </w:tcBorders>
            <w:vAlign w:val="center"/>
          </w:tcPr>
          <w:p w14:paraId="0D6E660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Київський </w:t>
            </w:r>
            <w:proofErr w:type="spellStart"/>
            <w:r>
              <w:rPr>
                <w:rFonts w:ascii="Times New Roman CYR" w:hAnsi="Times New Roman CYR" w:cs="Times New Roman CYR"/>
              </w:rPr>
              <w:t>славiстичний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унiверситет</w:t>
            </w:r>
            <w:proofErr w:type="spellEnd"/>
            <w:r>
              <w:rPr>
                <w:rFonts w:ascii="Times New Roman CYR" w:hAnsi="Times New Roman CYR" w:cs="Times New Roman CYR"/>
              </w:rPr>
              <w:t xml:space="preserve">, </w:t>
            </w:r>
            <w:proofErr w:type="spellStart"/>
            <w:r>
              <w:rPr>
                <w:rFonts w:ascii="Times New Roman CYR" w:hAnsi="Times New Roman CYR" w:cs="Times New Roman CYR"/>
              </w:rPr>
              <w:t>магiстр</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бух.облiку</w:t>
            </w:r>
            <w:proofErr w:type="spellEnd"/>
            <w:r>
              <w:rPr>
                <w:rFonts w:ascii="Times New Roman CYR" w:hAnsi="Times New Roman CYR" w:cs="Times New Roman CYR"/>
              </w:rPr>
              <w:t xml:space="preserve"> та аудиту</w:t>
            </w:r>
          </w:p>
        </w:tc>
        <w:tc>
          <w:tcPr>
            <w:tcW w:w="1000" w:type="dxa"/>
            <w:tcBorders>
              <w:top w:val="single" w:sz="6" w:space="0" w:color="auto"/>
              <w:left w:val="single" w:sz="6" w:space="0" w:color="auto"/>
              <w:bottom w:val="single" w:sz="6" w:space="0" w:color="auto"/>
              <w:right w:val="single" w:sz="6" w:space="0" w:color="auto"/>
            </w:tcBorders>
            <w:vAlign w:val="center"/>
          </w:tcPr>
          <w:p w14:paraId="5F4CB87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c>
          <w:tcPr>
            <w:tcW w:w="3050" w:type="dxa"/>
            <w:tcBorders>
              <w:top w:val="single" w:sz="6" w:space="0" w:color="auto"/>
              <w:left w:val="single" w:sz="6" w:space="0" w:color="auto"/>
              <w:bottom w:val="single" w:sz="6" w:space="0" w:color="auto"/>
              <w:right w:val="single" w:sz="6" w:space="0" w:color="auto"/>
            </w:tcBorders>
            <w:vAlign w:val="center"/>
          </w:tcPr>
          <w:p w14:paraId="1D4C8CB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ЗАТ "К-Транс", 31916182,  Головний бухгалтер</w:t>
            </w:r>
          </w:p>
        </w:tc>
        <w:tc>
          <w:tcPr>
            <w:tcW w:w="1550" w:type="dxa"/>
            <w:tcBorders>
              <w:top w:val="single" w:sz="6" w:space="0" w:color="auto"/>
              <w:left w:val="single" w:sz="6" w:space="0" w:color="auto"/>
              <w:bottom w:val="single" w:sz="6" w:space="0" w:color="auto"/>
            </w:tcBorders>
            <w:vAlign w:val="center"/>
          </w:tcPr>
          <w:p w14:paraId="1CBFDF4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05.09.2008, безстроково</w:t>
            </w:r>
          </w:p>
        </w:tc>
      </w:tr>
      <w:tr w:rsidR="00B728DA" w14:paraId="3CAE14F6" w14:textId="77777777">
        <w:trPr>
          <w:trHeight w:val="200"/>
        </w:trPr>
        <w:tc>
          <w:tcPr>
            <w:tcW w:w="900" w:type="dxa"/>
            <w:vMerge/>
            <w:tcBorders>
              <w:top w:val="single" w:sz="6" w:space="0" w:color="auto"/>
              <w:bottom w:val="single" w:sz="6" w:space="0" w:color="auto"/>
              <w:right w:val="single" w:sz="6" w:space="0" w:color="auto"/>
            </w:tcBorders>
            <w:vAlign w:val="center"/>
          </w:tcPr>
          <w:p w14:paraId="1B1A3983"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14:paraId="581D169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14:paraId="6EF80A3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Розмiр</w:t>
            </w:r>
            <w:proofErr w:type="spellEnd"/>
            <w:r>
              <w:rPr>
                <w:rFonts w:ascii="Times New Roman CYR" w:hAnsi="Times New Roman CYR" w:cs="Times New Roman CYR"/>
              </w:rPr>
              <w:t xml:space="preserve"> виплаченої винагороди в 2022 </w:t>
            </w:r>
            <w:proofErr w:type="spellStart"/>
            <w:r>
              <w:rPr>
                <w:rFonts w:ascii="Times New Roman CYR" w:hAnsi="Times New Roman CYR" w:cs="Times New Roman CYR"/>
              </w:rPr>
              <w:t>роцi</w:t>
            </w:r>
            <w:proofErr w:type="spellEnd"/>
            <w:r>
              <w:rPr>
                <w:rFonts w:ascii="Times New Roman CYR" w:hAnsi="Times New Roman CYR" w:cs="Times New Roman CYR"/>
              </w:rPr>
              <w:t xml:space="preserve"> було </w:t>
            </w:r>
            <w:proofErr w:type="spellStart"/>
            <w:r>
              <w:rPr>
                <w:rFonts w:ascii="Times New Roman CYR" w:hAnsi="Times New Roman CYR" w:cs="Times New Roman CYR"/>
              </w:rPr>
              <w:t>виплачено</w:t>
            </w:r>
            <w:proofErr w:type="spellEnd"/>
            <w:r>
              <w:rPr>
                <w:rFonts w:ascii="Times New Roman CYR" w:hAnsi="Times New Roman CYR" w:cs="Times New Roman CYR"/>
              </w:rPr>
              <w:t xml:space="preserve"> 307937,93 грн.  У </w:t>
            </w:r>
            <w:proofErr w:type="spellStart"/>
            <w:r>
              <w:rPr>
                <w:rFonts w:ascii="Times New Roman CYR" w:hAnsi="Times New Roman CYR" w:cs="Times New Roman CYR"/>
              </w:rPr>
              <w:t>натуральнiй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формi</w:t>
            </w:r>
            <w:proofErr w:type="spellEnd"/>
            <w:r>
              <w:rPr>
                <w:rFonts w:ascii="Times New Roman CYR" w:hAnsi="Times New Roman CYR" w:cs="Times New Roman CYR"/>
              </w:rPr>
              <w:t xml:space="preserve"> винагорода не виплачувалась. Непогашеної </w:t>
            </w:r>
            <w:proofErr w:type="spellStart"/>
            <w:r>
              <w:rPr>
                <w:rFonts w:ascii="Times New Roman CYR" w:hAnsi="Times New Roman CYR" w:cs="Times New Roman CYR"/>
              </w:rPr>
              <w:t>судимостi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корисливi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посадовi</w:t>
            </w:r>
            <w:proofErr w:type="spellEnd"/>
            <w:r>
              <w:rPr>
                <w:rFonts w:ascii="Times New Roman CYR" w:hAnsi="Times New Roman CYR" w:cs="Times New Roman CYR"/>
              </w:rPr>
              <w:t xml:space="preserve"> злочини посадова особа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не має. Загальний стаж роботи - 39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попереднiх</w:t>
            </w:r>
            <w:proofErr w:type="spellEnd"/>
            <w:r>
              <w:rPr>
                <w:rFonts w:ascii="Times New Roman CYR" w:hAnsi="Times New Roman CYR" w:cs="Times New Roman CYR"/>
              </w:rPr>
              <w:t xml:space="preserve"> посад,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обiймала</w:t>
            </w:r>
            <w:proofErr w:type="spellEnd"/>
            <w:r>
              <w:rPr>
                <w:rFonts w:ascii="Times New Roman CYR" w:hAnsi="Times New Roman CYR" w:cs="Times New Roman CYR"/>
              </w:rPr>
              <w:t xml:space="preserve"> особа протягом </w:t>
            </w:r>
            <w:proofErr w:type="spellStart"/>
            <w:r>
              <w:rPr>
                <w:rFonts w:ascii="Times New Roman CYR" w:hAnsi="Times New Roman CYR" w:cs="Times New Roman CYR"/>
              </w:rPr>
              <w:t>останнiх</w:t>
            </w:r>
            <w:proofErr w:type="spellEnd"/>
            <w:r>
              <w:rPr>
                <w:rFonts w:ascii="Times New Roman CYR" w:hAnsi="Times New Roman CYR" w:cs="Times New Roman CYR"/>
              </w:rPr>
              <w:t xml:space="preserve"> п'яти </w:t>
            </w:r>
            <w:proofErr w:type="spellStart"/>
            <w:r>
              <w:rPr>
                <w:rFonts w:ascii="Times New Roman CYR" w:hAnsi="Times New Roman CYR" w:cs="Times New Roman CYR"/>
              </w:rPr>
              <w:t>рокiв</w:t>
            </w:r>
            <w:proofErr w:type="spellEnd"/>
            <w:r>
              <w:rPr>
                <w:rFonts w:ascii="Times New Roman CYR" w:hAnsi="Times New Roman CYR" w:cs="Times New Roman CYR"/>
              </w:rPr>
              <w:t xml:space="preserve">: головний бухгалтер. Посада на будь-яких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пiдприємствах:заступник</w:t>
            </w:r>
            <w:proofErr w:type="spellEnd"/>
            <w:r>
              <w:rPr>
                <w:rFonts w:ascii="Times New Roman CYR" w:hAnsi="Times New Roman CYR" w:cs="Times New Roman CYR"/>
              </w:rPr>
              <w:t xml:space="preserve"> директора ТОВ "КУА ПАТРIОТ", </w:t>
            </w:r>
            <w:proofErr w:type="spellStart"/>
            <w:r>
              <w:rPr>
                <w:rFonts w:ascii="Times New Roman CYR" w:hAnsi="Times New Roman CYR" w:cs="Times New Roman CYR"/>
              </w:rPr>
              <w:t>iдентифiкацiйний</w:t>
            </w:r>
            <w:proofErr w:type="spellEnd"/>
            <w:r>
              <w:rPr>
                <w:rFonts w:ascii="Times New Roman CYR" w:hAnsi="Times New Roman CYR" w:cs="Times New Roman CYR"/>
              </w:rPr>
              <w:t xml:space="preserve"> код 38590189, </w:t>
            </w:r>
            <w:proofErr w:type="spellStart"/>
            <w:r>
              <w:rPr>
                <w:rFonts w:ascii="Times New Roman CYR" w:hAnsi="Times New Roman CYR" w:cs="Times New Roman CYR"/>
              </w:rPr>
              <w:t>мiсцезнаходження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м.Київ</w:t>
            </w:r>
            <w:proofErr w:type="spellEnd"/>
            <w:r>
              <w:rPr>
                <w:rFonts w:ascii="Times New Roman CYR" w:hAnsi="Times New Roman CYR" w:cs="Times New Roman CYR"/>
              </w:rPr>
              <w:t xml:space="preserve">, пр..Перемоги,65 за </w:t>
            </w:r>
            <w:proofErr w:type="spellStart"/>
            <w:r>
              <w:rPr>
                <w:rFonts w:ascii="Times New Roman CYR" w:hAnsi="Times New Roman CYR" w:cs="Times New Roman CYR"/>
              </w:rPr>
              <w:t>сумiсництвом</w:t>
            </w:r>
            <w:proofErr w:type="spellEnd"/>
            <w:r>
              <w:rPr>
                <w:rFonts w:ascii="Times New Roman CYR" w:hAnsi="Times New Roman CYR" w:cs="Times New Roman CYR"/>
              </w:rPr>
              <w:t>.</w:t>
            </w:r>
          </w:p>
        </w:tc>
      </w:tr>
    </w:tbl>
    <w:p w14:paraId="7D6707CA"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74A2DC32" w14:textId="77777777" w:rsidR="00B728DA" w:rsidRDefault="00B728DA">
      <w:pPr>
        <w:widowControl w:val="0"/>
        <w:autoSpaceDE w:val="0"/>
        <w:autoSpaceDN w:val="0"/>
        <w:adjustRightInd w:val="0"/>
        <w:spacing w:after="0" w:line="240" w:lineRule="auto"/>
        <w:rPr>
          <w:rFonts w:ascii="Times New Roman CYR" w:hAnsi="Times New Roman CYR" w:cs="Times New Roman CYR"/>
        </w:rPr>
        <w:sectPr w:rsidR="00B728DA">
          <w:pgSz w:w="16838" w:h="11906" w:orient="landscape"/>
          <w:pgMar w:top="850" w:right="850" w:bottom="850" w:left="1400" w:header="708" w:footer="708" w:gutter="0"/>
          <w:cols w:space="720"/>
          <w:noEndnote/>
        </w:sectPr>
      </w:pPr>
    </w:p>
    <w:p w14:paraId="26E6684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14:paraId="703AED84"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8"/>
          <w:szCs w:val="28"/>
        </w:rPr>
      </w:pPr>
    </w:p>
    <w:p w14:paraId="1FB6C19D"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14:paraId="412E63CD"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планує продовжувати </w:t>
      </w:r>
      <w:proofErr w:type="spellStart"/>
      <w:r>
        <w:rPr>
          <w:rFonts w:ascii="Times New Roman CYR" w:hAnsi="Times New Roman CYR" w:cs="Times New Roman CYR"/>
          <w:sz w:val="24"/>
          <w:szCs w:val="24"/>
        </w:rPr>
        <w:t>здiйснювати</w:t>
      </w:r>
      <w:proofErr w:type="spellEnd"/>
      <w:r>
        <w:rPr>
          <w:rFonts w:ascii="Times New Roman CYR" w:hAnsi="Times New Roman CYR" w:cs="Times New Roman CYR"/>
          <w:sz w:val="24"/>
          <w:szCs w:val="24"/>
        </w:rPr>
        <w:t xml:space="preserve"> свою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щодо  надання в оренду нежитлових </w:t>
      </w:r>
      <w:proofErr w:type="spellStart"/>
      <w:r>
        <w:rPr>
          <w:rFonts w:ascii="Times New Roman CYR" w:hAnsi="Times New Roman CYR" w:cs="Times New Roman CYR"/>
          <w:sz w:val="24"/>
          <w:szCs w:val="24"/>
        </w:rPr>
        <w:t>примiщень</w:t>
      </w:r>
      <w:proofErr w:type="spellEnd"/>
      <w:r>
        <w:rPr>
          <w:rFonts w:ascii="Times New Roman CYR" w:hAnsi="Times New Roman CYR" w:cs="Times New Roman CYR"/>
          <w:sz w:val="24"/>
          <w:szCs w:val="24"/>
        </w:rPr>
        <w:t xml:space="preserve">. </w:t>
      </w:r>
    </w:p>
    <w:p w14:paraId="2BB7790E"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38ABCFCC"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14:paraId="324FAA6A"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"КАМЕТ" є правонаступником </w:t>
      </w:r>
      <w:proofErr w:type="spellStart"/>
      <w:r>
        <w:rPr>
          <w:rFonts w:ascii="Times New Roman CYR" w:hAnsi="Times New Roman CYR" w:cs="Times New Roman CYR"/>
          <w:sz w:val="24"/>
          <w:szCs w:val="24"/>
        </w:rPr>
        <w:t>усiх</w:t>
      </w:r>
      <w:proofErr w:type="spellEnd"/>
      <w:r>
        <w:rPr>
          <w:rFonts w:ascii="Times New Roman CYR" w:hAnsi="Times New Roman CYR" w:cs="Times New Roman CYR"/>
          <w:sz w:val="24"/>
          <w:szCs w:val="24"/>
        </w:rPr>
        <w:t xml:space="preserve"> прав та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Публiчного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акцiонерного</w:t>
      </w:r>
      <w:proofErr w:type="spellEnd"/>
      <w:r>
        <w:rPr>
          <w:rFonts w:ascii="Times New Roman CYR" w:hAnsi="Times New Roman CYR" w:cs="Times New Roman CYR"/>
          <w:sz w:val="24"/>
          <w:szCs w:val="24"/>
        </w:rPr>
        <w:t xml:space="preserve"> товариства "КАМЕТ", що було засноване Фондом державного майна України, шляхом перетворення Державного </w:t>
      </w:r>
      <w:proofErr w:type="spellStart"/>
      <w:r>
        <w:rPr>
          <w:rFonts w:ascii="Times New Roman CYR" w:hAnsi="Times New Roman CYR" w:cs="Times New Roman CYR"/>
          <w:sz w:val="24"/>
          <w:szCs w:val="24"/>
        </w:rPr>
        <w:t>iнституту</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автоматизацiї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механiзацiї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технологiй</w:t>
      </w:r>
      <w:proofErr w:type="spellEnd"/>
      <w:r>
        <w:rPr>
          <w:rFonts w:ascii="Times New Roman CYR" w:hAnsi="Times New Roman CYR" w:cs="Times New Roman CYR"/>
          <w:sz w:val="24"/>
          <w:szCs w:val="24"/>
        </w:rPr>
        <w:t xml:space="preserve"> виробництва (</w:t>
      </w:r>
      <w:proofErr w:type="spellStart"/>
      <w:r>
        <w:rPr>
          <w:rFonts w:ascii="Times New Roman CYR" w:hAnsi="Times New Roman CYR" w:cs="Times New Roman CYR"/>
          <w:sz w:val="24"/>
          <w:szCs w:val="24"/>
        </w:rPr>
        <w:t>iнститут</w:t>
      </w:r>
      <w:proofErr w:type="spellEnd"/>
      <w:r>
        <w:rPr>
          <w:rFonts w:ascii="Times New Roman CYR" w:hAnsi="Times New Roman CYR" w:cs="Times New Roman CYR"/>
          <w:sz w:val="24"/>
          <w:szCs w:val="24"/>
        </w:rPr>
        <w:t xml:space="preserve"> "КАМЕТ"), у </w:t>
      </w:r>
      <w:proofErr w:type="spellStart"/>
      <w:r>
        <w:rPr>
          <w:rFonts w:ascii="Times New Roman CYR" w:hAnsi="Times New Roman CYR" w:cs="Times New Roman CYR"/>
          <w:sz w:val="24"/>
          <w:szCs w:val="24"/>
        </w:rPr>
        <w:t>Вiдкрите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акцiонерне</w:t>
      </w:r>
      <w:proofErr w:type="spellEnd"/>
      <w:r>
        <w:rPr>
          <w:rFonts w:ascii="Times New Roman CYR" w:hAnsi="Times New Roman CYR" w:cs="Times New Roman CYR"/>
          <w:sz w:val="24"/>
          <w:szCs w:val="24"/>
        </w:rPr>
        <w:t xml:space="preserve"> товариство,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з наказом Фонду державного майна України №47-АТ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27.10.1993 року.</w:t>
      </w:r>
    </w:p>
    <w:p w14:paraId="35496E2A"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даний момент ПрАТ "КАМЕТ"  надає в оренду й </w:t>
      </w:r>
      <w:proofErr w:type="spellStart"/>
      <w:r>
        <w:rPr>
          <w:rFonts w:ascii="Times New Roman CYR" w:hAnsi="Times New Roman CYR" w:cs="Times New Roman CYR"/>
          <w:sz w:val="24"/>
          <w:szCs w:val="24"/>
        </w:rPr>
        <w:t>експлуатацiю</w:t>
      </w:r>
      <w:proofErr w:type="spellEnd"/>
      <w:r>
        <w:rPr>
          <w:rFonts w:ascii="Times New Roman CYR" w:hAnsi="Times New Roman CYR" w:cs="Times New Roman CYR"/>
          <w:sz w:val="24"/>
          <w:szCs w:val="24"/>
        </w:rPr>
        <w:t xml:space="preserve"> власне нерухоме майно.</w:t>
      </w:r>
    </w:p>
    <w:p w14:paraId="5D1409F0"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64CE1D5E"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52498F8A"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14:paraId="6B148CA7"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укладення </w:t>
      </w:r>
      <w:proofErr w:type="spellStart"/>
      <w:r>
        <w:rPr>
          <w:rFonts w:ascii="Times New Roman CYR" w:hAnsi="Times New Roman CYR" w:cs="Times New Roman CYR"/>
          <w:sz w:val="24"/>
          <w:szCs w:val="24"/>
        </w:rPr>
        <w:t>деривативiв</w:t>
      </w:r>
      <w:proofErr w:type="spellEnd"/>
      <w:r>
        <w:rPr>
          <w:rFonts w:ascii="Times New Roman CYR" w:hAnsi="Times New Roman CYR" w:cs="Times New Roman CYR"/>
          <w:sz w:val="24"/>
          <w:szCs w:val="24"/>
        </w:rPr>
        <w:t xml:space="preserve"> або вчинення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похiдних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не було.</w:t>
      </w:r>
    </w:p>
    <w:p w14:paraId="0E64D59D"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4D638DB9"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14:paraId="7F40DA0E"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укладення </w:t>
      </w:r>
      <w:proofErr w:type="spellStart"/>
      <w:r>
        <w:rPr>
          <w:rFonts w:ascii="Times New Roman CYR" w:hAnsi="Times New Roman CYR" w:cs="Times New Roman CYR"/>
          <w:sz w:val="24"/>
          <w:szCs w:val="24"/>
        </w:rPr>
        <w:t>деривативiв</w:t>
      </w:r>
      <w:proofErr w:type="spellEnd"/>
      <w:r>
        <w:rPr>
          <w:rFonts w:ascii="Times New Roman CYR" w:hAnsi="Times New Roman CYR" w:cs="Times New Roman CYR"/>
          <w:sz w:val="24"/>
          <w:szCs w:val="24"/>
        </w:rPr>
        <w:t xml:space="preserve"> або вчинення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похiдних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не було.</w:t>
      </w:r>
    </w:p>
    <w:p w14:paraId="75FA41D8"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1CBCF7ED"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14:paraId="18800DB3"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укладення </w:t>
      </w:r>
      <w:proofErr w:type="spellStart"/>
      <w:r>
        <w:rPr>
          <w:rFonts w:ascii="Times New Roman CYR" w:hAnsi="Times New Roman CYR" w:cs="Times New Roman CYR"/>
          <w:sz w:val="24"/>
          <w:szCs w:val="24"/>
        </w:rPr>
        <w:t>деривативiв</w:t>
      </w:r>
      <w:proofErr w:type="spellEnd"/>
      <w:r>
        <w:rPr>
          <w:rFonts w:ascii="Times New Roman CYR" w:hAnsi="Times New Roman CYR" w:cs="Times New Roman CYR"/>
          <w:sz w:val="24"/>
          <w:szCs w:val="24"/>
        </w:rPr>
        <w:t xml:space="preserve"> або вчинення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похiдних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не було.</w:t>
      </w:r>
    </w:p>
    <w:p w14:paraId="039A5443"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529F45B6"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14:paraId="434239DF"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14:paraId="5EB30949"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14:paraId="1578173B"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Власного кодексу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немає</w:t>
      </w:r>
    </w:p>
    <w:p w14:paraId="3B1FE084"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50F4F6A1"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14:paraId="60A64DB0"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кодекси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не застосовує.</w:t>
      </w:r>
    </w:p>
    <w:p w14:paraId="66FF328D"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67432E5A"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14:paraId="17561873"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Практика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понад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законодавством вимоги не застосовується.</w:t>
      </w:r>
    </w:p>
    <w:p w14:paraId="5CF4C0E1"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34984E0F"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w:t>
      </w:r>
      <w:r>
        <w:rPr>
          <w:rFonts w:ascii="Times New Roman CYR" w:hAnsi="Times New Roman CYR" w:cs="Times New Roman CYR"/>
          <w:b/>
          <w:bCs/>
          <w:sz w:val="24"/>
          <w:szCs w:val="24"/>
        </w:rPr>
        <w:lastRenderedPageBreak/>
        <w:t>цієї частини, обґрунтуйте причини таких дій</w:t>
      </w:r>
    </w:p>
    <w:p w14:paraId="51F75284"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Власного кодексу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немає,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вирiшував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добровiльно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застосувавати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кодекси корпоративного </w:t>
      </w:r>
      <w:proofErr w:type="spellStart"/>
      <w:r>
        <w:rPr>
          <w:rFonts w:ascii="Times New Roman CYR" w:hAnsi="Times New Roman CYR" w:cs="Times New Roman CYR"/>
          <w:sz w:val="24"/>
          <w:szCs w:val="24"/>
        </w:rPr>
        <w:t>управлiння</w:t>
      </w:r>
      <w:proofErr w:type="spellEnd"/>
    </w:p>
    <w:p w14:paraId="18256D38"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6EDBB9F5"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14:paraId="7E79EA2E"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B728DA" w14:paraId="44572BE5" w14:textId="77777777">
        <w:trPr>
          <w:trHeight w:val="253"/>
        </w:trPr>
        <w:tc>
          <w:tcPr>
            <w:tcW w:w="6000" w:type="dxa"/>
            <w:gridSpan w:val="2"/>
            <w:vMerge w:val="restart"/>
            <w:tcBorders>
              <w:top w:val="single" w:sz="6" w:space="0" w:color="auto"/>
              <w:bottom w:val="nil"/>
              <w:right w:val="single" w:sz="6" w:space="0" w:color="auto"/>
            </w:tcBorders>
            <w:vAlign w:val="center"/>
          </w:tcPr>
          <w:p w14:paraId="2619E26B"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4A0FF88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14:paraId="61BDAB0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B728DA" w14:paraId="4ABA8D5E" w14:textId="77777777">
        <w:trPr>
          <w:trHeight w:val="200"/>
        </w:trPr>
        <w:tc>
          <w:tcPr>
            <w:tcW w:w="6000" w:type="dxa"/>
            <w:gridSpan w:val="2"/>
            <w:vMerge/>
            <w:tcBorders>
              <w:top w:val="nil"/>
              <w:bottom w:val="single" w:sz="6" w:space="0" w:color="auto"/>
              <w:right w:val="single" w:sz="6" w:space="0" w:color="auto"/>
            </w:tcBorders>
            <w:vAlign w:val="center"/>
          </w:tcPr>
          <w:p w14:paraId="5F3BCFCC"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149FBC9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14:paraId="4F13EEBC"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r>
      <w:tr w:rsidR="00B728DA" w14:paraId="68360EFE" w14:textId="77777777">
        <w:trPr>
          <w:trHeight w:val="200"/>
        </w:trPr>
        <w:tc>
          <w:tcPr>
            <w:tcW w:w="6000" w:type="dxa"/>
            <w:gridSpan w:val="2"/>
            <w:tcBorders>
              <w:top w:val="single" w:sz="6" w:space="0" w:color="auto"/>
              <w:bottom w:val="single" w:sz="6" w:space="0" w:color="auto"/>
              <w:right w:val="single" w:sz="6" w:space="0" w:color="auto"/>
            </w:tcBorders>
          </w:tcPr>
          <w:p w14:paraId="71CE3EA4"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14:paraId="1045FE3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15.07.2022</w:t>
            </w:r>
          </w:p>
        </w:tc>
      </w:tr>
      <w:tr w:rsidR="00B728DA" w14:paraId="77058B77" w14:textId="77777777">
        <w:trPr>
          <w:trHeight w:val="200"/>
        </w:trPr>
        <w:tc>
          <w:tcPr>
            <w:tcW w:w="6000" w:type="dxa"/>
            <w:gridSpan w:val="2"/>
            <w:tcBorders>
              <w:top w:val="single" w:sz="6" w:space="0" w:color="auto"/>
              <w:bottom w:val="single" w:sz="6" w:space="0" w:color="auto"/>
              <w:right w:val="single" w:sz="6" w:space="0" w:color="auto"/>
            </w:tcBorders>
          </w:tcPr>
          <w:p w14:paraId="7CEA1B02"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14:paraId="3C1B1BC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75,8326</w:t>
            </w:r>
          </w:p>
        </w:tc>
      </w:tr>
      <w:tr w:rsidR="00B728DA" w14:paraId="18B3DC3D" w14:textId="77777777">
        <w:trPr>
          <w:trHeight w:val="200"/>
        </w:trPr>
        <w:tc>
          <w:tcPr>
            <w:tcW w:w="2000" w:type="dxa"/>
            <w:tcBorders>
              <w:top w:val="single" w:sz="6" w:space="0" w:color="auto"/>
              <w:bottom w:val="single" w:sz="6" w:space="0" w:color="auto"/>
              <w:right w:val="single" w:sz="6" w:space="0" w:color="auto"/>
            </w:tcBorders>
          </w:tcPr>
          <w:p w14:paraId="2AC43CD5"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14:paraId="455E80BC"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Перелiк</w:t>
            </w:r>
            <w:proofErr w:type="spellEnd"/>
            <w:r>
              <w:rPr>
                <w:rFonts w:ascii="Times New Roman CYR" w:hAnsi="Times New Roman CYR" w:cs="Times New Roman CYR"/>
              </w:rPr>
              <w:t xml:space="preserve"> питань, що розглядалися на загальних зборах:</w:t>
            </w:r>
          </w:p>
          <w:p w14:paraId="557D7F77"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Звiт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Правлiння</w:t>
            </w:r>
            <w:proofErr w:type="spellEnd"/>
            <w:r>
              <w:rPr>
                <w:rFonts w:ascii="Times New Roman CYR" w:hAnsi="Times New Roman CYR" w:cs="Times New Roman CYR"/>
              </w:rPr>
              <w:t xml:space="preserve"> Товариства за 2020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та прийняття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наслiдками</w:t>
            </w:r>
            <w:proofErr w:type="spellEnd"/>
            <w:r>
              <w:rPr>
                <w:rFonts w:ascii="Times New Roman CYR" w:hAnsi="Times New Roman CYR" w:cs="Times New Roman CYR"/>
              </w:rPr>
              <w:t xml:space="preserve"> його розгляду.</w:t>
            </w:r>
          </w:p>
          <w:p w14:paraId="4A8FE9E5"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Звiт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Правлiння</w:t>
            </w:r>
            <w:proofErr w:type="spellEnd"/>
            <w:r>
              <w:rPr>
                <w:rFonts w:ascii="Times New Roman CYR" w:hAnsi="Times New Roman CYR" w:cs="Times New Roman CYR"/>
              </w:rPr>
              <w:t xml:space="preserve"> Товариства за 2021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та прийняття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наслiдками</w:t>
            </w:r>
            <w:proofErr w:type="spellEnd"/>
            <w:r>
              <w:rPr>
                <w:rFonts w:ascii="Times New Roman CYR" w:hAnsi="Times New Roman CYR" w:cs="Times New Roman CYR"/>
              </w:rPr>
              <w:t xml:space="preserve"> його розгляду.</w:t>
            </w:r>
          </w:p>
          <w:p w14:paraId="0E0CE517"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3. </w:t>
            </w:r>
            <w:proofErr w:type="spellStart"/>
            <w:r>
              <w:rPr>
                <w:rFonts w:ascii="Times New Roman CYR" w:hAnsi="Times New Roman CYR" w:cs="Times New Roman CYR"/>
              </w:rPr>
              <w:t>Звiт</w:t>
            </w:r>
            <w:proofErr w:type="spellEnd"/>
            <w:r>
              <w:rPr>
                <w:rFonts w:ascii="Times New Roman CYR" w:hAnsi="Times New Roman CYR" w:cs="Times New Roman CYR"/>
              </w:rPr>
              <w:t xml:space="preserve"> Наглядової Ради Товариства за 2020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та прийняття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наслiдками</w:t>
            </w:r>
            <w:proofErr w:type="spellEnd"/>
            <w:r>
              <w:rPr>
                <w:rFonts w:ascii="Times New Roman CYR" w:hAnsi="Times New Roman CYR" w:cs="Times New Roman CYR"/>
              </w:rPr>
              <w:t xml:space="preserve"> його розгляду.</w:t>
            </w:r>
          </w:p>
          <w:p w14:paraId="1FBD503D"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4. </w:t>
            </w:r>
            <w:proofErr w:type="spellStart"/>
            <w:r>
              <w:rPr>
                <w:rFonts w:ascii="Times New Roman CYR" w:hAnsi="Times New Roman CYR" w:cs="Times New Roman CYR"/>
              </w:rPr>
              <w:t>Звiт</w:t>
            </w:r>
            <w:proofErr w:type="spellEnd"/>
            <w:r>
              <w:rPr>
                <w:rFonts w:ascii="Times New Roman CYR" w:hAnsi="Times New Roman CYR" w:cs="Times New Roman CYR"/>
              </w:rPr>
              <w:t xml:space="preserve"> Наглядової Ради Товариства за 2021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та прийняття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наслiдками</w:t>
            </w:r>
            <w:proofErr w:type="spellEnd"/>
            <w:r>
              <w:rPr>
                <w:rFonts w:ascii="Times New Roman CYR" w:hAnsi="Times New Roman CYR" w:cs="Times New Roman CYR"/>
              </w:rPr>
              <w:t xml:space="preserve"> його розгляду.</w:t>
            </w:r>
          </w:p>
          <w:p w14:paraId="3CBC066F"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5. </w:t>
            </w:r>
            <w:proofErr w:type="spellStart"/>
            <w:r>
              <w:rPr>
                <w:rFonts w:ascii="Times New Roman CYR" w:hAnsi="Times New Roman CYR" w:cs="Times New Roman CYR"/>
              </w:rPr>
              <w:t>Звiт</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Товариства за 2020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Прийняття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наслiдками</w:t>
            </w:r>
            <w:proofErr w:type="spellEnd"/>
            <w:r>
              <w:rPr>
                <w:rFonts w:ascii="Times New Roman CYR" w:hAnsi="Times New Roman CYR" w:cs="Times New Roman CYR"/>
              </w:rPr>
              <w:t xml:space="preserve"> розгляду </w:t>
            </w:r>
            <w:proofErr w:type="spellStart"/>
            <w:r>
              <w:rPr>
                <w:rFonts w:ascii="Times New Roman CYR" w:hAnsi="Times New Roman CYR" w:cs="Times New Roman CYR"/>
              </w:rPr>
              <w:t>звiту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Товариства. Затвердження </w:t>
            </w:r>
            <w:proofErr w:type="spellStart"/>
            <w:r>
              <w:rPr>
                <w:rFonts w:ascii="Times New Roman CYR" w:hAnsi="Times New Roman CYR" w:cs="Times New Roman CYR"/>
              </w:rPr>
              <w:t>висновкiв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Товариства за </w:t>
            </w:r>
            <w:proofErr w:type="spellStart"/>
            <w:r>
              <w:rPr>
                <w:rFonts w:ascii="Times New Roman CYR" w:hAnsi="Times New Roman CYR" w:cs="Times New Roman CYR"/>
              </w:rPr>
              <w:t>пiдсумками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перевiрки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фiнансово</w:t>
            </w:r>
            <w:proofErr w:type="spellEnd"/>
            <w:r>
              <w:rPr>
                <w:rFonts w:ascii="Times New Roman CYR" w:hAnsi="Times New Roman CYR" w:cs="Times New Roman CYR"/>
              </w:rPr>
              <w:t xml:space="preserve">-господарської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Товариства за результатами 2020 року.</w:t>
            </w:r>
          </w:p>
          <w:p w14:paraId="144F94BD"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6. </w:t>
            </w:r>
            <w:proofErr w:type="spellStart"/>
            <w:r>
              <w:rPr>
                <w:rFonts w:ascii="Times New Roman CYR" w:hAnsi="Times New Roman CYR" w:cs="Times New Roman CYR"/>
              </w:rPr>
              <w:t>Звiт</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Товариства за 2021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Прийняття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наслiдками</w:t>
            </w:r>
            <w:proofErr w:type="spellEnd"/>
            <w:r>
              <w:rPr>
                <w:rFonts w:ascii="Times New Roman CYR" w:hAnsi="Times New Roman CYR" w:cs="Times New Roman CYR"/>
              </w:rPr>
              <w:t xml:space="preserve"> розгляду </w:t>
            </w:r>
            <w:proofErr w:type="spellStart"/>
            <w:r>
              <w:rPr>
                <w:rFonts w:ascii="Times New Roman CYR" w:hAnsi="Times New Roman CYR" w:cs="Times New Roman CYR"/>
              </w:rPr>
              <w:t>звiту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Товариства. Затвердження </w:t>
            </w:r>
            <w:proofErr w:type="spellStart"/>
            <w:r>
              <w:rPr>
                <w:rFonts w:ascii="Times New Roman CYR" w:hAnsi="Times New Roman CYR" w:cs="Times New Roman CYR"/>
              </w:rPr>
              <w:t>висновкiв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Товариства за </w:t>
            </w:r>
            <w:proofErr w:type="spellStart"/>
            <w:r>
              <w:rPr>
                <w:rFonts w:ascii="Times New Roman CYR" w:hAnsi="Times New Roman CYR" w:cs="Times New Roman CYR"/>
              </w:rPr>
              <w:t>пiдсумками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перевiрки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фiнансово</w:t>
            </w:r>
            <w:proofErr w:type="spellEnd"/>
            <w:r>
              <w:rPr>
                <w:rFonts w:ascii="Times New Roman CYR" w:hAnsi="Times New Roman CYR" w:cs="Times New Roman CYR"/>
              </w:rPr>
              <w:t xml:space="preserve">-господарської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Товариства за результатами 2021 року.</w:t>
            </w:r>
          </w:p>
          <w:p w14:paraId="4C09C3EB"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7. Затвердження </w:t>
            </w:r>
            <w:proofErr w:type="spellStart"/>
            <w:r>
              <w:rPr>
                <w:rFonts w:ascii="Times New Roman CYR" w:hAnsi="Times New Roman CYR" w:cs="Times New Roman CYR"/>
              </w:rPr>
              <w:t>рiчного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звiту</w:t>
            </w:r>
            <w:proofErr w:type="spellEnd"/>
            <w:r>
              <w:rPr>
                <w:rFonts w:ascii="Times New Roman CYR" w:hAnsi="Times New Roman CYR" w:cs="Times New Roman CYR"/>
              </w:rPr>
              <w:t xml:space="preserve"> Товариства за 2020 </w:t>
            </w:r>
            <w:proofErr w:type="spellStart"/>
            <w:r>
              <w:rPr>
                <w:rFonts w:ascii="Times New Roman CYR" w:hAnsi="Times New Roman CYR" w:cs="Times New Roman CYR"/>
              </w:rPr>
              <w:t>рiк</w:t>
            </w:r>
            <w:proofErr w:type="spellEnd"/>
            <w:r>
              <w:rPr>
                <w:rFonts w:ascii="Times New Roman CYR" w:hAnsi="Times New Roman CYR" w:cs="Times New Roman CYR"/>
              </w:rPr>
              <w:t>.</w:t>
            </w:r>
          </w:p>
          <w:p w14:paraId="2DADDD1F"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8. Затвердження </w:t>
            </w:r>
            <w:proofErr w:type="spellStart"/>
            <w:r>
              <w:rPr>
                <w:rFonts w:ascii="Times New Roman CYR" w:hAnsi="Times New Roman CYR" w:cs="Times New Roman CYR"/>
              </w:rPr>
              <w:t>рiчного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звiту</w:t>
            </w:r>
            <w:proofErr w:type="spellEnd"/>
            <w:r>
              <w:rPr>
                <w:rFonts w:ascii="Times New Roman CYR" w:hAnsi="Times New Roman CYR" w:cs="Times New Roman CYR"/>
              </w:rPr>
              <w:t xml:space="preserve"> Товариства за 2021 </w:t>
            </w:r>
            <w:proofErr w:type="spellStart"/>
            <w:r>
              <w:rPr>
                <w:rFonts w:ascii="Times New Roman CYR" w:hAnsi="Times New Roman CYR" w:cs="Times New Roman CYR"/>
              </w:rPr>
              <w:t>рiк</w:t>
            </w:r>
            <w:proofErr w:type="spellEnd"/>
            <w:r>
              <w:rPr>
                <w:rFonts w:ascii="Times New Roman CYR" w:hAnsi="Times New Roman CYR" w:cs="Times New Roman CYR"/>
              </w:rPr>
              <w:t>.</w:t>
            </w:r>
          </w:p>
          <w:p w14:paraId="0208C46F"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9. Затвердження порядку </w:t>
            </w:r>
            <w:proofErr w:type="spellStart"/>
            <w:r>
              <w:rPr>
                <w:rFonts w:ascii="Times New Roman CYR" w:hAnsi="Times New Roman CYR" w:cs="Times New Roman CYR"/>
              </w:rPr>
              <w:t>розподiлу</w:t>
            </w:r>
            <w:proofErr w:type="spellEnd"/>
            <w:r>
              <w:rPr>
                <w:rFonts w:ascii="Times New Roman CYR" w:hAnsi="Times New Roman CYR" w:cs="Times New Roman CYR"/>
              </w:rPr>
              <w:t xml:space="preserve"> прибутку Товариства за 2020 </w:t>
            </w:r>
            <w:proofErr w:type="spellStart"/>
            <w:r>
              <w:rPr>
                <w:rFonts w:ascii="Times New Roman CYR" w:hAnsi="Times New Roman CYR" w:cs="Times New Roman CYR"/>
              </w:rPr>
              <w:t>рiк</w:t>
            </w:r>
            <w:proofErr w:type="spellEnd"/>
            <w:r>
              <w:rPr>
                <w:rFonts w:ascii="Times New Roman CYR" w:hAnsi="Times New Roman CYR" w:cs="Times New Roman CYR"/>
              </w:rPr>
              <w:t>.</w:t>
            </w:r>
          </w:p>
          <w:p w14:paraId="25648575"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10. Затвердження порядку покриття збитку Товариства за 2021 </w:t>
            </w:r>
            <w:proofErr w:type="spellStart"/>
            <w:r>
              <w:rPr>
                <w:rFonts w:ascii="Times New Roman CYR" w:hAnsi="Times New Roman CYR" w:cs="Times New Roman CYR"/>
              </w:rPr>
              <w:t>рiк</w:t>
            </w:r>
            <w:proofErr w:type="spellEnd"/>
            <w:r>
              <w:rPr>
                <w:rFonts w:ascii="Times New Roman CYR" w:hAnsi="Times New Roman CYR" w:cs="Times New Roman CYR"/>
              </w:rPr>
              <w:t>.</w:t>
            </w:r>
          </w:p>
          <w:p w14:paraId="1C6096A6"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11. Припинення повноважень </w:t>
            </w:r>
            <w:proofErr w:type="spellStart"/>
            <w:r>
              <w:rPr>
                <w:rFonts w:ascii="Times New Roman CYR" w:hAnsi="Times New Roman CYR" w:cs="Times New Roman CYR"/>
              </w:rPr>
              <w:t>членiв</w:t>
            </w:r>
            <w:proofErr w:type="spellEnd"/>
            <w:r>
              <w:rPr>
                <w:rFonts w:ascii="Times New Roman CYR" w:hAnsi="Times New Roman CYR" w:cs="Times New Roman CYR"/>
              </w:rPr>
              <w:t xml:space="preserve"> Наглядової ради Товариства.</w:t>
            </w:r>
          </w:p>
          <w:p w14:paraId="4080312D"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12. Обрання </w:t>
            </w:r>
            <w:proofErr w:type="spellStart"/>
            <w:r>
              <w:rPr>
                <w:rFonts w:ascii="Times New Roman CYR" w:hAnsi="Times New Roman CYR" w:cs="Times New Roman CYR"/>
              </w:rPr>
              <w:t>членiв</w:t>
            </w:r>
            <w:proofErr w:type="spellEnd"/>
            <w:r>
              <w:rPr>
                <w:rFonts w:ascii="Times New Roman CYR" w:hAnsi="Times New Roman CYR" w:cs="Times New Roman CYR"/>
              </w:rPr>
              <w:t xml:space="preserve"> Наглядової ради Товариства.</w:t>
            </w:r>
          </w:p>
          <w:p w14:paraId="10EB6125"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13. Затвердження умов </w:t>
            </w:r>
            <w:proofErr w:type="spellStart"/>
            <w:r>
              <w:rPr>
                <w:rFonts w:ascii="Times New Roman CYR" w:hAnsi="Times New Roman CYR" w:cs="Times New Roman CYR"/>
              </w:rPr>
              <w:t>цивiльно</w:t>
            </w:r>
            <w:proofErr w:type="spellEnd"/>
            <w:r>
              <w:rPr>
                <w:rFonts w:ascii="Times New Roman CYR" w:hAnsi="Times New Roman CYR" w:cs="Times New Roman CYR"/>
              </w:rPr>
              <w:t xml:space="preserve">-правових та трудових </w:t>
            </w:r>
            <w:proofErr w:type="spellStart"/>
            <w:r>
              <w:rPr>
                <w:rFonts w:ascii="Times New Roman CYR" w:hAnsi="Times New Roman CYR" w:cs="Times New Roman CYR"/>
              </w:rPr>
              <w:t>договорiв</w:t>
            </w:r>
            <w:proofErr w:type="spellEnd"/>
            <w:r>
              <w:rPr>
                <w:rFonts w:ascii="Times New Roman CYR" w:hAnsi="Times New Roman CYR" w:cs="Times New Roman CYR"/>
              </w:rPr>
              <w:t xml:space="preserve">, що укладатимуться з членами Наглядової Ради Товариства, встановлення </w:t>
            </w:r>
            <w:proofErr w:type="spellStart"/>
            <w:r>
              <w:rPr>
                <w:rFonts w:ascii="Times New Roman CYR" w:hAnsi="Times New Roman CYR" w:cs="Times New Roman CYR"/>
              </w:rPr>
              <w:t>розмiру</w:t>
            </w:r>
            <w:proofErr w:type="spellEnd"/>
            <w:r>
              <w:rPr>
                <w:rFonts w:ascii="Times New Roman CYR" w:hAnsi="Times New Roman CYR" w:cs="Times New Roman CYR"/>
              </w:rPr>
              <w:t xml:space="preserve"> винагороди  </w:t>
            </w:r>
            <w:proofErr w:type="spellStart"/>
            <w:r>
              <w:rPr>
                <w:rFonts w:ascii="Times New Roman CYR" w:hAnsi="Times New Roman CYR" w:cs="Times New Roman CYR"/>
              </w:rPr>
              <w:t>членiв</w:t>
            </w:r>
            <w:proofErr w:type="spellEnd"/>
            <w:r>
              <w:rPr>
                <w:rFonts w:ascii="Times New Roman CYR" w:hAnsi="Times New Roman CYR" w:cs="Times New Roman CYR"/>
              </w:rPr>
              <w:t xml:space="preserve"> Наглядової Ради, обрання особи, яка уповноважується на </w:t>
            </w:r>
            <w:proofErr w:type="spellStart"/>
            <w:r>
              <w:rPr>
                <w:rFonts w:ascii="Times New Roman CYR" w:hAnsi="Times New Roman CYR" w:cs="Times New Roman CYR"/>
              </w:rPr>
              <w:t>пiдписання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цивiльно</w:t>
            </w:r>
            <w:proofErr w:type="spellEnd"/>
            <w:r>
              <w:rPr>
                <w:rFonts w:ascii="Times New Roman CYR" w:hAnsi="Times New Roman CYR" w:cs="Times New Roman CYR"/>
              </w:rPr>
              <w:t xml:space="preserve">-правових та трудових </w:t>
            </w:r>
            <w:proofErr w:type="spellStart"/>
            <w:r>
              <w:rPr>
                <w:rFonts w:ascii="Times New Roman CYR" w:hAnsi="Times New Roman CYR" w:cs="Times New Roman CYR"/>
              </w:rPr>
              <w:t>договорiв</w:t>
            </w:r>
            <w:proofErr w:type="spellEnd"/>
            <w:r>
              <w:rPr>
                <w:rFonts w:ascii="Times New Roman CYR" w:hAnsi="Times New Roman CYR" w:cs="Times New Roman CYR"/>
              </w:rPr>
              <w:t xml:space="preserve"> з членами Наглядової Ради Товариства.</w:t>
            </w:r>
          </w:p>
          <w:p w14:paraId="30FA7B18"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14. Припинення повноважень </w:t>
            </w:r>
            <w:proofErr w:type="spellStart"/>
            <w:r>
              <w:rPr>
                <w:rFonts w:ascii="Times New Roman CYR" w:hAnsi="Times New Roman CYR" w:cs="Times New Roman CYR"/>
              </w:rPr>
              <w:t>членiв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Товариства.</w:t>
            </w:r>
          </w:p>
          <w:p w14:paraId="14511978"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15. Обрання </w:t>
            </w:r>
            <w:proofErr w:type="spellStart"/>
            <w:r>
              <w:rPr>
                <w:rFonts w:ascii="Times New Roman CYR" w:hAnsi="Times New Roman CYR" w:cs="Times New Roman CYR"/>
              </w:rPr>
              <w:t>членiв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w:t>
            </w:r>
          </w:p>
          <w:p w14:paraId="064ACA98"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16. Затвердження умов </w:t>
            </w:r>
            <w:proofErr w:type="spellStart"/>
            <w:r>
              <w:rPr>
                <w:rFonts w:ascii="Times New Roman CYR" w:hAnsi="Times New Roman CYR" w:cs="Times New Roman CYR"/>
              </w:rPr>
              <w:t>договорiв</w:t>
            </w:r>
            <w:proofErr w:type="spellEnd"/>
            <w:r>
              <w:rPr>
                <w:rFonts w:ascii="Times New Roman CYR" w:hAnsi="Times New Roman CYR" w:cs="Times New Roman CYR"/>
              </w:rPr>
              <w:t xml:space="preserve">, що укладатимуться з членами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Товариства. Обрання особи, яка уповноважується на </w:t>
            </w:r>
            <w:proofErr w:type="spellStart"/>
            <w:r>
              <w:rPr>
                <w:rFonts w:ascii="Times New Roman CYR" w:hAnsi="Times New Roman CYR" w:cs="Times New Roman CYR"/>
              </w:rPr>
              <w:t>пiдписання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договорiв</w:t>
            </w:r>
            <w:proofErr w:type="spellEnd"/>
            <w:r>
              <w:rPr>
                <w:rFonts w:ascii="Times New Roman CYR" w:hAnsi="Times New Roman CYR" w:cs="Times New Roman CYR"/>
              </w:rPr>
              <w:t xml:space="preserve"> з членами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Товариства.</w:t>
            </w:r>
          </w:p>
          <w:p w14:paraId="7E4ACCF5"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Особи, що подавали </w:t>
            </w:r>
            <w:proofErr w:type="spellStart"/>
            <w:r>
              <w:rPr>
                <w:rFonts w:ascii="Times New Roman CYR" w:hAnsi="Times New Roman CYR" w:cs="Times New Roman CYR"/>
              </w:rPr>
              <w:t>пропозицiї</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перелiку</w:t>
            </w:r>
            <w:proofErr w:type="spellEnd"/>
            <w:r>
              <w:rPr>
                <w:rFonts w:ascii="Times New Roman CYR" w:hAnsi="Times New Roman CYR" w:cs="Times New Roman CYR"/>
              </w:rPr>
              <w:t xml:space="preserve"> питань порядку денного: </w:t>
            </w:r>
            <w:proofErr w:type="spellStart"/>
            <w:r>
              <w:rPr>
                <w:rFonts w:ascii="Times New Roman CYR" w:hAnsi="Times New Roman CYR" w:cs="Times New Roman CYR"/>
              </w:rPr>
              <w:t>пропозицiй</w:t>
            </w:r>
            <w:proofErr w:type="spellEnd"/>
            <w:r>
              <w:rPr>
                <w:rFonts w:ascii="Times New Roman CYR" w:hAnsi="Times New Roman CYR" w:cs="Times New Roman CYR"/>
              </w:rPr>
              <w:t xml:space="preserve"> не було.</w:t>
            </w:r>
          </w:p>
          <w:p w14:paraId="16A5C57F"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Результати розгляду питань порядку денного та загальний опис прийнятих на зборах </w:t>
            </w:r>
            <w:proofErr w:type="spellStart"/>
            <w:r>
              <w:rPr>
                <w:rFonts w:ascii="Times New Roman CYR" w:hAnsi="Times New Roman CYR" w:cs="Times New Roman CYR"/>
              </w:rPr>
              <w:t>рiшень</w:t>
            </w:r>
            <w:proofErr w:type="spellEnd"/>
            <w:r>
              <w:rPr>
                <w:rFonts w:ascii="Times New Roman CYR" w:hAnsi="Times New Roman CYR" w:cs="Times New Roman CYR"/>
              </w:rPr>
              <w:t>:</w:t>
            </w:r>
          </w:p>
          <w:p w14:paraId="70966197"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 Затвердити </w:t>
            </w:r>
            <w:proofErr w:type="spellStart"/>
            <w:r>
              <w:rPr>
                <w:rFonts w:ascii="Times New Roman CYR" w:hAnsi="Times New Roman CYR" w:cs="Times New Roman CYR"/>
              </w:rPr>
              <w:t>звiт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Правлiння</w:t>
            </w:r>
            <w:proofErr w:type="spellEnd"/>
            <w:r>
              <w:rPr>
                <w:rFonts w:ascii="Times New Roman CYR" w:hAnsi="Times New Roman CYR" w:cs="Times New Roman CYR"/>
              </w:rPr>
              <w:t xml:space="preserve"> Товариства за 2020 </w:t>
            </w:r>
            <w:proofErr w:type="spellStart"/>
            <w:r>
              <w:rPr>
                <w:rFonts w:ascii="Times New Roman CYR" w:hAnsi="Times New Roman CYR" w:cs="Times New Roman CYR"/>
              </w:rPr>
              <w:t>рiк</w:t>
            </w:r>
            <w:proofErr w:type="spellEnd"/>
            <w:r>
              <w:rPr>
                <w:rFonts w:ascii="Times New Roman CYR" w:hAnsi="Times New Roman CYR" w:cs="Times New Roman CYR"/>
              </w:rPr>
              <w:t>.</w:t>
            </w:r>
          </w:p>
          <w:p w14:paraId="542AD07F"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2. Затвердити </w:t>
            </w:r>
            <w:proofErr w:type="spellStart"/>
            <w:r>
              <w:rPr>
                <w:rFonts w:ascii="Times New Roman CYR" w:hAnsi="Times New Roman CYR" w:cs="Times New Roman CYR"/>
              </w:rPr>
              <w:t>звiт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Правлiння</w:t>
            </w:r>
            <w:proofErr w:type="spellEnd"/>
            <w:r>
              <w:rPr>
                <w:rFonts w:ascii="Times New Roman CYR" w:hAnsi="Times New Roman CYR" w:cs="Times New Roman CYR"/>
              </w:rPr>
              <w:t xml:space="preserve"> Товариства за 2021 </w:t>
            </w:r>
            <w:proofErr w:type="spellStart"/>
            <w:r>
              <w:rPr>
                <w:rFonts w:ascii="Times New Roman CYR" w:hAnsi="Times New Roman CYR" w:cs="Times New Roman CYR"/>
              </w:rPr>
              <w:t>рiк</w:t>
            </w:r>
            <w:proofErr w:type="spellEnd"/>
            <w:r>
              <w:rPr>
                <w:rFonts w:ascii="Times New Roman CYR" w:hAnsi="Times New Roman CYR" w:cs="Times New Roman CYR"/>
              </w:rPr>
              <w:t>.</w:t>
            </w:r>
          </w:p>
          <w:p w14:paraId="098D6EAF"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3. Затвердити </w:t>
            </w:r>
            <w:proofErr w:type="spellStart"/>
            <w:r>
              <w:rPr>
                <w:rFonts w:ascii="Times New Roman CYR" w:hAnsi="Times New Roman CYR" w:cs="Times New Roman CYR"/>
              </w:rPr>
              <w:t>звiт</w:t>
            </w:r>
            <w:proofErr w:type="spellEnd"/>
            <w:r>
              <w:rPr>
                <w:rFonts w:ascii="Times New Roman CYR" w:hAnsi="Times New Roman CYR" w:cs="Times New Roman CYR"/>
              </w:rPr>
              <w:t xml:space="preserve"> Наглядової Ради Товариства за 2020 </w:t>
            </w:r>
            <w:proofErr w:type="spellStart"/>
            <w:r>
              <w:rPr>
                <w:rFonts w:ascii="Times New Roman CYR" w:hAnsi="Times New Roman CYR" w:cs="Times New Roman CYR"/>
              </w:rPr>
              <w:t>рiк</w:t>
            </w:r>
            <w:proofErr w:type="spellEnd"/>
            <w:r>
              <w:rPr>
                <w:rFonts w:ascii="Times New Roman CYR" w:hAnsi="Times New Roman CYR" w:cs="Times New Roman CYR"/>
              </w:rPr>
              <w:t>.</w:t>
            </w:r>
          </w:p>
          <w:p w14:paraId="11DBDB30"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4. Затвердити </w:t>
            </w:r>
            <w:proofErr w:type="spellStart"/>
            <w:r>
              <w:rPr>
                <w:rFonts w:ascii="Times New Roman CYR" w:hAnsi="Times New Roman CYR" w:cs="Times New Roman CYR"/>
              </w:rPr>
              <w:t>звiт</w:t>
            </w:r>
            <w:proofErr w:type="spellEnd"/>
            <w:r>
              <w:rPr>
                <w:rFonts w:ascii="Times New Roman CYR" w:hAnsi="Times New Roman CYR" w:cs="Times New Roman CYR"/>
              </w:rPr>
              <w:t xml:space="preserve"> Наглядової Ради Товариства за 2021 </w:t>
            </w:r>
            <w:proofErr w:type="spellStart"/>
            <w:r>
              <w:rPr>
                <w:rFonts w:ascii="Times New Roman CYR" w:hAnsi="Times New Roman CYR" w:cs="Times New Roman CYR"/>
              </w:rPr>
              <w:t>рiк</w:t>
            </w:r>
            <w:proofErr w:type="spellEnd"/>
            <w:r>
              <w:rPr>
                <w:rFonts w:ascii="Times New Roman CYR" w:hAnsi="Times New Roman CYR" w:cs="Times New Roman CYR"/>
              </w:rPr>
              <w:t>.</w:t>
            </w:r>
          </w:p>
          <w:p w14:paraId="3A7468F9"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5. Затвердити </w:t>
            </w:r>
            <w:proofErr w:type="spellStart"/>
            <w:r>
              <w:rPr>
                <w:rFonts w:ascii="Times New Roman CYR" w:hAnsi="Times New Roman CYR" w:cs="Times New Roman CYR"/>
              </w:rPr>
              <w:t>звiт</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Товариства за 2020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та висновок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Товариства за </w:t>
            </w:r>
            <w:proofErr w:type="spellStart"/>
            <w:r>
              <w:rPr>
                <w:rFonts w:ascii="Times New Roman CYR" w:hAnsi="Times New Roman CYR" w:cs="Times New Roman CYR"/>
              </w:rPr>
              <w:t>пiдсумками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перевiрки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фiнансово</w:t>
            </w:r>
            <w:proofErr w:type="spellEnd"/>
            <w:r>
              <w:rPr>
                <w:rFonts w:ascii="Times New Roman CYR" w:hAnsi="Times New Roman CYR" w:cs="Times New Roman CYR"/>
              </w:rPr>
              <w:t xml:space="preserve">-господарської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Товариства за результатами 2020 року.</w:t>
            </w:r>
          </w:p>
          <w:p w14:paraId="1EEBFC90"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xml:space="preserve">6. Затвердити </w:t>
            </w:r>
            <w:proofErr w:type="spellStart"/>
            <w:r>
              <w:rPr>
                <w:rFonts w:ascii="Times New Roman CYR" w:hAnsi="Times New Roman CYR" w:cs="Times New Roman CYR"/>
              </w:rPr>
              <w:t>звiт</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Товариства за 2021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та висновок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Товариства за </w:t>
            </w:r>
            <w:proofErr w:type="spellStart"/>
            <w:r>
              <w:rPr>
                <w:rFonts w:ascii="Times New Roman CYR" w:hAnsi="Times New Roman CYR" w:cs="Times New Roman CYR"/>
              </w:rPr>
              <w:t>пiдсумками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перевiрки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фiнансово</w:t>
            </w:r>
            <w:proofErr w:type="spellEnd"/>
            <w:r>
              <w:rPr>
                <w:rFonts w:ascii="Times New Roman CYR" w:hAnsi="Times New Roman CYR" w:cs="Times New Roman CYR"/>
              </w:rPr>
              <w:t xml:space="preserve">-господарської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Товариства за результатами 2021 року.</w:t>
            </w:r>
          </w:p>
          <w:p w14:paraId="5E44ED90"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7. Затвердити </w:t>
            </w:r>
            <w:proofErr w:type="spellStart"/>
            <w:r>
              <w:rPr>
                <w:rFonts w:ascii="Times New Roman CYR" w:hAnsi="Times New Roman CYR" w:cs="Times New Roman CYR"/>
              </w:rPr>
              <w:t>рiчний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рiчну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звiтнiсть</w:t>
            </w:r>
            <w:proofErr w:type="spellEnd"/>
            <w:r>
              <w:rPr>
                <w:rFonts w:ascii="Times New Roman CYR" w:hAnsi="Times New Roman CYR" w:cs="Times New Roman CYR"/>
              </w:rPr>
              <w:t xml:space="preserve"> Товариства за 2020 </w:t>
            </w:r>
            <w:proofErr w:type="spellStart"/>
            <w:r>
              <w:rPr>
                <w:rFonts w:ascii="Times New Roman CYR" w:hAnsi="Times New Roman CYR" w:cs="Times New Roman CYR"/>
              </w:rPr>
              <w:t>рiк</w:t>
            </w:r>
            <w:proofErr w:type="spellEnd"/>
            <w:r>
              <w:rPr>
                <w:rFonts w:ascii="Times New Roman CYR" w:hAnsi="Times New Roman CYR" w:cs="Times New Roman CYR"/>
              </w:rPr>
              <w:t>.</w:t>
            </w:r>
          </w:p>
          <w:p w14:paraId="155A9192"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8. Затвердити </w:t>
            </w:r>
            <w:proofErr w:type="spellStart"/>
            <w:r>
              <w:rPr>
                <w:rFonts w:ascii="Times New Roman CYR" w:hAnsi="Times New Roman CYR" w:cs="Times New Roman CYR"/>
              </w:rPr>
              <w:t>рiчний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рiчну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звiтнiсть</w:t>
            </w:r>
            <w:proofErr w:type="spellEnd"/>
            <w:r>
              <w:rPr>
                <w:rFonts w:ascii="Times New Roman CYR" w:hAnsi="Times New Roman CYR" w:cs="Times New Roman CYR"/>
              </w:rPr>
              <w:t xml:space="preserve"> Товариства за 2021 </w:t>
            </w:r>
            <w:proofErr w:type="spellStart"/>
            <w:r>
              <w:rPr>
                <w:rFonts w:ascii="Times New Roman CYR" w:hAnsi="Times New Roman CYR" w:cs="Times New Roman CYR"/>
              </w:rPr>
              <w:t>рiк</w:t>
            </w:r>
            <w:proofErr w:type="spellEnd"/>
            <w:r>
              <w:rPr>
                <w:rFonts w:ascii="Times New Roman CYR" w:hAnsi="Times New Roman CYR" w:cs="Times New Roman CYR"/>
              </w:rPr>
              <w:t>.</w:t>
            </w:r>
          </w:p>
          <w:p w14:paraId="4E8F42DD"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9. Прибуток, отриманий Товариством за результатами  </w:t>
            </w:r>
            <w:proofErr w:type="spellStart"/>
            <w:r>
              <w:rPr>
                <w:rFonts w:ascii="Times New Roman CYR" w:hAnsi="Times New Roman CYR" w:cs="Times New Roman CYR"/>
              </w:rPr>
              <w:t>фiнансово</w:t>
            </w:r>
            <w:proofErr w:type="spellEnd"/>
            <w:r>
              <w:rPr>
                <w:rFonts w:ascii="Times New Roman CYR" w:hAnsi="Times New Roman CYR" w:cs="Times New Roman CYR"/>
              </w:rPr>
              <w:t xml:space="preserve">-господарської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Товариства  за 2020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розмiрi</w:t>
            </w:r>
            <w:proofErr w:type="spellEnd"/>
            <w:r>
              <w:rPr>
                <w:rFonts w:ascii="Times New Roman CYR" w:hAnsi="Times New Roman CYR" w:cs="Times New Roman CYR"/>
              </w:rPr>
              <w:t xml:space="preserve"> 4 299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залишити </w:t>
            </w:r>
            <w:proofErr w:type="spellStart"/>
            <w:r>
              <w:rPr>
                <w:rFonts w:ascii="Times New Roman CYR" w:hAnsi="Times New Roman CYR" w:cs="Times New Roman CYR"/>
              </w:rPr>
              <w:t>нерозподiленим</w:t>
            </w:r>
            <w:proofErr w:type="spellEnd"/>
            <w:r>
              <w:rPr>
                <w:rFonts w:ascii="Times New Roman CYR" w:hAnsi="Times New Roman CYR" w:cs="Times New Roman CYR"/>
              </w:rPr>
              <w:t>.</w:t>
            </w:r>
          </w:p>
          <w:p w14:paraId="6904F44B"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10. Збиток, отриманий Товариством за результатами  </w:t>
            </w:r>
            <w:proofErr w:type="spellStart"/>
            <w:r>
              <w:rPr>
                <w:rFonts w:ascii="Times New Roman CYR" w:hAnsi="Times New Roman CYR" w:cs="Times New Roman CYR"/>
              </w:rPr>
              <w:t>фiнансово</w:t>
            </w:r>
            <w:proofErr w:type="spellEnd"/>
            <w:r>
              <w:rPr>
                <w:rFonts w:ascii="Times New Roman CYR" w:hAnsi="Times New Roman CYR" w:cs="Times New Roman CYR"/>
              </w:rPr>
              <w:t xml:space="preserve">-господарської </w:t>
            </w:r>
            <w:proofErr w:type="spellStart"/>
            <w:r>
              <w:rPr>
                <w:rFonts w:ascii="Times New Roman CYR" w:hAnsi="Times New Roman CYR" w:cs="Times New Roman CYR"/>
              </w:rPr>
              <w:t>дiяльностi</w:t>
            </w:r>
            <w:proofErr w:type="spellEnd"/>
            <w:r>
              <w:rPr>
                <w:rFonts w:ascii="Times New Roman CYR" w:hAnsi="Times New Roman CYR" w:cs="Times New Roman CYR"/>
              </w:rPr>
              <w:t xml:space="preserve"> Товариства  за 2021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розмiрi</w:t>
            </w:r>
            <w:proofErr w:type="spellEnd"/>
            <w:r>
              <w:rPr>
                <w:rFonts w:ascii="Times New Roman CYR" w:hAnsi="Times New Roman CYR" w:cs="Times New Roman CYR"/>
              </w:rPr>
              <w:t xml:space="preserve"> 3 217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покрити за рахунок прибутку </w:t>
            </w:r>
            <w:proofErr w:type="spellStart"/>
            <w:r>
              <w:rPr>
                <w:rFonts w:ascii="Times New Roman CYR" w:hAnsi="Times New Roman CYR" w:cs="Times New Roman CYR"/>
              </w:rPr>
              <w:t>майбутнiх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перiодiв</w:t>
            </w:r>
            <w:proofErr w:type="spellEnd"/>
            <w:r>
              <w:rPr>
                <w:rFonts w:ascii="Times New Roman CYR" w:hAnsi="Times New Roman CYR" w:cs="Times New Roman CYR"/>
              </w:rPr>
              <w:t>.</w:t>
            </w:r>
          </w:p>
          <w:p w14:paraId="7E1CE38B"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11. Припинити повноваження Наглядової Ради Товариства </w:t>
            </w:r>
            <w:proofErr w:type="spellStart"/>
            <w:r>
              <w:rPr>
                <w:rFonts w:ascii="Times New Roman CYR" w:hAnsi="Times New Roman CYR" w:cs="Times New Roman CYR"/>
              </w:rPr>
              <w:t>Сєнiчкiна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Олексiя</w:t>
            </w:r>
            <w:proofErr w:type="spellEnd"/>
            <w:r>
              <w:rPr>
                <w:rFonts w:ascii="Times New Roman CYR" w:hAnsi="Times New Roman CYR" w:cs="Times New Roman CYR"/>
              </w:rPr>
              <w:t xml:space="preserve"> Миколайовича, </w:t>
            </w:r>
            <w:proofErr w:type="spellStart"/>
            <w:r>
              <w:rPr>
                <w:rFonts w:ascii="Times New Roman CYR" w:hAnsi="Times New Roman CYR" w:cs="Times New Roman CYR"/>
              </w:rPr>
              <w:t>Корнейчук</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Наталiї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Костянтинiвни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Ювченка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Юрiя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Анатолiйовича</w:t>
            </w:r>
            <w:proofErr w:type="spellEnd"/>
            <w:r>
              <w:rPr>
                <w:rFonts w:ascii="Times New Roman CYR" w:hAnsi="Times New Roman CYR" w:cs="Times New Roman CYR"/>
              </w:rPr>
              <w:t>.</w:t>
            </w:r>
          </w:p>
          <w:p w14:paraId="355246D4"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12. До складу наглядової ради </w:t>
            </w:r>
            <w:proofErr w:type="spellStart"/>
            <w:r>
              <w:rPr>
                <w:rFonts w:ascii="Times New Roman CYR" w:hAnsi="Times New Roman CYR" w:cs="Times New Roman CYR"/>
              </w:rPr>
              <w:t>обранi</w:t>
            </w:r>
            <w:proofErr w:type="spellEnd"/>
            <w:r>
              <w:rPr>
                <w:rFonts w:ascii="Times New Roman CYR" w:hAnsi="Times New Roman CYR" w:cs="Times New Roman CYR"/>
              </w:rPr>
              <w:t xml:space="preserve">: </w:t>
            </w:r>
          </w:p>
          <w:p w14:paraId="30740C42"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Ювченко</w:t>
            </w:r>
            <w:proofErr w:type="spellEnd"/>
            <w:r>
              <w:rPr>
                <w:rFonts w:ascii="Times New Roman CYR" w:hAnsi="Times New Roman CYR" w:cs="Times New Roman CYR"/>
              </w:rPr>
              <w:t xml:space="preserve"> </w:t>
            </w:r>
            <w:proofErr w:type="spellStart"/>
            <w:r>
              <w:rPr>
                <w:rFonts w:ascii="Times New Roman CYR" w:hAnsi="Times New Roman CYR" w:cs="Times New Roman CYR"/>
              </w:rPr>
              <w:t>Юрiй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Анатолiйович</w:t>
            </w:r>
            <w:proofErr w:type="spellEnd"/>
            <w:r>
              <w:rPr>
                <w:rFonts w:ascii="Times New Roman CYR" w:hAnsi="Times New Roman CYR" w:cs="Times New Roman CYR"/>
              </w:rPr>
              <w:t xml:space="preserve">, представник </w:t>
            </w:r>
            <w:proofErr w:type="spellStart"/>
            <w:r>
              <w:rPr>
                <w:rFonts w:ascii="Times New Roman CYR" w:hAnsi="Times New Roman CYR" w:cs="Times New Roman CYR"/>
              </w:rPr>
              <w:t>акцiонера</w:t>
            </w:r>
            <w:proofErr w:type="spellEnd"/>
            <w:r>
              <w:rPr>
                <w:rFonts w:ascii="Times New Roman CYR" w:hAnsi="Times New Roman CYR" w:cs="Times New Roman CYR"/>
              </w:rPr>
              <w:t xml:space="preserve"> - </w:t>
            </w:r>
            <w:proofErr w:type="spellStart"/>
            <w:r>
              <w:rPr>
                <w:rFonts w:ascii="Times New Roman CYR" w:hAnsi="Times New Roman CYR" w:cs="Times New Roman CYR"/>
              </w:rPr>
              <w:t>компанiя</w:t>
            </w:r>
            <w:proofErr w:type="spellEnd"/>
            <w:r>
              <w:rPr>
                <w:rFonts w:ascii="Times New Roman CYR" w:hAnsi="Times New Roman CYR" w:cs="Times New Roman CYR"/>
              </w:rPr>
              <w:t xml:space="preserve"> АВРИС ЛIМIТЕД (AVRYS LIMITED).</w:t>
            </w:r>
          </w:p>
          <w:p w14:paraId="6F070043"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Cєнiчкiн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Олексiй</w:t>
            </w:r>
            <w:proofErr w:type="spellEnd"/>
            <w:r>
              <w:rPr>
                <w:rFonts w:ascii="Times New Roman CYR" w:hAnsi="Times New Roman CYR" w:cs="Times New Roman CYR"/>
              </w:rPr>
              <w:t xml:space="preserve"> Миколайович, представник </w:t>
            </w:r>
            <w:proofErr w:type="spellStart"/>
            <w:r>
              <w:rPr>
                <w:rFonts w:ascii="Times New Roman CYR" w:hAnsi="Times New Roman CYR" w:cs="Times New Roman CYR"/>
              </w:rPr>
              <w:t>акцiонера</w:t>
            </w:r>
            <w:proofErr w:type="spellEnd"/>
            <w:r>
              <w:rPr>
                <w:rFonts w:ascii="Times New Roman CYR" w:hAnsi="Times New Roman CYR" w:cs="Times New Roman CYR"/>
              </w:rPr>
              <w:t xml:space="preserve"> - Пайовий </w:t>
            </w:r>
            <w:proofErr w:type="spellStart"/>
            <w:r>
              <w:rPr>
                <w:rFonts w:ascii="Times New Roman CYR" w:hAnsi="Times New Roman CYR" w:cs="Times New Roman CYR"/>
              </w:rPr>
              <w:t>недиверсифiкований</w:t>
            </w:r>
            <w:proofErr w:type="spellEnd"/>
            <w:r>
              <w:rPr>
                <w:rFonts w:ascii="Times New Roman CYR" w:hAnsi="Times New Roman CYR" w:cs="Times New Roman CYR"/>
              </w:rPr>
              <w:t xml:space="preserve"> венчурний </w:t>
            </w:r>
            <w:proofErr w:type="spellStart"/>
            <w:r>
              <w:rPr>
                <w:rFonts w:ascii="Times New Roman CYR" w:hAnsi="Times New Roman CYR" w:cs="Times New Roman CYR"/>
              </w:rPr>
              <w:t>iнвестицiйний</w:t>
            </w:r>
            <w:proofErr w:type="spellEnd"/>
            <w:r>
              <w:rPr>
                <w:rFonts w:ascii="Times New Roman CYR" w:hAnsi="Times New Roman CYR" w:cs="Times New Roman CYR"/>
              </w:rPr>
              <w:t xml:space="preserve"> фонд закритого типу "</w:t>
            </w:r>
            <w:proofErr w:type="spellStart"/>
            <w:r>
              <w:rPr>
                <w:rFonts w:ascii="Times New Roman CYR" w:hAnsi="Times New Roman CYR" w:cs="Times New Roman CYR"/>
              </w:rPr>
              <w:t>Патрiот</w:t>
            </w:r>
            <w:proofErr w:type="spellEnd"/>
            <w:r>
              <w:rPr>
                <w:rFonts w:ascii="Times New Roman CYR" w:hAnsi="Times New Roman CYR" w:cs="Times New Roman CYR"/>
              </w:rPr>
              <w:t xml:space="preserve"> - 2" ТОВ "КУА "ПАТРIОТ".</w:t>
            </w:r>
          </w:p>
          <w:p w14:paraId="7AA204B2"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3. </w:t>
            </w:r>
            <w:proofErr w:type="spellStart"/>
            <w:r>
              <w:rPr>
                <w:rFonts w:ascii="Times New Roman CYR" w:hAnsi="Times New Roman CYR" w:cs="Times New Roman CYR"/>
              </w:rPr>
              <w:t>Корнейчук</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Наталiя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Костянтинiвна</w:t>
            </w:r>
            <w:proofErr w:type="spellEnd"/>
            <w:r>
              <w:rPr>
                <w:rFonts w:ascii="Times New Roman CYR" w:hAnsi="Times New Roman CYR" w:cs="Times New Roman CYR"/>
              </w:rPr>
              <w:t xml:space="preserve">, представник </w:t>
            </w:r>
            <w:proofErr w:type="spellStart"/>
            <w:r>
              <w:rPr>
                <w:rFonts w:ascii="Times New Roman CYR" w:hAnsi="Times New Roman CYR" w:cs="Times New Roman CYR"/>
              </w:rPr>
              <w:t>акцiонера</w:t>
            </w:r>
            <w:proofErr w:type="spellEnd"/>
            <w:r>
              <w:rPr>
                <w:rFonts w:ascii="Times New Roman CYR" w:hAnsi="Times New Roman CYR" w:cs="Times New Roman CYR"/>
              </w:rPr>
              <w:t xml:space="preserve"> - </w:t>
            </w:r>
            <w:proofErr w:type="spellStart"/>
            <w:r>
              <w:rPr>
                <w:rFonts w:ascii="Times New Roman CYR" w:hAnsi="Times New Roman CYR" w:cs="Times New Roman CYR"/>
              </w:rPr>
              <w:t>компанiя</w:t>
            </w:r>
            <w:proofErr w:type="spellEnd"/>
            <w:r>
              <w:rPr>
                <w:rFonts w:ascii="Times New Roman CYR" w:hAnsi="Times New Roman CYR" w:cs="Times New Roman CYR"/>
              </w:rPr>
              <w:t xml:space="preserve"> АВРИС ЛIМIТЕД (AVRYS LIMITED).</w:t>
            </w:r>
          </w:p>
          <w:p w14:paraId="349B1255"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13. Затвердити умови </w:t>
            </w:r>
            <w:proofErr w:type="spellStart"/>
            <w:r>
              <w:rPr>
                <w:rFonts w:ascii="Times New Roman CYR" w:hAnsi="Times New Roman CYR" w:cs="Times New Roman CYR"/>
              </w:rPr>
              <w:t>цивiльно</w:t>
            </w:r>
            <w:proofErr w:type="spellEnd"/>
            <w:r>
              <w:rPr>
                <w:rFonts w:ascii="Times New Roman CYR" w:hAnsi="Times New Roman CYR" w:cs="Times New Roman CYR"/>
              </w:rPr>
              <w:t xml:space="preserve">-правових та трудових </w:t>
            </w:r>
            <w:proofErr w:type="spellStart"/>
            <w:r>
              <w:rPr>
                <w:rFonts w:ascii="Times New Roman CYR" w:hAnsi="Times New Roman CYR" w:cs="Times New Roman CYR"/>
              </w:rPr>
              <w:t>договорiв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контрактiв</w:t>
            </w:r>
            <w:proofErr w:type="spellEnd"/>
            <w:r>
              <w:rPr>
                <w:rFonts w:ascii="Times New Roman CYR" w:hAnsi="Times New Roman CYR" w:cs="Times New Roman CYR"/>
              </w:rPr>
              <w:t xml:space="preserve">), що укладатимуться з Головою Наглядової Ради та членами Наглядової Ради Товариства. Встановити, що </w:t>
            </w:r>
            <w:proofErr w:type="spellStart"/>
            <w:r>
              <w:rPr>
                <w:rFonts w:ascii="Times New Roman CYR" w:hAnsi="Times New Roman CYR" w:cs="Times New Roman CYR"/>
              </w:rPr>
              <w:t>розмiр</w:t>
            </w:r>
            <w:proofErr w:type="spellEnd"/>
            <w:r>
              <w:rPr>
                <w:rFonts w:ascii="Times New Roman CYR" w:hAnsi="Times New Roman CYR" w:cs="Times New Roman CYR"/>
              </w:rPr>
              <w:t xml:space="preserve"> винагороди Голови Наглядової Ради та </w:t>
            </w:r>
            <w:proofErr w:type="spellStart"/>
            <w:r>
              <w:rPr>
                <w:rFonts w:ascii="Times New Roman CYR" w:hAnsi="Times New Roman CYR" w:cs="Times New Roman CYR"/>
              </w:rPr>
              <w:t>членiв</w:t>
            </w:r>
            <w:proofErr w:type="spellEnd"/>
            <w:r>
              <w:rPr>
                <w:rFonts w:ascii="Times New Roman CYR" w:hAnsi="Times New Roman CYR" w:cs="Times New Roman CYR"/>
              </w:rPr>
              <w:t xml:space="preserve"> Наглядової Ради Товариства встановлюється договором, що укладатиметься з ними.</w:t>
            </w:r>
          </w:p>
          <w:p w14:paraId="3C1B0F7C"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Уповноважити Голову </w:t>
            </w:r>
            <w:proofErr w:type="spellStart"/>
            <w:r>
              <w:rPr>
                <w:rFonts w:ascii="Times New Roman CYR" w:hAnsi="Times New Roman CYR" w:cs="Times New Roman CYR"/>
              </w:rPr>
              <w:t>Правлiння</w:t>
            </w:r>
            <w:proofErr w:type="spellEnd"/>
            <w:r>
              <w:rPr>
                <w:rFonts w:ascii="Times New Roman CYR" w:hAnsi="Times New Roman CYR" w:cs="Times New Roman CYR"/>
              </w:rPr>
              <w:t xml:space="preserve"> Товариства на </w:t>
            </w:r>
            <w:proofErr w:type="spellStart"/>
            <w:r>
              <w:rPr>
                <w:rFonts w:ascii="Times New Roman CYR" w:hAnsi="Times New Roman CYR" w:cs="Times New Roman CYR"/>
              </w:rPr>
              <w:t>пiдписання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цивiльно</w:t>
            </w:r>
            <w:proofErr w:type="spellEnd"/>
            <w:r>
              <w:rPr>
                <w:rFonts w:ascii="Times New Roman CYR" w:hAnsi="Times New Roman CYR" w:cs="Times New Roman CYR"/>
              </w:rPr>
              <w:t xml:space="preserve">-правових та трудових </w:t>
            </w:r>
            <w:proofErr w:type="spellStart"/>
            <w:r>
              <w:rPr>
                <w:rFonts w:ascii="Times New Roman CYR" w:hAnsi="Times New Roman CYR" w:cs="Times New Roman CYR"/>
              </w:rPr>
              <w:t>договорiв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контрактiв</w:t>
            </w:r>
            <w:proofErr w:type="spellEnd"/>
            <w:r>
              <w:rPr>
                <w:rFonts w:ascii="Times New Roman CYR" w:hAnsi="Times New Roman CYR" w:cs="Times New Roman CYR"/>
              </w:rPr>
              <w:t>) з Головою Наглядової Ради та членами Наглядової Ради Товариства.</w:t>
            </w:r>
          </w:p>
          <w:p w14:paraId="752DE242"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14. Припинити повноваження </w:t>
            </w:r>
            <w:proofErr w:type="spellStart"/>
            <w:r>
              <w:rPr>
                <w:rFonts w:ascii="Times New Roman CYR" w:hAnsi="Times New Roman CYR" w:cs="Times New Roman CYR"/>
              </w:rPr>
              <w:t>членiв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Товариства </w:t>
            </w:r>
            <w:proofErr w:type="spellStart"/>
            <w:r>
              <w:rPr>
                <w:rFonts w:ascii="Times New Roman CYR" w:hAnsi="Times New Roman CYR" w:cs="Times New Roman CYR"/>
              </w:rPr>
              <w:t>Дьоменка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Iгоря</w:t>
            </w:r>
            <w:proofErr w:type="spellEnd"/>
            <w:r>
              <w:rPr>
                <w:rFonts w:ascii="Times New Roman CYR" w:hAnsi="Times New Roman CYR" w:cs="Times New Roman CYR"/>
              </w:rPr>
              <w:t xml:space="preserve"> Дмитровича, </w:t>
            </w:r>
            <w:proofErr w:type="spellStart"/>
            <w:r>
              <w:rPr>
                <w:rFonts w:ascii="Times New Roman CYR" w:hAnsi="Times New Roman CYR" w:cs="Times New Roman CYR"/>
              </w:rPr>
              <w:t>Глєєвої</w:t>
            </w:r>
            <w:proofErr w:type="spellEnd"/>
            <w:r>
              <w:rPr>
                <w:rFonts w:ascii="Times New Roman CYR" w:hAnsi="Times New Roman CYR" w:cs="Times New Roman CYR"/>
              </w:rPr>
              <w:t xml:space="preserve"> Марини </w:t>
            </w:r>
            <w:proofErr w:type="spellStart"/>
            <w:r>
              <w:rPr>
                <w:rFonts w:ascii="Times New Roman CYR" w:hAnsi="Times New Roman CYR" w:cs="Times New Roman CYR"/>
              </w:rPr>
              <w:t>Григорiвни</w:t>
            </w:r>
            <w:proofErr w:type="spellEnd"/>
            <w:r>
              <w:rPr>
                <w:rFonts w:ascii="Times New Roman CYR" w:hAnsi="Times New Roman CYR" w:cs="Times New Roman CYR"/>
              </w:rPr>
              <w:t xml:space="preserve">, Мельника </w:t>
            </w:r>
            <w:proofErr w:type="spellStart"/>
            <w:r>
              <w:rPr>
                <w:rFonts w:ascii="Times New Roman CYR" w:hAnsi="Times New Roman CYR" w:cs="Times New Roman CYR"/>
              </w:rPr>
              <w:t>Iгоря</w:t>
            </w:r>
            <w:proofErr w:type="spellEnd"/>
            <w:r>
              <w:rPr>
                <w:rFonts w:ascii="Times New Roman CYR" w:hAnsi="Times New Roman CYR" w:cs="Times New Roman CYR"/>
              </w:rPr>
              <w:t xml:space="preserve"> Борисовича.</w:t>
            </w:r>
          </w:p>
          <w:p w14:paraId="7C4DF27D"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15. До складу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обранi</w:t>
            </w:r>
            <w:proofErr w:type="spellEnd"/>
            <w:r>
              <w:rPr>
                <w:rFonts w:ascii="Times New Roman CYR" w:hAnsi="Times New Roman CYR" w:cs="Times New Roman CYR"/>
              </w:rPr>
              <w:t xml:space="preserve">: </w:t>
            </w:r>
          </w:p>
          <w:p w14:paraId="555C90A2"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 Мельник </w:t>
            </w:r>
            <w:proofErr w:type="spellStart"/>
            <w:r>
              <w:rPr>
                <w:rFonts w:ascii="Times New Roman CYR" w:hAnsi="Times New Roman CYR" w:cs="Times New Roman CYR"/>
              </w:rPr>
              <w:t>Iгор</w:t>
            </w:r>
            <w:proofErr w:type="spellEnd"/>
            <w:r>
              <w:rPr>
                <w:rFonts w:ascii="Times New Roman CYR" w:hAnsi="Times New Roman CYR" w:cs="Times New Roman CYR"/>
              </w:rPr>
              <w:t xml:space="preserve"> Борисович.</w:t>
            </w:r>
          </w:p>
          <w:p w14:paraId="5B256DFE"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Глєєва</w:t>
            </w:r>
            <w:proofErr w:type="spellEnd"/>
            <w:r>
              <w:rPr>
                <w:rFonts w:ascii="Times New Roman CYR" w:hAnsi="Times New Roman CYR" w:cs="Times New Roman CYR"/>
              </w:rPr>
              <w:t xml:space="preserve"> Марина </w:t>
            </w:r>
            <w:proofErr w:type="spellStart"/>
            <w:r>
              <w:rPr>
                <w:rFonts w:ascii="Times New Roman CYR" w:hAnsi="Times New Roman CYR" w:cs="Times New Roman CYR"/>
              </w:rPr>
              <w:t>Григорiвна</w:t>
            </w:r>
            <w:proofErr w:type="spellEnd"/>
            <w:r>
              <w:rPr>
                <w:rFonts w:ascii="Times New Roman CYR" w:hAnsi="Times New Roman CYR" w:cs="Times New Roman CYR"/>
              </w:rPr>
              <w:t>.</w:t>
            </w:r>
          </w:p>
          <w:p w14:paraId="45F98CA1"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3. Ткаченко </w:t>
            </w:r>
            <w:proofErr w:type="spellStart"/>
            <w:r>
              <w:rPr>
                <w:rFonts w:ascii="Times New Roman CYR" w:hAnsi="Times New Roman CYR" w:cs="Times New Roman CYR"/>
              </w:rPr>
              <w:t>Свiтлана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Владиславiвна</w:t>
            </w:r>
            <w:proofErr w:type="spellEnd"/>
            <w:r>
              <w:rPr>
                <w:rFonts w:ascii="Times New Roman CYR" w:hAnsi="Times New Roman CYR" w:cs="Times New Roman CYR"/>
              </w:rPr>
              <w:t>.</w:t>
            </w:r>
          </w:p>
          <w:p w14:paraId="1194D0C9"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16. Затвердити умови </w:t>
            </w:r>
            <w:proofErr w:type="spellStart"/>
            <w:r>
              <w:rPr>
                <w:rFonts w:ascii="Times New Roman CYR" w:hAnsi="Times New Roman CYR" w:cs="Times New Roman CYR"/>
              </w:rPr>
              <w:t>договорiв</w:t>
            </w:r>
            <w:proofErr w:type="spellEnd"/>
            <w:r>
              <w:rPr>
                <w:rFonts w:ascii="Times New Roman CYR" w:hAnsi="Times New Roman CYR" w:cs="Times New Roman CYR"/>
              </w:rPr>
              <w:t xml:space="preserve">, що укладатимуться з членами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Уповноважити Голову </w:t>
            </w:r>
            <w:proofErr w:type="spellStart"/>
            <w:r>
              <w:rPr>
                <w:rFonts w:ascii="Times New Roman CYR" w:hAnsi="Times New Roman CYR" w:cs="Times New Roman CYR"/>
              </w:rPr>
              <w:t>Правлiння</w:t>
            </w:r>
            <w:proofErr w:type="spellEnd"/>
            <w:r>
              <w:rPr>
                <w:rFonts w:ascii="Times New Roman CYR" w:hAnsi="Times New Roman CYR" w:cs="Times New Roman CYR"/>
              </w:rPr>
              <w:t xml:space="preserve"> Товариства на </w:t>
            </w:r>
            <w:proofErr w:type="spellStart"/>
            <w:r>
              <w:rPr>
                <w:rFonts w:ascii="Times New Roman CYR" w:hAnsi="Times New Roman CYR" w:cs="Times New Roman CYR"/>
              </w:rPr>
              <w:t>пiдписання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договорiв</w:t>
            </w:r>
            <w:proofErr w:type="spellEnd"/>
            <w:r>
              <w:rPr>
                <w:rFonts w:ascii="Times New Roman CYR" w:hAnsi="Times New Roman CYR" w:cs="Times New Roman CYR"/>
              </w:rPr>
              <w:t xml:space="preserve"> з членами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w:t>
            </w:r>
          </w:p>
          <w:p w14:paraId="151A6FC3"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 </w:t>
            </w:r>
            <w:proofErr w:type="spellStart"/>
            <w:r>
              <w:rPr>
                <w:rFonts w:ascii="Times New Roman CYR" w:hAnsi="Times New Roman CYR" w:cs="Times New Roman CYR"/>
              </w:rPr>
              <w:t>усiх</w:t>
            </w:r>
            <w:proofErr w:type="spellEnd"/>
            <w:r>
              <w:rPr>
                <w:rFonts w:ascii="Times New Roman CYR" w:hAnsi="Times New Roman CYR" w:cs="Times New Roman CYR"/>
              </w:rPr>
              <w:t xml:space="preserve"> питань порядку денного, </w:t>
            </w:r>
            <w:proofErr w:type="spellStart"/>
            <w:r>
              <w:rPr>
                <w:rFonts w:ascii="Times New Roman CYR" w:hAnsi="Times New Roman CYR" w:cs="Times New Roman CYR"/>
              </w:rPr>
              <w:t>крiм</w:t>
            </w:r>
            <w:proofErr w:type="spellEnd"/>
            <w:r>
              <w:rPr>
                <w:rFonts w:ascii="Times New Roman CYR" w:hAnsi="Times New Roman CYR" w:cs="Times New Roman CYR"/>
              </w:rPr>
              <w:t xml:space="preserve"> кумулятивного голосування,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приймалося 66 217 голосами, що становить 100%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w:t>
            </w:r>
            <w:proofErr w:type="spellStart"/>
            <w:r>
              <w:rPr>
                <w:rFonts w:ascii="Times New Roman CYR" w:hAnsi="Times New Roman CYR" w:cs="Times New Roman CYR"/>
              </w:rPr>
              <w:t>кiлькостi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голосiв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якi</w:t>
            </w:r>
            <w:proofErr w:type="spellEnd"/>
            <w:r>
              <w:rPr>
                <w:rFonts w:ascii="Times New Roman CYR" w:hAnsi="Times New Roman CYR" w:cs="Times New Roman CYR"/>
              </w:rPr>
              <w:t xml:space="preserve"> зареєструвалися для </w:t>
            </w:r>
            <w:proofErr w:type="spellStart"/>
            <w:r>
              <w:rPr>
                <w:rFonts w:ascii="Times New Roman CYR" w:hAnsi="Times New Roman CYR" w:cs="Times New Roman CYR"/>
              </w:rPr>
              <w:t>участi</w:t>
            </w:r>
            <w:proofErr w:type="spellEnd"/>
            <w:r>
              <w:rPr>
                <w:rFonts w:ascii="Times New Roman CYR" w:hAnsi="Times New Roman CYR" w:cs="Times New Roman CYR"/>
              </w:rPr>
              <w:t xml:space="preserve"> у загальних зборах та є власниками голосуючих простих </w:t>
            </w:r>
            <w:proofErr w:type="spellStart"/>
            <w:r>
              <w:rPr>
                <w:rFonts w:ascii="Times New Roman CYR" w:hAnsi="Times New Roman CYR" w:cs="Times New Roman CYR"/>
              </w:rPr>
              <w:t>iменних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w:t>
            </w:r>
          </w:p>
          <w:p w14:paraId="323E3CEB"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Кандидати до Наглядової ради та </w:t>
            </w:r>
            <w:proofErr w:type="spellStart"/>
            <w:r>
              <w:rPr>
                <w:rFonts w:ascii="Times New Roman CYR" w:hAnsi="Times New Roman CYR" w:cs="Times New Roman CYR"/>
              </w:rPr>
              <w:t>Ревiзiйної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обиралися кумулятивним голосуванням, за кожного кандидата було </w:t>
            </w:r>
            <w:proofErr w:type="spellStart"/>
            <w:r>
              <w:rPr>
                <w:rFonts w:ascii="Times New Roman CYR" w:hAnsi="Times New Roman CYR" w:cs="Times New Roman CYR"/>
              </w:rPr>
              <w:t>вiддано</w:t>
            </w:r>
            <w:proofErr w:type="spellEnd"/>
            <w:r>
              <w:rPr>
                <w:rFonts w:ascii="Times New Roman CYR" w:hAnsi="Times New Roman CYR" w:cs="Times New Roman CYR"/>
              </w:rPr>
              <w:t xml:space="preserve"> 66 217 </w:t>
            </w:r>
            <w:proofErr w:type="spellStart"/>
            <w:r>
              <w:rPr>
                <w:rFonts w:ascii="Times New Roman CYR" w:hAnsi="Times New Roman CYR" w:cs="Times New Roman CYR"/>
              </w:rPr>
              <w:t>голосiв</w:t>
            </w:r>
            <w:proofErr w:type="spellEnd"/>
            <w:r>
              <w:rPr>
                <w:rFonts w:ascii="Times New Roman CYR" w:hAnsi="Times New Roman CYR" w:cs="Times New Roman CYR"/>
              </w:rPr>
              <w:t>.</w:t>
            </w:r>
          </w:p>
        </w:tc>
      </w:tr>
    </w:tbl>
    <w:p w14:paraId="4714D3F8"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0514B9B3"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B728DA" w14:paraId="6E1FC08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724AB06" w14:textId="77777777" w:rsidR="00B728DA" w:rsidRDefault="00B728D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4C1B1F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5D6023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1C1E2CF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32934D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14:paraId="6EDCC81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26F4E5BC"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759BFD1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CAF1CF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14:paraId="74F76D39"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3260BB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6EF19895"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C49292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14:paraId="1DBBC5CF"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7A0628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748F3E4F" w14:textId="77777777">
        <w:trPr>
          <w:trHeight w:val="200"/>
        </w:trPr>
        <w:tc>
          <w:tcPr>
            <w:tcW w:w="3000" w:type="dxa"/>
            <w:tcBorders>
              <w:top w:val="single" w:sz="6" w:space="0" w:color="auto"/>
              <w:bottom w:val="single" w:sz="6" w:space="0" w:color="auto"/>
              <w:right w:val="single" w:sz="6" w:space="0" w:color="auto"/>
            </w:tcBorders>
            <w:vAlign w:val="center"/>
          </w:tcPr>
          <w:p w14:paraId="4577726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126CD760"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tc>
      </w:tr>
    </w:tbl>
    <w:p w14:paraId="365664FF"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B6D4DB3"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B728DA" w14:paraId="7550AC1F" w14:textId="77777777">
        <w:trPr>
          <w:trHeight w:val="200"/>
        </w:trPr>
        <w:tc>
          <w:tcPr>
            <w:tcW w:w="7000" w:type="dxa"/>
            <w:tcBorders>
              <w:top w:val="single" w:sz="6" w:space="0" w:color="auto"/>
              <w:bottom w:val="single" w:sz="6" w:space="0" w:color="auto"/>
              <w:right w:val="single" w:sz="6" w:space="0" w:color="auto"/>
            </w:tcBorders>
            <w:vAlign w:val="center"/>
          </w:tcPr>
          <w:p w14:paraId="1B4A954F" w14:textId="77777777" w:rsidR="00B728DA" w:rsidRDefault="00B728D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174EC3E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3BE445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2D43D665" w14:textId="77777777">
        <w:trPr>
          <w:trHeight w:val="200"/>
        </w:trPr>
        <w:tc>
          <w:tcPr>
            <w:tcW w:w="7000" w:type="dxa"/>
            <w:tcBorders>
              <w:top w:val="single" w:sz="6" w:space="0" w:color="auto"/>
              <w:bottom w:val="single" w:sz="6" w:space="0" w:color="auto"/>
              <w:right w:val="single" w:sz="6" w:space="0" w:color="auto"/>
            </w:tcBorders>
            <w:vAlign w:val="center"/>
          </w:tcPr>
          <w:p w14:paraId="32E81E65"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0DE2C95C"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053788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647573A1" w14:textId="77777777">
        <w:trPr>
          <w:trHeight w:val="200"/>
        </w:trPr>
        <w:tc>
          <w:tcPr>
            <w:tcW w:w="7000" w:type="dxa"/>
            <w:tcBorders>
              <w:top w:val="single" w:sz="6" w:space="0" w:color="auto"/>
              <w:bottom w:val="single" w:sz="6" w:space="0" w:color="auto"/>
              <w:right w:val="single" w:sz="6" w:space="0" w:color="auto"/>
            </w:tcBorders>
            <w:vAlign w:val="center"/>
          </w:tcPr>
          <w:p w14:paraId="1E84A42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61994BBF"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0FBBC5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08E1C467"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58385FE2"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B728DA" w14:paraId="33CE56E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5C35159" w14:textId="77777777" w:rsidR="00B728DA" w:rsidRDefault="00B728D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1147A8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79AE6E6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523FAA63"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DE9EFD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14:paraId="62A38703"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67F71D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61D351C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F786AE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14:paraId="79AA496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4CEEFD4"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2CBB649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2F5679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14:paraId="1B93979F"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82C761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173A2C89" w14:textId="77777777">
        <w:trPr>
          <w:trHeight w:val="200"/>
        </w:trPr>
        <w:tc>
          <w:tcPr>
            <w:tcW w:w="3000" w:type="dxa"/>
            <w:tcBorders>
              <w:top w:val="single" w:sz="6" w:space="0" w:color="auto"/>
              <w:bottom w:val="single" w:sz="6" w:space="0" w:color="auto"/>
              <w:right w:val="single" w:sz="6" w:space="0" w:color="auto"/>
            </w:tcBorders>
            <w:vAlign w:val="center"/>
          </w:tcPr>
          <w:p w14:paraId="2C0DCD1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2881D0F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Бюлетенем для кумулятивного голосування</w:t>
            </w:r>
          </w:p>
        </w:tc>
      </w:tr>
    </w:tbl>
    <w:p w14:paraId="2DCB3BF8"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8C85569"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B728DA" w14:paraId="5C0CD56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8817F73" w14:textId="77777777" w:rsidR="00B728DA" w:rsidRDefault="00B728D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4B03449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76BC26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5C34E84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364E72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14:paraId="0103B4BC"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639386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7C8A747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4BF1D7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62D9ADD3"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3EE6AF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0C9134B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6A331A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14:paraId="1DB3C814"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50F71E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71C940FE"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9A0E245"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6C153FF7"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643CAD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7C03162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0CF348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381EFA62"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778453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5419F96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D74EC1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29914096"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467905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2BC8D9A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381D86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2757EE84"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366048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37F6353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352CC6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2A79A654"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7EE9C7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0178E18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B633AB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14:paraId="28D16FBB"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5B8113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1A6A928A" w14:textId="77777777">
        <w:trPr>
          <w:trHeight w:val="200"/>
        </w:trPr>
        <w:tc>
          <w:tcPr>
            <w:tcW w:w="3000" w:type="dxa"/>
            <w:tcBorders>
              <w:top w:val="single" w:sz="6" w:space="0" w:color="auto"/>
              <w:bottom w:val="single" w:sz="6" w:space="0" w:color="auto"/>
              <w:right w:val="single" w:sz="6" w:space="0" w:color="auto"/>
            </w:tcBorders>
            <w:vAlign w:val="center"/>
          </w:tcPr>
          <w:p w14:paraId="1571495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36168EA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Позачерговi</w:t>
            </w:r>
            <w:proofErr w:type="spellEnd"/>
            <w:r>
              <w:rPr>
                <w:rFonts w:ascii="Times New Roman CYR" w:hAnsi="Times New Roman CYR" w:cs="Times New Roman CYR"/>
                <w:sz w:val="24"/>
                <w:szCs w:val="24"/>
              </w:rPr>
              <w:t xml:space="preserve"> збори 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не скликались.</w:t>
            </w:r>
          </w:p>
        </w:tc>
      </w:tr>
    </w:tbl>
    <w:p w14:paraId="0584846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7D88689"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B728DA" w14:paraId="143AA676" w14:textId="77777777">
        <w:trPr>
          <w:trHeight w:val="200"/>
        </w:trPr>
        <w:tc>
          <w:tcPr>
            <w:tcW w:w="7000" w:type="dxa"/>
            <w:tcBorders>
              <w:top w:val="single" w:sz="6" w:space="0" w:color="auto"/>
              <w:bottom w:val="single" w:sz="6" w:space="0" w:color="auto"/>
              <w:right w:val="single" w:sz="6" w:space="0" w:color="auto"/>
            </w:tcBorders>
            <w:vAlign w:val="center"/>
          </w:tcPr>
          <w:p w14:paraId="58AE202B" w14:textId="77777777" w:rsidR="00B728DA" w:rsidRDefault="00B728D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2B14E8C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C32643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6D90E135" w14:textId="77777777">
        <w:trPr>
          <w:trHeight w:val="200"/>
        </w:trPr>
        <w:tc>
          <w:tcPr>
            <w:tcW w:w="7000" w:type="dxa"/>
            <w:tcBorders>
              <w:top w:val="single" w:sz="6" w:space="0" w:color="auto"/>
              <w:bottom w:val="single" w:sz="6" w:space="0" w:color="auto"/>
              <w:right w:val="single" w:sz="6" w:space="0" w:color="auto"/>
            </w:tcBorders>
            <w:vAlign w:val="center"/>
          </w:tcPr>
          <w:p w14:paraId="2910BD9B"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0246BAC1"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E77309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6A1CADDB"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946914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B728DA" w14:paraId="35FC2370" w14:textId="77777777">
        <w:trPr>
          <w:trHeight w:val="200"/>
        </w:trPr>
        <w:tc>
          <w:tcPr>
            <w:tcW w:w="7000" w:type="dxa"/>
            <w:tcBorders>
              <w:top w:val="single" w:sz="6" w:space="0" w:color="auto"/>
              <w:bottom w:val="single" w:sz="6" w:space="0" w:color="auto"/>
              <w:right w:val="single" w:sz="6" w:space="0" w:color="auto"/>
            </w:tcBorders>
            <w:vAlign w:val="center"/>
          </w:tcPr>
          <w:p w14:paraId="5340787B"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B5AF42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B55647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62FA7DCD" w14:textId="77777777">
        <w:trPr>
          <w:trHeight w:val="200"/>
        </w:trPr>
        <w:tc>
          <w:tcPr>
            <w:tcW w:w="7000" w:type="dxa"/>
            <w:tcBorders>
              <w:top w:val="single" w:sz="6" w:space="0" w:color="auto"/>
              <w:bottom w:val="single" w:sz="6" w:space="0" w:color="auto"/>
              <w:right w:val="single" w:sz="6" w:space="0" w:color="auto"/>
            </w:tcBorders>
            <w:vAlign w:val="center"/>
          </w:tcPr>
          <w:p w14:paraId="24E8635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0237F0C7"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71CB28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54A9D9A8" w14:textId="77777777">
        <w:trPr>
          <w:trHeight w:val="200"/>
        </w:trPr>
        <w:tc>
          <w:tcPr>
            <w:tcW w:w="7000" w:type="dxa"/>
            <w:tcBorders>
              <w:top w:val="single" w:sz="6" w:space="0" w:color="auto"/>
              <w:bottom w:val="single" w:sz="6" w:space="0" w:color="auto"/>
              <w:right w:val="single" w:sz="6" w:space="0" w:color="auto"/>
            </w:tcBorders>
            <w:vAlign w:val="center"/>
          </w:tcPr>
          <w:p w14:paraId="3EB9034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5ABEB006"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073C71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212814D2" w14:textId="77777777">
        <w:trPr>
          <w:trHeight w:val="200"/>
        </w:trPr>
        <w:tc>
          <w:tcPr>
            <w:tcW w:w="7000" w:type="dxa"/>
            <w:tcBorders>
              <w:top w:val="single" w:sz="6" w:space="0" w:color="auto"/>
              <w:bottom w:val="single" w:sz="6" w:space="0" w:color="auto"/>
              <w:right w:val="single" w:sz="6" w:space="0" w:color="auto"/>
            </w:tcBorders>
            <w:vAlign w:val="center"/>
          </w:tcPr>
          <w:p w14:paraId="130FD82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14:paraId="61E31226"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F3C236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4FD2294D" w14:textId="77777777">
        <w:trPr>
          <w:trHeight w:val="200"/>
        </w:trPr>
        <w:tc>
          <w:tcPr>
            <w:tcW w:w="7000" w:type="dxa"/>
            <w:tcBorders>
              <w:top w:val="single" w:sz="6" w:space="0" w:color="auto"/>
              <w:bottom w:val="single" w:sz="6" w:space="0" w:color="auto"/>
              <w:right w:val="single" w:sz="6" w:space="0" w:color="auto"/>
            </w:tcBorders>
            <w:vAlign w:val="center"/>
          </w:tcPr>
          <w:p w14:paraId="19B3784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14:paraId="151B352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нi</w:t>
            </w:r>
            <w:proofErr w:type="spellEnd"/>
          </w:p>
        </w:tc>
      </w:tr>
      <w:tr w:rsidR="00B728DA" w14:paraId="675028CA" w14:textId="77777777">
        <w:trPr>
          <w:trHeight w:val="200"/>
        </w:trPr>
        <w:tc>
          <w:tcPr>
            <w:tcW w:w="7000" w:type="dxa"/>
            <w:tcBorders>
              <w:top w:val="single" w:sz="6" w:space="0" w:color="auto"/>
              <w:bottom w:val="single" w:sz="6" w:space="0" w:color="auto"/>
              <w:right w:val="single" w:sz="6" w:space="0" w:color="auto"/>
            </w:tcBorders>
            <w:vAlign w:val="center"/>
          </w:tcPr>
          <w:p w14:paraId="4C87418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14:paraId="7BEA51C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позачерговi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не скликались</w:t>
            </w:r>
          </w:p>
        </w:tc>
      </w:tr>
    </w:tbl>
    <w:p w14:paraId="0939C3FF"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B728DA" w14:paraId="01655594" w14:textId="77777777">
        <w:trPr>
          <w:trHeight w:val="200"/>
        </w:trPr>
        <w:tc>
          <w:tcPr>
            <w:tcW w:w="5000" w:type="dxa"/>
            <w:tcBorders>
              <w:top w:val="single" w:sz="6" w:space="0" w:color="auto"/>
              <w:bottom w:val="single" w:sz="6" w:space="0" w:color="auto"/>
              <w:right w:val="single" w:sz="6" w:space="0" w:color="auto"/>
            </w:tcBorders>
          </w:tcPr>
          <w:p w14:paraId="0820D5B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w:t>
            </w:r>
            <w:proofErr w:type="spellStart"/>
            <w:r>
              <w:rPr>
                <w:rFonts w:ascii="Times New Roman CYR" w:hAnsi="Times New Roman CYR" w:cs="Times New Roman CYR"/>
                <w:b/>
                <w:bCs/>
                <w:sz w:val="24"/>
                <w:szCs w:val="24"/>
              </w:rPr>
              <w:t>непроведення</w:t>
            </w:r>
            <w:proofErr w:type="spellEnd"/>
            <w:r>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lastRenderedPageBreak/>
              <w:t xml:space="preserve">чергових загальних зборів зазначається причина їх </w:t>
            </w:r>
            <w:proofErr w:type="spellStart"/>
            <w:r>
              <w:rPr>
                <w:rFonts w:ascii="Times New Roman CYR" w:hAnsi="Times New Roman CYR" w:cs="Times New Roman CYR"/>
                <w:b/>
                <w:bCs/>
                <w:sz w:val="24"/>
                <w:szCs w:val="24"/>
              </w:rPr>
              <w:t>непроведення</w:t>
            </w:r>
            <w:proofErr w:type="spellEnd"/>
          </w:p>
        </w:tc>
        <w:tc>
          <w:tcPr>
            <w:tcW w:w="5000" w:type="dxa"/>
            <w:tcBorders>
              <w:top w:val="single" w:sz="6" w:space="0" w:color="auto"/>
              <w:left w:val="single" w:sz="6" w:space="0" w:color="auto"/>
              <w:bottom w:val="single" w:sz="6" w:space="0" w:color="auto"/>
            </w:tcBorders>
          </w:tcPr>
          <w:p w14:paraId="6EB3C3A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lastRenderedPageBreak/>
              <w:t>Рiчнi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були </w:t>
            </w:r>
            <w:proofErr w:type="spellStart"/>
            <w:r>
              <w:rPr>
                <w:rFonts w:ascii="Times New Roman CYR" w:hAnsi="Times New Roman CYR" w:cs="Times New Roman CYR"/>
                <w:sz w:val="24"/>
                <w:szCs w:val="24"/>
              </w:rPr>
              <w:t>скликанi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lastRenderedPageBreak/>
              <w:t>проведенi</w:t>
            </w:r>
            <w:proofErr w:type="spellEnd"/>
          </w:p>
        </w:tc>
      </w:tr>
    </w:tbl>
    <w:p w14:paraId="2790D0EE"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B728DA" w14:paraId="3D021AD1" w14:textId="77777777">
        <w:trPr>
          <w:trHeight w:val="200"/>
        </w:trPr>
        <w:tc>
          <w:tcPr>
            <w:tcW w:w="5000" w:type="dxa"/>
            <w:tcBorders>
              <w:top w:val="single" w:sz="6" w:space="0" w:color="auto"/>
              <w:bottom w:val="single" w:sz="6" w:space="0" w:color="auto"/>
              <w:right w:val="single" w:sz="6" w:space="0" w:color="auto"/>
            </w:tcBorders>
          </w:tcPr>
          <w:p w14:paraId="79ABFCD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w:t>
            </w:r>
            <w:proofErr w:type="spellStart"/>
            <w:r>
              <w:rPr>
                <w:rFonts w:ascii="Times New Roman CYR" w:hAnsi="Times New Roman CYR" w:cs="Times New Roman CYR"/>
                <w:b/>
                <w:bCs/>
                <w:sz w:val="24"/>
                <w:szCs w:val="24"/>
              </w:rPr>
              <w:t>непроведення</w:t>
            </w:r>
            <w:proofErr w:type="spellEnd"/>
            <w:r>
              <w:rPr>
                <w:rFonts w:ascii="Times New Roman CYR" w:hAnsi="Times New Roman CYR" w:cs="Times New Roman CYR"/>
                <w:b/>
                <w:bCs/>
                <w:sz w:val="24"/>
                <w:szCs w:val="24"/>
              </w:rPr>
              <w:t xml:space="preserve"> позачергових загальних зборів зазначається причина їх </w:t>
            </w:r>
            <w:proofErr w:type="spellStart"/>
            <w:r>
              <w:rPr>
                <w:rFonts w:ascii="Times New Roman CYR" w:hAnsi="Times New Roman CYR" w:cs="Times New Roman CYR"/>
                <w:b/>
                <w:bCs/>
                <w:sz w:val="24"/>
                <w:szCs w:val="24"/>
              </w:rPr>
              <w:t>непроведення</w:t>
            </w:r>
            <w:proofErr w:type="spellEnd"/>
          </w:p>
        </w:tc>
        <w:tc>
          <w:tcPr>
            <w:tcW w:w="5000" w:type="dxa"/>
            <w:tcBorders>
              <w:top w:val="single" w:sz="6" w:space="0" w:color="auto"/>
              <w:left w:val="single" w:sz="6" w:space="0" w:color="auto"/>
              <w:bottom w:val="single" w:sz="6" w:space="0" w:color="auto"/>
            </w:tcBorders>
          </w:tcPr>
          <w:p w14:paraId="560FF3A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Позачерговi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не скликались</w:t>
            </w:r>
          </w:p>
        </w:tc>
      </w:tr>
    </w:tbl>
    <w:p w14:paraId="14CB87A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5F20400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14:paraId="73451A04"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3D04049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14:paraId="5E31C9EF"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B728DA" w14:paraId="6FC06009" w14:textId="77777777">
        <w:trPr>
          <w:trHeight w:val="200"/>
        </w:trPr>
        <w:tc>
          <w:tcPr>
            <w:tcW w:w="2000" w:type="dxa"/>
            <w:tcBorders>
              <w:top w:val="single" w:sz="6" w:space="0" w:color="auto"/>
              <w:bottom w:val="single" w:sz="6" w:space="0" w:color="auto"/>
              <w:right w:val="single" w:sz="6" w:space="0" w:color="auto"/>
            </w:tcBorders>
            <w:vAlign w:val="center"/>
          </w:tcPr>
          <w:p w14:paraId="371CB9E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14:paraId="6415ACB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2E8FA65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14:paraId="57EE65B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B728DA" w14:paraId="792D87D5" w14:textId="77777777">
        <w:trPr>
          <w:trHeight w:val="200"/>
        </w:trPr>
        <w:tc>
          <w:tcPr>
            <w:tcW w:w="2000" w:type="dxa"/>
            <w:tcBorders>
              <w:top w:val="single" w:sz="6" w:space="0" w:color="auto"/>
              <w:bottom w:val="single" w:sz="6" w:space="0" w:color="auto"/>
              <w:right w:val="single" w:sz="6" w:space="0" w:color="auto"/>
            </w:tcBorders>
          </w:tcPr>
          <w:p w14:paraId="42313B9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Сєнiчкiн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Олексiй</w:t>
            </w:r>
            <w:proofErr w:type="spellEnd"/>
            <w:r>
              <w:rPr>
                <w:rFonts w:ascii="Times New Roman CYR" w:hAnsi="Times New Roman CYR" w:cs="Times New Roman CYR"/>
                <w:sz w:val="24"/>
                <w:szCs w:val="24"/>
              </w:rPr>
              <w:t xml:space="preserve"> Миколайович</w:t>
            </w:r>
          </w:p>
        </w:tc>
        <w:tc>
          <w:tcPr>
            <w:tcW w:w="1600" w:type="dxa"/>
            <w:tcBorders>
              <w:top w:val="single" w:sz="6" w:space="0" w:color="auto"/>
              <w:left w:val="single" w:sz="6" w:space="0" w:color="auto"/>
              <w:bottom w:val="single" w:sz="6" w:space="0" w:color="auto"/>
              <w:right w:val="single" w:sz="6" w:space="0" w:color="auto"/>
            </w:tcBorders>
          </w:tcPr>
          <w:p w14:paraId="75C72514"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73E676A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6B6412A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функцiональнi</w:t>
            </w:r>
            <w:proofErr w:type="spellEnd"/>
            <w:r>
              <w:rPr>
                <w:rFonts w:ascii="Times New Roman CYR" w:hAnsi="Times New Roman CYR" w:cs="Times New Roman CYR"/>
                <w:sz w:val="24"/>
                <w:szCs w:val="24"/>
              </w:rPr>
              <w:t xml:space="preserve"> обов'язки члена наглядової ради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наглядової ради приватними </w:t>
            </w:r>
            <w:proofErr w:type="spellStart"/>
            <w:r>
              <w:rPr>
                <w:rFonts w:ascii="Times New Roman CYR" w:hAnsi="Times New Roman CYR" w:cs="Times New Roman CYR"/>
                <w:sz w:val="24"/>
                <w:szCs w:val="24"/>
              </w:rPr>
              <w:t>акцiонерними</w:t>
            </w:r>
            <w:proofErr w:type="spellEnd"/>
            <w:r>
              <w:rPr>
                <w:rFonts w:ascii="Times New Roman CYR" w:hAnsi="Times New Roman CYR" w:cs="Times New Roman CYR"/>
                <w:sz w:val="24"/>
                <w:szCs w:val="24"/>
              </w:rPr>
              <w:t xml:space="preserve"> товариствами не розкривається.</w:t>
            </w:r>
          </w:p>
        </w:tc>
      </w:tr>
      <w:tr w:rsidR="00B728DA" w14:paraId="0B1E6AA8" w14:textId="77777777">
        <w:trPr>
          <w:trHeight w:val="200"/>
        </w:trPr>
        <w:tc>
          <w:tcPr>
            <w:tcW w:w="2000" w:type="dxa"/>
            <w:tcBorders>
              <w:top w:val="single" w:sz="6" w:space="0" w:color="auto"/>
              <w:bottom w:val="single" w:sz="6" w:space="0" w:color="auto"/>
              <w:right w:val="single" w:sz="6" w:space="0" w:color="auto"/>
            </w:tcBorders>
          </w:tcPr>
          <w:p w14:paraId="62C0E28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Корнейчук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Наталiя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Костянтинiвна</w:t>
            </w:r>
            <w:proofErr w:type="spellEnd"/>
          </w:p>
        </w:tc>
        <w:tc>
          <w:tcPr>
            <w:tcW w:w="1600" w:type="dxa"/>
            <w:tcBorders>
              <w:top w:val="single" w:sz="6" w:space="0" w:color="auto"/>
              <w:left w:val="single" w:sz="6" w:space="0" w:color="auto"/>
              <w:bottom w:val="single" w:sz="6" w:space="0" w:color="auto"/>
              <w:right w:val="single" w:sz="6" w:space="0" w:color="auto"/>
            </w:tcBorders>
          </w:tcPr>
          <w:p w14:paraId="1CBE268A"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45D92E0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37C7E80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функцiональнi</w:t>
            </w:r>
            <w:proofErr w:type="spellEnd"/>
            <w:r>
              <w:rPr>
                <w:rFonts w:ascii="Times New Roman CYR" w:hAnsi="Times New Roman CYR" w:cs="Times New Roman CYR"/>
                <w:sz w:val="24"/>
                <w:szCs w:val="24"/>
              </w:rPr>
              <w:t xml:space="preserve"> обов'язки члена наглядової ради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наглядової ради приватними </w:t>
            </w:r>
            <w:proofErr w:type="spellStart"/>
            <w:r>
              <w:rPr>
                <w:rFonts w:ascii="Times New Roman CYR" w:hAnsi="Times New Roman CYR" w:cs="Times New Roman CYR"/>
                <w:sz w:val="24"/>
                <w:szCs w:val="24"/>
              </w:rPr>
              <w:t>акцiонерними</w:t>
            </w:r>
            <w:proofErr w:type="spellEnd"/>
            <w:r>
              <w:rPr>
                <w:rFonts w:ascii="Times New Roman CYR" w:hAnsi="Times New Roman CYR" w:cs="Times New Roman CYR"/>
                <w:sz w:val="24"/>
                <w:szCs w:val="24"/>
              </w:rPr>
              <w:t xml:space="preserve"> товариствами не розкривається.</w:t>
            </w:r>
          </w:p>
        </w:tc>
      </w:tr>
      <w:tr w:rsidR="00B728DA" w14:paraId="3C2909D1" w14:textId="77777777">
        <w:trPr>
          <w:trHeight w:val="200"/>
        </w:trPr>
        <w:tc>
          <w:tcPr>
            <w:tcW w:w="2000" w:type="dxa"/>
            <w:tcBorders>
              <w:top w:val="single" w:sz="6" w:space="0" w:color="auto"/>
              <w:bottom w:val="single" w:sz="6" w:space="0" w:color="auto"/>
              <w:right w:val="single" w:sz="6" w:space="0" w:color="auto"/>
            </w:tcBorders>
          </w:tcPr>
          <w:p w14:paraId="28EE756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Ювченко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Юрiй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Анатолiйович</w:t>
            </w:r>
            <w:proofErr w:type="spellEnd"/>
          </w:p>
        </w:tc>
        <w:tc>
          <w:tcPr>
            <w:tcW w:w="1600" w:type="dxa"/>
            <w:tcBorders>
              <w:top w:val="single" w:sz="6" w:space="0" w:color="auto"/>
              <w:left w:val="single" w:sz="6" w:space="0" w:color="auto"/>
              <w:bottom w:val="single" w:sz="6" w:space="0" w:color="auto"/>
              <w:right w:val="single" w:sz="6" w:space="0" w:color="auto"/>
            </w:tcBorders>
          </w:tcPr>
          <w:p w14:paraId="5F1A464F"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14:paraId="0E081B6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14:paraId="680FAB3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функцiональнi</w:t>
            </w:r>
            <w:proofErr w:type="spellEnd"/>
            <w:r>
              <w:rPr>
                <w:rFonts w:ascii="Times New Roman CYR" w:hAnsi="Times New Roman CYR" w:cs="Times New Roman CYR"/>
                <w:sz w:val="24"/>
                <w:szCs w:val="24"/>
              </w:rPr>
              <w:t xml:space="preserve"> обов'язки члена наглядової ради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що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наглядової ради приватними </w:t>
            </w:r>
            <w:proofErr w:type="spellStart"/>
            <w:r>
              <w:rPr>
                <w:rFonts w:ascii="Times New Roman CYR" w:hAnsi="Times New Roman CYR" w:cs="Times New Roman CYR"/>
                <w:sz w:val="24"/>
                <w:szCs w:val="24"/>
              </w:rPr>
              <w:t>акцiонерними</w:t>
            </w:r>
            <w:proofErr w:type="spellEnd"/>
            <w:r>
              <w:rPr>
                <w:rFonts w:ascii="Times New Roman CYR" w:hAnsi="Times New Roman CYR" w:cs="Times New Roman CYR"/>
                <w:sz w:val="24"/>
                <w:szCs w:val="24"/>
              </w:rPr>
              <w:t xml:space="preserve"> товариствами не розкривається.</w:t>
            </w:r>
          </w:p>
        </w:tc>
      </w:tr>
    </w:tbl>
    <w:p w14:paraId="0D6A7BC8"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B728DA" w14:paraId="47B89D3C" w14:textId="77777777">
        <w:trPr>
          <w:trHeight w:val="200"/>
        </w:trPr>
        <w:tc>
          <w:tcPr>
            <w:tcW w:w="3000" w:type="dxa"/>
            <w:tcBorders>
              <w:top w:val="single" w:sz="6" w:space="0" w:color="auto"/>
              <w:bottom w:val="single" w:sz="6" w:space="0" w:color="auto"/>
              <w:right w:val="single" w:sz="6" w:space="0" w:color="auto"/>
            </w:tcBorders>
          </w:tcPr>
          <w:p w14:paraId="491B6DD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3C5298B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були </w:t>
            </w:r>
            <w:proofErr w:type="spellStart"/>
            <w:r>
              <w:rPr>
                <w:rFonts w:ascii="Times New Roman CYR" w:hAnsi="Times New Roman CYR" w:cs="Times New Roman CYR"/>
                <w:sz w:val="24"/>
                <w:szCs w:val="24"/>
              </w:rPr>
              <w:t>проведенi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Наглядової ради, на який приймалися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скликання та проведення </w:t>
            </w:r>
            <w:proofErr w:type="spellStart"/>
            <w:r>
              <w:rPr>
                <w:rFonts w:ascii="Times New Roman CYR" w:hAnsi="Times New Roman CYR" w:cs="Times New Roman CYR"/>
                <w:sz w:val="24"/>
                <w:szCs w:val="24"/>
              </w:rPr>
              <w:t>рiчних</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переобрання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обрання голови Наглядової ради, затвердження </w:t>
            </w:r>
            <w:proofErr w:type="spellStart"/>
            <w:r>
              <w:rPr>
                <w:rFonts w:ascii="Times New Roman CYR" w:hAnsi="Times New Roman CYR" w:cs="Times New Roman CYR"/>
                <w:sz w:val="24"/>
                <w:szCs w:val="24"/>
              </w:rPr>
              <w:t>рiчної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за 2021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w:t>
            </w:r>
          </w:p>
        </w:tc>
      </w:tr>
    </w:tbl>
    <w:p w14:paraId="1074E5F6"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FA6B5B4"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B728DA" w14:paraId="7931B320" w14:textId="77777777">
        <w:trPr>
          <w:trHeight w:val="200"/>
        </w:trPr>
        <w:tc>
          <w:tcPr>
            <w:tcW w:w="3000" w:type="dxa"/>
            <w:tcBorders>
              <w:top w:val="single" w:sz="6" w:space="0" w:color="auto"/>
              <w:bottom w:val="single" w:sz="6" w:space="0" w:color="auto"/>
              <w:right w:val="single" w:sz="6" w:space="0" w:color="auto"/>
            </w:tcBorders>
            <w:vAlign w:val="center"/>
          </w:tcPr>
          <w:p w14:paraId="6995A217" w14:textId="77777777" w:rsidR="00B728DA" w:rsidRDefault="00B728D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2C78352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14:paraId="1A9D03F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14:paraId="14AE2E4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B728DA" w14:paraId="2A8C29E2" w14:textId="77777777">
        <w:trPr>
          <w:trHeight w:val="200"/>
        </w:trPr>
        <w:tc>
          <w:tcPr>
            <w:tcW w:w="3000" w:type="dxa"/>
            <w:tcBorders>
              <w:top w:val="single" w:sz="6" w:space="0" w:color="auto"/>
              <w:bottom w:val="single" w:sz="6" w:space="0" w:color="auto"/>
              <w:right w:val="single" w:sz="6" w:space="0" w:color="auto"/>
            </w:tcBorders>
            <w:vAlign w:val="center"/>
          </w:tcPr>
          <w:p w14:paraId="02B1DD5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14:paraId="7C844EA7"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7ACA61E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411A571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наглядової ради не </w:t>
            </w:r>
            <w:r>
              <w:rPr>
                <w:rFonts w:ascii="Times New Roman CYR" w:hAnsi="Times New Roman CYR" w:cs="Times New Roman CYR"/>
                <w:sz w:val="24"/>
                <w:szCs w:val="24"/>
              </w:rPr>
              <w:lastRenderedPageBreak/>
              <w:t>створено</w:t>
            </w:r>
          </w:p>
        </w:tc>
      </w:tr>
      <w:tr w:rsidR="00B728DA" w14:paraId="082A5108" w14:textId="77777777">
        <w:trPr>
          <w:trHeight w:val="200"/>
        </w:trPr>
        <w:tc>
          <w:tcPr>
            <w:tcW w:w="3000" w:type="dxa"/>
            <w:tcBorders>
              <w:top w:val="single" w:sz="6" w:space="0" w:color="auto"/>
              <w:bottom w:val="single" w:sz="6" w:space="0" w:color="auto"/>
              <w:right w:val="single" w:sz="6" w:space="0" w:color="auto"/>
            </w:tcBorders>
            <w:vAlign w:val="center"/>
          </w:tcPr>
          <w:p w14:paraId="5E2F87B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14:paraId="60771FD2"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550CA40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60FDEAE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наглядової ради не створено</w:t>
            </w:r>
          </w:p>
        </w:tc>
      </w:tr>
      <w:tr w:rsidR="00B728DA" w14:paraId="68AD03CF" w14:textId="77777777">
        <w:trPr>
          <w:trHeight w:val="200"/>
        </w:trPr>
        <w:tc>
          <w:tcPr>
            <w:tcW w:w="3000" w:type="dxa"/>
            <w:tcBorders>
              <w:top w:val="single" w:sz="6" w:space="0" w:color="auto"/>
              <w:bottom w:val="single" w:sz="6" w:space="0" w:color="auto"/>
              <w:right w:val="single" w:sz="6" w:space="0" w:color="auto"/>
            </w:tcBorders>
            <w:vAlign w:val="center"/>
          </w:tcPr>
          <w:p w14:paraId="5A73459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14:paraId="1341C013"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14:paraId="5C7242F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14:paraId="267EC73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наглядової ради не створено</w:t>
            </w:r>
          </w:p>
        </w:tc>
      </w:tr>
      <w:tr w:rsidR="00B728DA" w14:paraId="7739BA41" w14:textId="77777777">
        <w:trPr>
          <w:trHeight w:val="200"/>
        </w:trPr>
        <w:tc>
          <w:tcPr>
            <w:tcW w:w="3000" w:type="dxa"/>
            <w:tcBorders>
              <w:top w:val="single" w:sz="6" w:space="0" w:color="auto"/>
              <w:bottom w:val="single" w:sz="6" w:space="0" w:color="auto"/>
              <w:right w:val="single" w:sz="6" w:space="0" w:color="auto"/>
            </w:tcBorders>
            <w:vAlign w:val="center"/>
          </w:tcPr>
          <w:p w14:paraId="507807F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14:paraId="27D5B06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наглядової ради не створено</w:t>
            </w:r>
          </w:p>
        </w:tc>
        <w:tc>
          <w:tcPr>
            <w:tcW w:w="3000" w:type="dxa"/>
            <w:tcBorders>
              <w:top w:val="single" w:sz="6" w:space="0" w:color="auto"/>
              <w:left w:val="single" w:sz="6" w:space="0" w:color="auto"/>
              <w:bottom w:val="single" w:sz="6" w:space="0" w:color="auto"/>
            </w:tcBorders>
            <w:vAlign w:val="center"/>
          </w:tcPr>
          <w:p w14:paraId="4BDCF89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наглядової ради не створено</w:t>
            </w:r>
          </w:p>
        </w:tc>
      </w:tr>
    </w:tbl>
    <w:p w14:paraId="7CAB440C"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B728DA" w14:paraId="07E69681" w14:textId="77777777">
        <w:trPr>
          <w:trHeight w:val="200"/>
        </w:trPr>
        <w:tc>
          <w:tcPr>
            <w:tcW w:w="3000" w:type="dxa"/>
            <w:tcBorders>
              <w:top w:val="single" w:sz="6" w:space="0" w:color="auto"/>
              <w:bottom w:val="single" w:sz="6" w:space="0" w:color="auto"/>
              <w:right w:val="single" w:sz="6" w:space="0" w:color="auto"/>
            </w:tcBorders>
          </w:tcPr>
          <w:p w14:paraId="515E8B0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14:paraId="330953F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наглядової ради не створено</w:t>
            </w:r>
          </w:p>
        </w:tc>
      </w:tr>
      <w:tr w:rsidR="00B728DA" w14:paraId="28B02897" w14:textId="77777777">
        <w:trPr>
          <w:trHeight w:val="200"/>
        </w:trPr>
        <w:tc>
          <w:tcPr>
            <w:tcW w:w="3000" w:type="dxa"/>
            <w:tcBorders>
              <w:top w:val="single" w:sz="6" w:space="0" w:color="auto"/>
              <w:bottom w:val="single" w:sz="6" w:space="0" w:color="auto"/>
              <w:right w:val="single" w:sz="6" w:space="0" w:color="auto"/>
            </w:tcBorders>
          </w:tcPr>
          <w:p w14:paraId="342884B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14:paraId="11774C2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Комiтетiв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наглядової ради не створено</w:t>
            </w:r>
          </w:p>
        </w:tc>
      </w:tr>
    </w:tbl>
    <w:p w14:paraId="0911EED8"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10047A9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B728DA" w14:paraId="49DF2F3C" w14:textId="77777777">
        <w:trPr>
          <w:trHeight w:val="200"/>
        </w:trPr>
        <w:tc>
          <w:tcPr>
            <w:tcW w:w="3000" w:type="dxa"/>
            <w:tcBorders>
              <w:top w:val="single" w:sz="6" w:space="0" w:color="auto"/>
              <w:bottom w:val="single" w:sz="6" w:space="0" w:color="auto"/>
              <w:right w:val="single" w:sz="6" w:space="0" w:color="auto"/>
            </w:tcBorders>
          </w:tcPr>
          <w:p w14:paraId="16E0779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14:paraId="3C59535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наглядової ради та </w:t>
            </w:r>
            <w:proofErr w:type="spellStart"/>
            <w:r>
              <w:rPr>
                <w:rFonts w:ascii="Times New Roman CYR" w:hAnsi="Times New Roman CYR" w:cs="Times New Roman CYR"/>
                <w:sz w:val="24"/>
                <w:szCs w:val="24"/>
              </w:rPr>
              <w:t>оцiнка</w:t>
            </w:r>
            <w:proofErr w:type="spellEnd"/>
            <w:r>
              <w:rPr>
                <w:rFonts w:ascii="Times New Roman CYR" w:hAnsi="Times New Roman CYR" w:cs="Times New Roman CYR"/>
                <w:sz w:val="24"/>
                <w:szCs w:val="24"/>
              </w:rPr>
              <w:t xml:space="preserve"> її роботи приватними </w:t>
            </w:r>
            <w:proofErr w:type="spellStart"/>
            <w:r>
              <w:rPr>
                <w:rFonts w:ascii="Times New Roman CYR" w:hAnsi="Times New Roman CYR" w:cs="Times New Roman CYR"/>
                <w:sz w:val="24"/>
                <w:szCs w:val="24"/>
              </w:rPr>
              <w:t>акцiонерними</w:t>
            </w:r>
            <w:proofErr w:type="spellEnd"/>
            <w:r>
              <w:rPr>
                <w:rFonts w:ascii="Times New Roman CYR" w:hAnsi="Times New Roman CYR" w:cs="Times New Roman CYR"/>
                <w:sz w:val="24"/>
                <w:szCs w:val="24"/>
              </w:rPr>
              <w:t xml:space="preserve"> товариствами не розкривається.</w:t>
            </w:r>
          </w:p>
        </w:tc>
      </w:tr>
    </w:tbl>
    <w:p w14:paraId="1223E997"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6C502B3"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F055362"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B728DA" w14:paraId="2F85E001" w14:textId="77777777">
        <w:trPr>
          <w:trHeight w:val="200"/>
        </w:trPr>
        <w:tc>
          <w:tcPr>
            <w:tcW w:w="7000" w:type="dxa"/>
            <w:tcBorders>
              <w:top w:val="single" w:sz="6" w:space="0" w:color="auto"/>
              <w:bottom w:val="single" w:sz="6" w:space="0" w:color="auto"/>
              <w:right w:val="single" w:sz="6" w:space="0" w:color="auto"/>
            </w:tcBorders>
            <w:vAlign w:val="center"/>
          </w:tcPr>
          <w:p w14:paraId="1A5CC5F3" w14:textId="77777777" w:rsidR="00B728DA" w:rsidRDefault="00B728D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422AB9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711E393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195CB2D0" w14:textId="77777777">
        <w:trPr>
          <w:trHeight w:val="200"/>
        </w:trPr>
        <w:tc>
          <w:tcPr>
            <w:tcW w:w="7000" w:type="dxa"/>
            <w:tcBorders>
              <w:top w:val="single" w:sz="6" w:space="0" w:color="auto"/>
              <w:bottom w:val="single" w:sz="6" w:space="0" w:color="auto"/>
              <w:right w:val="single" w:sz="6" w:space="0" w:color="auto"/>
            </w:tcBorders>
            <w:vAlign w:val="center"/>
          </w:tcPr>
          <w:p w14:paraId="3DEF44E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14:paraId="1F342BA4"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2F7AE98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00F93DAB" w14:textId="77777777">
        <w:trPr>
          <w:trHeight w:val="200"/>
        </w:trPr>
        <w:tc>
          <w:tcPr>
            <w:tcW w:w="7000" w:type="dxa"/>
            <w:tcBorders>
              <w:top w:val="single" w:sz="6" w:space="0" w:color="auto"/>
              <w:bottom w:val="single" w:sz="6" w:space="0" w:color="auto"/>
              <w:right w:val="single" w:sz="6" w:space="0" w:color="auto"/>
            </w:tcBorders>
            <w:vAlign w:val="center"/>
          </w:tcPr>
          <w:p w14:paraId="14448AD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248F1334"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FE0751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540C638A" w14:textId="77777777">
        <w:trPr>
          <w:trHeight w:val="200"/>
        </w:trPr>
        <w:tc>
          <w:tcPr>
            <w:tcW w:w="7000" w:type="dxa"/>
            <w:tcBorders>
              <w:top w:val="single" w:sz="6" w:space="0" w:color="auto"/>
              <w:bottom w:val="single" w:sz="6" w:space="0" w:color="auto"/>
              <w:right w:val="single" w:sz="6" w:space="0" w:color="auto"/>
            </w:tcBorders>
            <w:vAlign w:val="center"/>
          </w:tcPr>
          <w:p w14:paraId="74BF66B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14:paraId="6DD47104"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A00997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48DF5651" w14:textId="77777777">
        <w:trPr>
          <w:trHeight w:val="200"/>
        </w:trPr>
        <w:tc>
          <w:tcPr>
            <w:tcW w:w="7000" w:type="dxa"/>
            <w:tcBorders>
              <w:top w:val="single" w:sz="6" w:space="0" w:color="auto"/>
              <w:bottom w:val="single" w:sz="6" w:space="0" w:color="auto"/>
              <w:right w:val="single" w:sz="6" w:space="0" w:color="auto"/>
            </w:tcBorders>
            <w:vAlign w:val="center"/>
          </w:tcPr>
          <w:p w14:paraId="7A5381E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14:paraId="70AB0315"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BA2353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462F3163" w14:textId="77777777">
        <w:trPr>
          <w:trHeight w:val="200"/>
        </w:trPr>
        <w:tc>
          <w:tcPr>
            <w:tcW w:w="7000" w:type="dxa"/>
            <w:tcBorders>
              <w:top w:val="single" w:sz="6" w:space="0" w:color="auto"/>
              <w:bottom w:val="single" w:sz="6" w:space="0" w:color="auto"/>
              <w:right w:val="single" w:sz="6" w:space="0" w:color="auto"/>
            </w:tcBorders>
            <w:vAlign w:val="center"/>
          </w:tcPr>
          <w:p w14:paraId="3AFF403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14:paraId="6D4F28D6"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0DE960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5AD57247" w14:textId="77777777">
        <w:trPr>
          <w:trHeight w:val="200"/>
        </w:trPr>
        <w:tc>
          <w:tcPr>
            <w:tcW w:w="7000" w:type="dxa"/>
            <w:tcBorders>
              <w:top w:val="single" w:sz="6" w:space="0" w:color="auto"/>
              <w:bottom w:val="single" w:sz="6" w:space="0" w:color="auto"/>
              <w:right w:val="single" w:sz="6" w:space="0" w:color="auto"/>
            </w:tcBorders>
            <w:vAlign w:val="center"/>
          </w:tcPr>
          <w:p w14:paraId="1B86737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14:paraId="10076CAD"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7E0EC4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272EDD41" w14:textId="77777777">
        <w:trPr>
          <w:trHeight w:val="200"/>
        </w:trPr>
        <w:tc>
          <w:tcPr>
            <w:tcW w:w="7000" w:type="dxa"/>
            <w:tcBorders>
              <w:top w:val="single" w:sz="6" w:space="0" w:color="auto"/>
              <w:bottom w:val="single" w:sz="6" w:space="0" w:color="auto"/>
              <w:right w:val="single" w:sz="6" w:space="0" w:color="auto"/>
            </w:tcBorders>
            <w:vAlign w:val="center"/>
          </w:tcPr>
          <w:p w14:paraId="498DEBC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14:paraId="649A1C6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Товариства обираються з числа </w:t>
            </w:r>
            <w:proofErr w:type="spellStart"/>
            <w:r>
              <w:rPr>
                <w:rFonts w:ascii="Times New Roman CYR" w:hAnsi="Times New Roman CYR" w:cs="Times New Roman CYR"/>
                <w:sz w:val="24"/>
                <w:szCs w:val="24"/>
              </w:rPr>
              <w:t>фiзичних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мають повну </w:t>
            </w:r>
            <w:proofErr w:type="spellStart"/>
            <w:r>
              <w:rPr>
                <w:rFonts w:ascii="Times New Roman CYR" w:hAnsi="Times New Roman CYR" w:cs="Times New Roman CYR"/>
                <w:sz w:val="24"/>
                <w:szCs w:val="24"/>
              </w:rPr>
              <w:t>цивiльну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дiєздатнiсть</w:t>
            </w:r>
            <w:proofErr w:type="spellEnd"/>
            <w:r>
              <w:rPr>
                <w:rFonts w:ascii="Times New Roman CYR" w:hAnsi="Times New Roman CYR" w:cs="Times New Roman CYR"/>
                <w:sz w:val="24"/>
                <w:szCs w:val="24"/>
              </w:rPr>
              <w:t xml:space="preserve">, та/або з уповноважених </w:t>
            </w:r>
            <w:proofErr w:type="spellStart"/>
            <w:r>
              <w:rPr>
                <w:rFonts w:ascii="Times New Roman CYR" w:hAnsi="Times New Roman CYR" w:cs="Times New Roman CYR"/>
                <w:sz w:val="24"/>
                <w:szCs w:val="24"/>
              </w:rPr>
              <w:t>представникiв</w:t>
            </w:r>
            <w:proofErr w:type="spellEnd"/>
            <w:r>
              <w:rPr>
                <w:rFonts w:ascii="Times New Roman CYR" w:hAnsi="Times New Roman CYR" w:cs="Times New Roman CYR"/>
                <w:sz w:val="24"/>
                <w:szCs w:val="24"/>
              </w:rPr>
              <w:t xml:space="preserve"> юридичних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акцiонерiв.Членами</w:t>
            </w:r>
            <w:proofErr w:type="spellEnd"/>
            <w:r>
              <w:rPr>
                <w:rFonts w:ascii="Times New Roman CYR" w:hAnsi="Times New Roman CYR" w:cs="Times New Roman CYR"/>
                <w:sz w:val="24"/>
                <w:szCs w:val="24"/>
              </w:rPr>
              <w:t xml:space="preserve"> Наглядової ради не можуть бути члени виконавчого органу або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Товариства, а також особи,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законодавства України не можуть бути посадовими особами </w:t>
            </w:r>
            <w:proofErr w:type="spellStart"/>
            <w:r>
              <w:rPr>
                <w:rFonts w:ascii="Times New Roman CYR" w:hAnsi="Times New Roman CYR" w:cs="Times New Roman CYR"/>
                <w:sz w:val="24"/>
                <w:szCs w:val="24"/>
              </w:rPr>
              <w:t>органiв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0740C50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5AD48CEA"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4BEABDD6"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7818F91"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B728DA" w14:paraId="7CEE319E"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06D5278" w14:textId="77777777" w:rsidR="00B728DA" w:rsidRDefault="00B728D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4D01803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D9F8CE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3CAA3391"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8F26C3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672E5085"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6D3F6A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2349213D"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88925D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14:paraId="707E16C6"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03CB06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1FC139F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78CDA4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14:paraId="019DD931"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FA1DDA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52771C1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2DAA0F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14:paraId="285D5A0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20540601"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7551F18B" w14:textId="77777777">
        <w:trPr>
          <w:trHeight w:val="200"/>
        </w:trPr>
        <w:tc>
          <w:tcPr>
            <w:tcW w:w="3000" w:type="dxa"/>
            <w:tcBorders>
              <w:top w:val="single" w:sz="6" w:space="0" w:color="auto"/>
              <w:bottom w:val="single" w:sz="6" w:space="0" w:color="auto"/>
              <w:right w:val="single" w:sz="6" w:space="0" w:color="auto"/>
            </w:tcBorders>
            <w:vAlign w:val="center"/>
          </w:tcPr>
          <w:p w14:paraId="3E7CB1D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14:paraId="50C01E29"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tc>
      </w:tr>
    </w:tbl>
    <w:p w14:paraId="63AC5BD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64CABDC"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B728DA" w14:paraId="0DD45064"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66A05D1" w14:textId="77777777" w:rsidR="00B728DA" w:rsidRDefault="00B728D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4C6DF62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189C84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32A1E9CC"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251CB99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14:paraId="5A087E3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2DFE6B2"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53676AB0"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892F44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08B11D7C"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DC4D68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0847D8C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174B3C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352100CE"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4E28A4D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2168B6F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754A8A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14:paraId="15D7F94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1981BE28"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607400CC" w14:textId="77777777">
        <w:trPr>
          <w:trHeight w:val="200"/>
        </w:trPr>
        <w:tc>
          <w:tcPr>
            <w:tcW w:w="3000" w:type="dxa"/>
            <w:tcBorders>
              <w:top w:val="single" w:sz="6" w:space="0" w:color="auto"/>
              <w:bottom w:val="single" w:sz="6" w:space="0" w:color="auto"/>
              <w:right w:val="single" w:sz="6" w:space="0" w:color="auto"/>
            </w:tcBorders>
            <w:vAlign w:val="center"/>
          </w:tcPr>
          <w:p w14:paraId="493FB835"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2C8AB5F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Члени Наглядової ради Товариства, за винятком Голови Ради виконують свої обов'язки на загальних засадах без отримання винагороди. Голова Наглядової ради Товариства за виконання своїх посадових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отримує винагороду (грошовими коштами у </w:t>
            </w:r>
            <w:proofErr w:type="spellStart"/>
            <w:r>
              <w:rPr>
                <w:rFonts w:ascii="Times New Roman CYR" w:hAnsi="Times New Roman CYR" w:cs="Times New Roman CYR"/>
                <w:sz w:val="24"/>
                <w:szCs w:val="24"/>
              </w:rPr>
              <w:t>виглядi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заробiтної</w:t>
            </w:r>
            <w:proofErr w:type="spellEnd"/>
            <w:r>
              <w:rPr>
                <w:rFonts w:ascii="Times New Roman CYR" w:hAnsi="Times New Roman CYR" w:cs="Times New Roman CYR"/>
                <w:sz w:val="24"/>
                <w:szCs w:val="24"/>
              </w:rPr>
              <w:t xml:space="preserve"> плати), у </w:t>
            </w:r>
            <w:proofErr w:type="spellStart"/>
            <w:r>
              <w:rPr>
                <w:rFonts w:ascii="Times New Roman CYR" w:hAnsi="Times New Roman CYR" w:cs="Times New Roman CYR"/>
                <w:sz w:val="24"/>
                <w:szCs w:val="24"/>
              </w:rPr>
              <w:t>сумi</w:t>
            </w:r>
            <w:proofErr w:type="spellEnd"/>
            <w:r>
              <w:rPr>
                <w:rFonts w:ascii="Times New Roman CYR" w:hAnsi="Times New Roman CYR" w:cs="Times New Roman CYR"/>
                <w:sz w:val="24"/>
                <w:szCs w:val="24"/>
              </w:rPr>
              <w:t xml:space="preserve">, передбаченої Контрактом, що затверджується Загальними зборами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Товариства у межах затвердженого Кошторису Наглядової ради. Винагорода у натуральному </w:t>
            </w:r>
            <w:proofErr w:type="spellStart"/>
            <w:r>
              <w:rPr>
                <w:rFonts w:ascii="Times New Roman CYR" w:hAnsi="Times New Roman CYR" w:cs="Times New Roman CYR"/>
                <w:sz w:val="24"/>
                <w:szCs w:val="24"/>
              </w:rPr>
              <w:t>виглядi</w:t>
            </w:r>
            <w:proofErr w:type="spellEnd"/>
            <w:r>
              <w:rPr>
                <w:rFonts w:ascii="Times New Roman CYR" w:hAnsi="Times New Roman CYR" w:cs="Times New Roman CYR"/>
                <w:sz w:val="24"/>
                <w:szCs w:val="24"/>
              </w:rPr>
              <w:t xml:space="preserve"> не передбачена.</w:t>
            </w:r>
          </w:p>
        </w:tc>
      </w:tr>
    </w:tbl>
    <w:p w14:paraId="5D4F8F2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50341E2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14:paraId="7A761E46"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B728DA" w14:paraId="1117EEBE" w14:textId="77777777">
        <w:trPr>
          <w:trHeight w:val="200"/>
        </w:trPr>
        <w:tc>
          <w:tcPr>
            <w:tcW w:w="3000" w:type="dxa"/>
            <w:tcBorders>
              <w:top w:val="single" w:sz="6" w:space="0" w:color="auto"/>
              <w:bottom w:val="single" w:sz="6" w:space="0" w:color="auto"/>
              <w:right w:val="single" w:sz="6" w:space="0" w:color="auto"/>
            </w:tcBorders>
            <w:vAlign w:val="center"/>
          </w:tcPr>
          <w:p w14:paraId="20746EA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14:paraId="2DC59CA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B728DA" w14:paraId="2885FA40" w14:textId="77777777">
        <w:trPr>
          <w:trHeight w:val="200"/>
        </w:trPr>
        <w:tc>
          <w:tcPr>
            <w:tcW w:w="3000" w:type="dxa"/>
            <w:tcBorders>
              <w:top w:val="single" w:sz="6" w:space="0" w:color="auto"/>
              <w:bottom w:val="single" w:sz="6" w:space="0" w:color="auto"/>
              <w:right w:val="single" w:sz="6" w:space="0" w:color="auto"/>
            </w:tcBorders>
          </w:tcPr>
          <w:p w14:paraId="5E2E9F5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Химич</w:t>
            </w:r>
            <w:proofErr w:type="spellEnd"/>
            <w:r>
              <w:rPr>
                <w:rFonts w:ascii="Times New Roman CYR" w:hAnsi="Times New Roman CYR" w:cs="Times New Roman CYR"/>
                <w:sz w:val="24"/>
                <w:szCs w:val="24"/>
              </w:rPr>
              <w:t xml:space="preserve"> Микола </w:t>
            </w:r>
            <w:proofErr w:type="spellStart"/>
            <w:r>
              <w:rPr>
                <w:rFonts w:ascii="Times New Roman CYR" w:hAnsi="Times New Roman CYR" w:cs="Times New Roman CYR"/>
                <w:sz w:val="24"/>
                <w:szCs w:val="24"/>
              </w:rPr>
              <w:t>Олексiйович</w:t>
            </w:r>
            <w:proofErr w:type="spellEnd"/>
          </w:p>
        </w:tc>
        <w:tc>
          <w:tcPr>
            <w:tcW w:w="7000" w:type="dxa"/>
            <w:tcBorders>
              <w:top w:val="single" w:sz="6" w:space="0" w:color="auto"/>
              <w:left w:val="single" w:sz="6" w:space="0" w:color="auto"/>
              <w:bottom w:val="single" w:sz="6" w:space="0" w:color="auto"/>
            </w:tcBorders>
          </w:tcPr>
          <w:p w14:paraId="3DA41F9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виконує </w:t>
            </w:r>
            <w:proofErr w:type="spellStart"/>
            <w:r>
              <w:rPr>
                <w:rFonts w:ascii="Times New Roman CYR" w:hAnsi="Times New Roman CYR" w:cs="Times New Roman CYR"/>
                <w:sz w:val="24"/>
                <w:szCs w:val="24"/>
              </w:rPr>
              <w:t>функцiї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покладенi</w:t>
            </w:r>
            <w:proofErr w:type="spellEnd"/>
            <w:r>
              <w:rPr>
                <w:rFonts w:ascii="Times New Roman CYR" w:hAnsi="Times New Roman CYR" w:cs="Times New Roman CYR"/>
                <w:sz w:val="24"/>
                <w:szCs w:val="24"/>
              </w:rPr>
              <w:t xml:space="preserve"> на нього як на </w:t>
            </w:r>
            <w:proofErr w:type="spellStart"/>
            <w:r>
              <w:rPr>
                <w:rFonts w:ascii="Times New Roman CYR" w:hAnsi="Times New Roman CYR" w:cs="Times New Roman CYR"/>
                <w:sz w:val="24"/>
                <w:szCs w:val="24"/>
              </w:rPr>
              <w:t>керiвника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до законодавства України та укладеного з ним контракту, у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w:t>
            </w:r>
          </w:p>
          <w:p w14:paraId="5C5D43F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керує поточними справами Товариства;</w:t>
            </w:r>
          </w:p>
          <w:p w14:paraId="01053F9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скликає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w:t>
            </w:r>
          </w:p>
          <w:p w14:paraId="416523B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головує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w:t>
            </w:r>
          </w:p>
          <w:p w14:paraId="60176B6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пiдготовку</w:t>
            </w:r>
            <w:proofErr w:type="spellEnd"/>
            <w:r>
              <w:rPr>
                <w:rFonts w:ascii="Times New Roman CYR" w:hAnsi="Times New Roman CYR" w:cs="Times New Roman CYR"/>
                <w:sz w:val="24"/>
                <w:szCs w:val="24"/>
              </w:rPr>
              <w:t xml:space="preserve"> питань до розгляду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w:t>
            </w:r>
          </w:p>
          <w:p w14:paraId="7D816BB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органiзує</w:t>
            </w:r>
            <w:proofErr w:type="spellEnd"/>
            <w:r>
              <w:rPr>
                <w:rFonts w:ascii="Times New Roman CYR" w:hAnsi="Times New Roman CYR" w:cs="Times New Roman CYR"/>
                <w:sz w:val="24"/>
                <w:szCs w:val="24"/>
              </w:rPr>
              <w:t xml:space="preserve"> ведення протоколу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w:t>
            </w:r>
          </w:p>
          <w:p w14:paraId="690E6F5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затверджує штатний розпис Товариства, приймає на роботу та </w:t>
            </w:r>
            <w:proofErr w:type="spellStart"/>
            <w:r>
              <w:rPr>
                <w:rFonts w:ascii="Times New Roman CYR" w:hAnsi="Times New Roman CYR" w:cs="Times New Roman CYR"/>
                <w:sz w:val="24"/>
                <w:szCs w:val="24"/>
              </w:rPr>
              <w:t>звiльняє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w:t>
            </w:r>
          </w:p>
          <w:p w14:paraId="69D28CC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представляє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взаємовiдносинах</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iншими</w:t>
            </w:r>
            <w:proofErr w:type="spellEnd"/>
            <w:r>
              <w:rPr>
                <w:rFonts w:ascii="Times New Roman CYR" w:hAnsi="Times New Roman CYR" w:cs="Times New Roman CYR"/>
                <w:sz w:val="24"/>
                <w:szCs w:val="24"/>
              </w:rPr>
              <w:t xml:space="preserve"> органами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та контролю Товариства;</w:t>
            </w:r>
          </w:p>
          <w:p w14:paraId="4D6EF01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забезпечує виконання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Наглядової ради,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норм чинного законодавства, Статуту Товариства, </w:t>
            </w:r>
            <w:proofErr w:type="spellStart"/>
            <w:r>
              <w:rPr>
                <w:rFonts w:ascii="Times New Roman CYR" w:hAnsi="Times New Roman CYR" w:cs="Times New Roman CYR"/>
                <w:sz w:val="24"/>
                <w:szCs w:val="24"/>
              </w:rPr>
              <w:t>внутрiшнiх</w:t>
            </w:r>
            <w:proofErr w:type="spellEnd"/>
            <w:r>
              <w:rPr>
                <w:rFonts w:ascii="Times New Roman CYR" w:hAnsi="Times New Roman CYR" w:cs="Times New Roman CYR"/>
                <w:sz w:val="24"/>
                <w:szCs w:val="24"/>
              </w:rPr>
              <w:t xml:space="preserve"> нормативних </w:t>
            </w:r>
            <w:proofErr w:type="spellStart"/>
            <w:r>
              <w:rPr>
                <w:rFonts w:ascii="Times New Roman CYR" w:hAnsi="Times New Roman CYR" w:cs="Times New Roman CYR"/>
                <w:sz w:val="24"/>
                <w:szCs w:val="24"/>
              </w:rPr>
              <w:t>актiв</w:t>
            </w:r>
            <w:proofErr w:type="spellEnd"/>
            <w:r>
              <w:rPr>
                <w:rFonts w:ascii="Times New Roman CYR" w:hAnsi="Times New Roman CYR" w:cs="Times New Roman CYR"/>
                <w:sz w:val="24"/>
                <w:szCs w:val="24"/>
              </w:rPr>
              <w:t xml:space="preserve"> Товариства;</w:t>
            </w:r>
          </w:p>
          <w:p w14:paraId="33FDF86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органiзує</w:t>
            </w:r>
            <w:proofErr w:type="spellEnd"/>
            <w:r>
              <w:rPr>
                <w:rFonts w:ascii="Times New Roman CYR" w:hAnsi="Times New Roman CYR" w:cs="Times New Roman CYR"/>
                <w:sz w:val="24"/>
                <w:szCs w:val="24"/>
              </w:rPr>
              <w:t xml:space="preserve"> виконання </w:t>
            </w:r>
            <w:proofErr w:type="spellStart"/>
            <w:r>
              <w:rPr>
                <w:rFonts w:ascii="Times New Roman CYR" w:hAnsi="Times New Roman CYR" w:cs="Times New Roman CYR"/>
                <w:sz w:val="24"/>
                <w:szCs w:val="24"/>
              </w:rPr>
              <w:t>планiв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виконання Товариством зобов'язань перед державою i контрагентами за господарськими договорами, вимог по </w:t>
            </w:r>
            <w:proofErr w:type="spellStart"/>
            <w:r>
              <w:rPr>
                <w:rFonts w:ascii="Times New Roman CYR" w:hAnsi="Times New Roman CYR" w:cs="Times New Roman CYR"/>
                <w:sz w:val="24"/>
                <w:szCs w:val="24"/>
              </w:rPr>
              <w:t>охоронi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технiки</w:t>
            </w:r>
            <w:proofErr w:type="spellEnd"/>
            <w:r>
              <w:rPr>
                <w:rFonts w:ascii="Times New Roman CYR" w:hAnsi="Times New Roman CYR" w:cs="Times New Roman CYR"/>
                <w:sz w:val="24"/>
                <w:szCs w:val="24"/>
              </w:rPr>
              <w:t xml:space="preserve"> безпеки, вимог щодо охорони навколишнього природного середовища;</w:t>
            </w:r>
          </w:p>
          <w:p w14:paraId="3130456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roofErr w:type="spellStart"/>
            <w:r>
              <w:rPr>
                <w:rFonts w:ascii="Times New Roman CYR" w:hAnsi="Times New Roman CYR" w:cs="Times New Roman CYR"/>
                <w:sz w:val="24"/>
                <w:szCs w:val="24"/>
              </w:rPr>
              <w:t>органiзує</w:t>
            </w:r>
            <w:proofErr w:type="spellEnd"/>
            <w:r>
              <w:rPr>
                <w:rFonts w:ascii="Times New Roman CYR" w:hAnsi="Times New Roman CYR" w:cs="Times New Roman CYR"/>
                <w:sz w:val="24"/>
                <w:szCs w:val="24"/>
              </w:rPr>
              <w:t xml:space="preserve"> збереження майна Товариства i його належне використання;</w:t>
            </w:r>
          </w:p>
          <w:p w14:paraId="23E3C8D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органiзує</w:t>
            </w:r>
            <w:proofErr w:type="spellEnd"/>
            <w:r>
              <w:rPr>
                <w:rFonts w:ascii="Times New Roman CYR" w:hAnsi="Times New Roman CYR" w:cs="Times New Roman CYR"/>
                <w:sz w:val="24"/>
                <w:szCs w:val="24"/>
              </w:rPr>
              <w:t xml:space="preserve"> ведення в </w:t>
            </w:r>
            <w:proofErr w:type="spellStart"/>
            <w:r>
              <w:rPr>
                <w:rFonts w:ascii="Times New Roman CYR" w:hAnsi="Times New Roman CYR" w:cs="Times New Roman CYR"/>
                <w:sz w:val="24"/>
                <w:szCs w:val="24"/>
              </w:rPr>
              <w:t>Товариствi</w:t>
            </w:r>
            <w:proofErr w:type="spellEnd"/>
            <w:r>
              <w:rPr>
                <w:rFonts w:ascii="Times New Roman CYR" w:hAnsi="Times New Roman CYR" w:cs="Times New Roman CYR"/>
                <w:sz w:val="24"/>
                <w:szCs w:val="24"/>
              </w:rPr>
              <w:t xml:space="preserve">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та статистичної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w:t>
            </w:r>
          </w:p>
          <w:p w14:paraId="749D28C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розробляє умови колективної угоди (договору);</w:t>
            </w:r>
          </w:p>
          <w:p w14:paraId="4C31AB5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виконує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повноваження, </w:t>
            </w:r>
            <w:proofErr w:type="spellStart"/>
            <w:r>
              <w:rPr>
                <w:rFonts w:ascii="Times New Roman CYR" w:hAnsi="Times New Roman CYR" w:cs="Times New Roman CYR"/>
                <w:sz w:val="24"/>
                <w:szCs w:val="24"/>
              </w:rPr>
              <w:t>покладенi</w:t>
            </w:r>
            <w:proofErr w:type="spellEnd"/>
            <w:r>
              <w:rPr>
                <w:rFonts w:ascii="Times New Roman CYR" w:hAnsi="Times New Roman CYR" w:cs="Times New Roman CYR"/>
                <w:sz w:val="24"/>
                <w:szCs w:val="24"/>
              </w:rPr>
              <w:t xml:space="preserve"> на нього як на </w:t>
            </w:r>
            <w:proofErr w:type="spellStart"/>
            <w:r>
              <w:rPr>
                <w:rFonts w:ascii="Times New Roman CYR" w:hAnsi="Times New Roman CYR" w:cs="Times New Roman CYR"/>
                <w:sz w:val="24"/>
                <w:szCs w:val="24"/>
              </w:rPr>
              <w:t>керiвника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чинним законодавством, Загальними зборами чи Наглядовою радою Товариства.</w:t>
            </w:r>
          </w:p>
        </w:tc>
      </w:tr>
      <w:tr w:rsidR="00B728DA" w14:paraId="234D5837" w14:textId="77777777">
        <w:trPr>
          <w:trHeight w:val="200"/>
        </w:trPr>
        <w:tc>
          <w:tcPr>
            <w:tcW w:w="3000" w:type="dxa"/>
            <w:tcBorders>
              <w:top w:val="single" w:sz="6" w:space="0" w:color="auto"/>
              <w:bottom w:val="single" w:sz="6" w:space="0" w:color="auto"/>
              <w:right w:val="single" w:sz="6" w:space="0" w:color="auto"/>
            </w:tcBorders>
          </w:tcPr>
          <w:p w14:paraId="36DE291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Член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Власюк Ольга </w:t>
            </w:r>
            <w:proofErr w:type="spellStart"/>
            <w:r>
              <w:rPr>
                <w:rFonts w:ascii="Times New Roman CYR" w:hAnsi="Times New Roman CYR" w:cs="Times New Roman CYR"/>
                <w:sz w:val="24"/>
                <w:szCs w:val="24"/>
              </w:rPr>
              <w:t>Володимирiвна</w:t>
            </w:r>
            <w:proofErr w:type="spellEnd"/>
          </w:p>
        </w:tc>
        <w:tc>
          <w:tcPr>
            <w:tcW w:w="7000" w:type="dxa"/>
            <w:tcBorders>
              <w:top w:val="single" w:sz="6" w:space="0" w:color="auto"/>
              <w:left w:val="single" w:sz="6" w:space="0" w:color="auto"/>
              <w:bottom w:val="single" w:sz="6" w:space="0" w:color="auto"/>
            </w:tcBorders>
          </w:tcPr>
          <w:p w14:paraId="03DB27E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Товариства у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Товариства в межах своєї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w:t>
            </w:r>
          </w:p>
          <w:p w14:paraId="0996ACE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господарською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w:t>
            </w:r>
          </w:p>
          <w:p w14:paraId="7472CCB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виконує </w:t>
            </w:r>
            <w:proofErr w:type="spellStart"/>
            <w:r>
              <w:rPr>
                <w:rFonts w:ascii="Times New Roman CYR" w:hAnsi="Times New Roman CYR" w:cs="Times New Roman CYR"/>
                <w:sz w:val="24"/>
                <w:szCs w:val="24"/>
              </w:rPr>
              <w:t>покладенi</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окремi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делегували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Товариства;</w:t>
            </w:r>
          </w:p>
          <w:p w14:paraId="7323686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органiзацiйно-технiчне</w:t>
            </w:r>
            <w:proofErr w:type="spellEnd"/>
            <w:r>
              <w:rPr>
                <w:rFonts w:ascii="Times New Roman CYR" w:hAnsi="Times New Roman CYR" w:cs="Times New Roman CYR"/>
                <w:sz w:val="24"/>
                <w:szCs w:val="24"/>
              </w:rPr>
              <w:t xml:space="preserve"> забезпечення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Наглядової ради,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Положенням "Про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w:t>
            </w:r>
          </w:p>
          <w:p w14:paraId="306A44C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планує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його </w:t>
            </w:r>
            <w:proofErr w:type="spellStart"/>
            <w:r>
              <w:rPr>
                <w:rFonts w:ascii="Times New Roman CYR" w:hAnsi="Times New Roman CYR" w:cs="Times New Roman CYR"/>
                <w:sz w:val="24"/>
                <w:szCs w:val="24"/>
              </w:rPr>
              <w:t>фiлiй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вiддiлень</w:t>
            </w:r>
            <w:proofErr w:type="spellEnd"/>
            <w:r>
              <w:rPr>
                <w:rFonts w:ascii="Times New Roman CYR" w:hAnsi="Times New Roman CYR" w:cs="Times New Roman CYR"/>
                <w:sz w:val="24"/>
                <w:szCs w:val="24"/>
              </w:rPr>
              <w:t>;</w:t>
            </w:r>
          </w:p>
          <w:p w14:paraId="77DCCFF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готує проекти </w:t>
            </w:r>
            <w:proofErr w:type="spellStart"/>
            <w:r>
              <w:rPr>
                <w:rFonts w:ascii="Times New Roman CYR" w:hAnsi="Times New Roman CYR" w:cs="Times New Roman CYR"/>
                <w:sz w:val="24"/>
                <w:szCs w:val="24"/>
              </w:rPr>
              <w:t>Статутiв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дочiрнiх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положень про </w:t>
            </w:r>
            <w:proofErr w:type="spellStart"/>
            <w:r>
              <w:rPr>
                <w:rFonts w:ascii="Times New Roman CYR" w:hAnsi="Times New Roman CYR" w:cs="Times New Roman CYR"/>
                <w:sz w:val="24"/>
                <w:szCs w:val="24"/>
              </w:rPr>
              <w:t>фiлiї</w:t>
            </w:r>
            <w:proofErr w:type="spellEnd"/>
            <w:r>
              <w:rPr>
                <w:rFonts w:ascii="Times New Roman CYR" w:hAnsi="Times New Roman CYR" w:cs="Times New Roman CYR"/>
                <w:sz w:val="24"/>
                <w:szCs w:val="24"/>
              </w:rPr>
              <w:t>, представництва;</w:t>
            </w:r>
          </w:p>
          <w:p w14:paraId="6D2342D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виносить на розгляд Наглядової ради </w:t>
            </w:r>
            <w:proofErr w:type="spellStart"/>
            <w:r>
              <w:rPr>
                <w:rFonts w:ascii="Times New Roman CYR" w:hAnsi="Times New Roman CYR" w:cs="Times New Roman CYR"/>
                <w:sz w:val="24"/>
                <w:szCs w:val="24"/>
              </w:rPr>
              <w:t>пропозицiї</w:t>
            </w:r>
            <w:proofErr w:type="spellEnd"/>
            <w:r>
              <w:rPr>
                <w:rFonts w:ascii="Times New Roman CYR" w:hAnsi="Times New Roman CYR" w:cs="Times New Roman CYR"/>
                <w:sz w:val="24"/>
                <w:szCs w:val="24"/>
              </w:rPr>
              <w:t xml:space="preserve"> щодо призначення </w:t>
            </w:r>
            <w:proofErr w:type="spellStart"/>
            <w:r>
              <w:rPr>
                <w:rFonts w:ascii="Times New Roman CYR" w:hAnsi="Times New Roman CYR" w:cs="Times New Roman CYR"/>
                <w:sz w:val="24"/>
                <w:szCs w:val="24"/>
              </w:rPr>
              <w:t>керiвникiв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дочiрнiх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w:t>
            </w:r>
          </w:p>
          <w:p w14:paraId="7CC84C1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дає </w:t>
            </w:r>
            <w:proofErr w:type="spellStart"/>
            <w:r>
              <w:rPr>
                <w:rFonts w:ascii="Times New Roman CYR" w:hAnsi="Times New Roman CYR" w:cs="Times New Roman CYR"/>
                <w:sz w:val="24"/>
                <w:szCs w:val="24"/>
              </w:rPr>
              <w:t>пропозицiї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розподiлу</w:t>
            </w:r>
            <w:proofErr w:type="spellEnd"/>
            <w:r>
              <w:rPr>
                <w:rFonts w:ascii="Times New Roman CYR" w:hAnsi="Times New Roman CYR" w:cs="Times New Roman CYR"/>
                <w:sz w:val="24"/>
                <w:szCs w:val="24"/>
              </w:rPr>
              <w:t xml:space="preserve"> i використання прибутку, визначення </w:t>
            </w:r>
            <w:proofErr w:type="spellStart"/>
            <w:r>
              <w:rPr>
                <w:rFonts w:ascii="Times New Roman CYR" w:hAnsi="Times New Roman CYR" w:cs="Times New Roman CYR"/>
                <w:sz w:val="24"/>
                <w:szCs w:val="24"/>
              </w:rPr>
              <w:t>розмiрiв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фондiв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створюються Товариством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чинного законодавства України,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i форми виплати </w:t>
            </w:r>
            <w:proofErr w:type="spellStart"/>
            <w:r>
              <w:rPr>
                <w:rFonts w:ascii="Times New Roman CYR" w:hAnsi="Times New Roman CYR" w:cs="Times New Roman CYR"/>
                <w:sz w:val="24"/>
                <w:szCs w:val="24"/>
              </w:rPr>
              <w:t>дивiдендiв</w:t>
            </w:r>
            <w:proofErr w:type="spellEnd"/>
            <w:r>
              <w:rPr>
                <w:rFonts w:ascii="Times New Roman CYR" w:hAnsi="Times New Roman CYR" w:cs="Times New Roman CYR"/>
                <w:sz w:val="24"/>
                <w:szCs w:val="24"/>
              </w:rPr>
              <w:t xml:space="preserve">, виносить їх на розгляд Наглядової ради та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w:t>
            </w:r>
          </w:p>
          <w:p w14:paraId="2B1BA5F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приймає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вступ до складу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господарюючих </w:t>
            </w:r>
            <w:proofErr w:type="spellStart"/>
            <w:r>
              <w:rPr>
                <w:rFonts w:ascii="Times New Roman CYR" w:hAnsi="Times New Roman CYR" w:cs="Times New Roman CYR"/>
                <w:sz w:val="24"/>
                <w:szCs w:val="24"/>
              </w:rPr>
              <w:t>суб'єктiв</w:t>
            </w:r>
            <w:proofErr w:type="spellEnd"/>
            <w:r>
              <w:rPr>
                <w:rFonts w:ascii="Times New Roman CYR" w:hAnsi="Times New Roman CYR" w:cs="Times New Roman CYR"/>
                <w:sz w:val="24"/>
                <w:szCs w:val="24"/>
              </w:rPr>
              <w:t xml:space="preserve"> та передає його на затвердження </w:t>
            </w:r>
            <w:proofErr w:type="spellStart"/>
            <w:r>
              <w:rPr>
                <w:rFonts w:ascii="Times New Roman CYR" w:hAnsi="Times New Roman CYR" w:cs="Times New Roman CYR"/>
                <w:sz w:val="24"/>
                <w:szCs w:val="24"/>
              </w:rPr>
              <w:t>Наглядовiй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радi</w:t>
            </w:r>
            <w:proofErr w:type="spellEnd"/>
            <w:r>
              <w:rPr>
                <w:rFonts w:ascii="Times New Roman CYR" w:hAnsi="Times New Roman CYR" w:cs="Times New Roman CYR"/>
                <w:sz w:val="24"/>
                <w:szCs w:val="24"/>
              </w:rPr>
              <w:t>;</w:t>
            </w:r>
          </w:p>
          <w:p w14:paraId="5EBA8A3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приймає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придбання часток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корпоративних прав) в Статутних </w:t>
            </w:r>
            <w:proofErr w:type="spellStart"/>
            <w:r>
              <w:rPr>
                <w:rFonts w:ascii="Times New Roman CYR" w:hAnsi="Times New Roman CYR" w:cs="Times New Roman CYR"/>
                <w:sz w:val="24"/>
                <w:szCs w:val="24"/>
              </w:rPr>
              <w:t>капiталах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господарюючих </w:t>
            </w:r>
            <w:proofErr w:type="spellStart"/>
            <w:r>
              <w:rPr>
                <w:rFonts w:ascii="Times New Roman CYR" w:hAnsi="Times New Roman CYR" w:cs="Times New Roman CYR"/>
                <w:sz w:val="24"/>
                <w:szCs w:val="24"/>
              </w:rPr>
              <w:t>суб'єктiв</w:t>
            </w:r>
            <w:proofErr w:type="spellEnd"/>
            <w:r>
              <w:rPr>
                <w:rFonts w:ascii="Times New Roman CYR" w:hAnsi="Times New Roman CYR" w:cs="Times New Roman CYR"/>
                <w:sz w:val="24"/>
                <w:szCs w:val="24"/>
              </w:rPr>
              <w:t xml:space="preserve"> або продаж часток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корпоративних прав), що належать Товариству в Статутних </w:t>
            </w:r>
            <w:proofErr w:type="spellStart"/>
            <w:r>
              <w:rPr>
                <w:rFonts w:ascii="Times New Roman CYR" w:hAnsi="Times New Roman CYR" w:cs="Times New Roman CYR"/>
                <w:sz w:val="24"/>
                <w:szCs w:val="24"/>
              </w:rPr>
              <w:t>капiталах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господарюючих </w:t>
            </w:r>
            <w:proofErr w:type="spellStart"/>
            <w:r>
              <w:rPr>
                <w:rFonts w:ascii="Times New Roman CYR" w:hAnsi="Times New Roman CYR" w:cs="Times New Roman CYR"/>
                <w:sz w:val="24"/>
                <w:szCs w:val="24"/>
              </w:rPr>
              <w:t>суб'єктiв</w:t>
            </w:r>
            <w:proofErr w:type="spellEnd"/>
            <w:r>
              <w:rPr>
                <w:rFonts w:ascii="Times New Roman CYR" w:hAnsi="Times New Roman CYR" w:cs="Times New Roman CYR"/>
                <w:sz w:val="24"/>
                <w:szCs w:val="24"/>
              </w:rPr>
              <w:t xml:space="preserve"> та передає його на затвердження </w:t>
            </w:r>
            <w:proofErr w:type="spellStart"/>
            <w:r>
              <w:rPr>
                <w:rFonts w:ascii="Times New Roman CYR" w:hAnsi="Times New Roman CYR" w:cs="Times New Roman CYR"/>
                <w:sz w:val="24"/>
                <w:szCs w:val="24"/>
              </w:rPr>
              <w:t>Наглядовiй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радi</w:t>
            </w:r>
            <w:proofErr w:type="spellEnd"/>
            <w:r>
              <w:rPr>
                <w:rFonts w:ascii="Times New Roman CYR" w:hAnsi="Times New Roman CYR" w:cs="Times New Roman CYR"/>
                <w:sz w:val="24"/>
                <w:szCs w:val="24"/>
              </w:rPr>
              <w:t>;</w:t>
            </w:r>
          </w:p>
          <w:p w14:paraId="3555FEA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надає </w:t>
            </w:r>
            <w:proofErr w:type="spellStart"/>
            <w:r>
              <w:rPr>
                <w:rFonts w:ascii="Times New Roman CYR" w:hAnsi="Times New Roman CYR" w:cs="Times New Roman CYR"/>
                <w:sz w:val="24"/>
                <w:szCs w:val="24"/>
              </w:rPr>
              <w:t>звiти</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на вимогу Наглядової ради Товариства;</w:t>
            </w:r>
          </w:p>
          <w:p w14:paraId="3F174B3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приймає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будь-яких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т.ч</w:t>
            </w:r>
            <w:proofErr w:type="spellEnd"/>
            <w:r>
              <w:rPr>
                <w:rFonts w:ascii="Times New Roman CYR" w:hAnsi="Times New Roman CYR" w:cs="Times New Roman CYR"/>
                <w:sz w:val="24"/>
                <w:szCs w:val="24"/>
              </w:rPr>
              <w:t xml:space="preserve">. укладання угод з розпорядження рухомим та нерухомим майном Товариства, грошовими коштами, отримання </w:t>
            </w:r>
            <w:proofErr w:type="spellStart"/>
            <w:r>
              <w:rPr>
                <w:rFonts w:ascii="Times New Roman CYR" w:hAnsi="Times New Roman CYR" w:cs="Times New Roman CYR"/>
                <w:sz w:val="24"/>
                <w:szCs w:val="24"/>
              </w:rPr>
              <w:t>кредитiв</w:t>
            </w:r>
            <w:proofErr w:type="spellEnd"/>
            <w:r>
              <w:rPr>
                <w:rFonts w:ascii="Times New Roman CYR" w:hAnsi="Times New Roman CYR" w:cs="Times New Roman CYR"/>
                <w:sz w:val="24"/>
                <w:szCs w:val="24"/>
              </w:rPr>
              <w:t>, тощо), та обов'язково отримує попередню згоду Наглядової ради, якщо отримання такої  згоди передбачено Законом;</w:t>
            </w:r>
          </w:p>
          <w:p w14:paraId="7BAD9B8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розробляє </w:t>
            </w:r>
            <w:proofErr w:type="spellStart"/>
            <w:r>
              <w:rPr>
                <w:rFonts w:ascii="Times New Roman CYR" w:hAnsi="Times New Roman CYR" w:cs="Times New Roman CYR"/>
                <w:sz w:val="24"/>
                <w:szCs w:val="24"/>
              </w:rPr>
              <w:t>поточнi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звiти</w:t>
            </w:r>
            <w:proofErr w:type="spellEnd"/>
            <w:r>
              <w:rPr>
                <w:rFonts w:ascii="Times New Roman CYR" w:hAnsi="Times New Roman CYR" w:cs="Times New Roman CYR"/>
                <w:sz w:val="24"/>
                <w:szCs w:val="24"/>
              </w:rPr>
              <w:t>;</w:t>
            </w:r>
          </w:p>
          <w:p w14:paraId="4E34715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матерiально-технiчне</w:t>
            </w:r>
            <w:proofErr w:type="spellEnd"/>
            <w:r>
              <w:rPr>
                <w:rFonts w:ascii="Times New Roman CYR" w:hAnsi="Times New Roman CYR" w:cs="Times New Roman CYR"/>
                <w:sz w:val="24"/>
                <w:szCs w:val="24"/>
              </w:rPr>
              <w:t xml:space="preserve"> забезпечення господарської та </w:t>
            </w:r>
            <w:proofErr w:type="spellStart"/>
            <w:r>
              <w:rPr>
                <w:rFonts w:ascii="Times New Roman CYR" w:hAnsi="Times New Roman CYR" w:cs="Times New Roman CYR"/>
                <w:sz w:val="24"/>
                <w:szCs w:val="24"/>
              </w:rPr>
              <w:t>iншої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w:t>
            </w:r>
          </w:p>
          <w:p w14:paraId="4CEE0F9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збут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w:t>
            </w:r>
          </w:p>
          <w:p w14:paraId="63D8278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фiнансово-економiчну</w:t>
            </w:r>
            <w:proofErr w:type="spellEnd"/>
            <w:r>
              <w:rPr>
                <w:rFonts w:ascii="Times New Roman CYR" w:hAnsi="Times New Roman CYR" w:cs="Times New Roman CYR"/>
                <w:sz w:val="24"/>
                <w:szCs w:val="24"/>
              </w:rPr>
              <w:t xml:space="preserve"> роботу, </w:t>
            </w:r>
            <w:proofErr w:type="spellStart"/>
            <w:r>
              <w:rPr>
                <w:rFonts w:ascii="Times New Roman CYR" w:hAnsi="Times New Roman CYR" w:cs="Times New Roman CYR"/>
                <w:sz w:val="24"/>
                <w:szCs w:val="24"/>
              </w:rPr>
              <w:t>облiк</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ведення грошово- розрахункових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w:t>
            </w:r>
          </w:p>
          <w:p w14:paraId="76708D6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зовнiшньоекономiчну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w:t>
            </w:r>
          </w:p>
          <w:p w14:paraId="56ED86D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кадрiв</w:t>
            </w:r>
            <w:proofErr w:type="spellEnd"/>
            <w:r>
              <w:rPr>
                <w:rFonts w:ascii="Times New Roman CYR" w:hAnsi="Times New Roman CYR" w:cs="Times New Roman CYR"/>
                <w:sz w:val="24"/>
                <w:szCs w:val="24"/>
              </w:rPr>
              <w:t>;</w:t>
            </w:r>
          </w:p>
          <w:p w14:paraId="715A47C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роботу </w:t>
            </w:r>
            <w:proofErr w:type="spellStart"/>
            <w:r>
              <w:rPr>
                <w:rFonts w:ascii="Times New Roman CYR" w:hAnsi="Times New Roman CYR" w:cs="Times New Roman CYR"/>
                <w:sz w:val="24"/>
                <w:szCs w:val="24"/>
              </w:rPr>
              <w:t>дочiрнiх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фiлiй</w:t>
            </w:r>
            <w:proofErr w:type="spellEnd"/>
            <w:r>
              <w:rPr>
                <w:rFonts w:ascii="Times New Roman CYR" w:hAnsi="Times New Roman CYR" w:cs="Times New Roman CYR"/>
                <w:sz w:val="24"/>
                <w:szCs w:val="24"/>
              </w:rPr>
              <w:t>, представництв та структурних одиниць;</w:t>
            </w:r>
          </w:p>
          <w:p w14:paraId="2F7FC80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роботу структурних </w:t>
            </w:r>
            <w:proofErr w:type="spellStart"/>
            <w:r>
              <w:rPr>
                <w:rFonts w:ascii="Times New Roman CYR" w:hAnsi="Times New Roman CYR" w:cs="Times New Roman CYR"/>
                <w:sz w:val="24"/>
                <w:szCs w:val="24"/>
              </w:rPr>
              <w:t>пiдроздiлiв</w:t>
            </w:r>
            <w:proofErr w:type="spellEnd"/>
            <w:r>
              <w:rPr>
                <w:rFonts w:ascii="Times New Roman CYR" w:hAnsi="Times New Roman CYR" w:cs="Times New Roman CYR"/>
                <w:sz w:val="24"/>
                <w:szCs w:val="24"/>
              </w:rPr>
              <w:t xml:space="preserve"> Товариства;</w:t>
            </w:r>
          </w:p>
          <w:p w14:paraId="5429736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соцiально</w:t>
            </w:r>
            <w:proofErr w:type="spellEnd"/>
            <w:r>
              <w:rPr>
                <w:rFonts w:ascii="Times New Roman CYR" w:hAnsi="Times New Roman CYR" w:cs="Times New Roman CYR"/>
                <w:sz w:val="24"/>
                <w:szCs w:val="24"/>
              </w:rPr>
              <w:t xml:space="preserve">-побутове обслуговування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Товариства;</w:t>
            </w:r>
          </w:p>
          <w:p w14:paraId="553D45D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архiв</w:t>
            </w:r>
            <w:proofErr w:type="spellEnd"/>
            <w:r>
              <w:rPr>
                <w:rFonts w:ascii="Times New Roman CYR" w:hAnsi="Times New Roman CYR" w:cs="Times New Roman CYR"/>
                <w:sz w:val="24"/>
                <w:szCs w:val="24"/>
              </w:rPr>
              <w:t xml:space="preserve"> Товариства, забезпечує роботу </w:t>
            </w:r>
            <w:proofErr w:type="spellStart"/>
            <w:r>
              <w:rPr>
                <w:rFonts w:ascii="Times New Roman CYR" w:hAnsi="Times New Roman CYR" w:cs="Times New Roman CYR"/>
                <w:sz w:val="24"/>
                <w:szCs w:val="24"/>
              </w:rPr>
              <w:t>канцелярiї</w:t>
            </w:r>
            <w:proofErr w:type="spellEnd"/>
            <w:r>
              <w:rPr>
                <w:rFonts w:ascii="Times New Roman CYR" w:hAnsi="Times New Roman CYR" w:cs="Times New Roman CYR"/>
                <w:sz w:val="24"/>
                <w:szCs w:val="24"/>
              </w:rPr>
              <w:t>;</w:t>
            </w:r>
          </w:p>
          <w:p w14:paraId="2AACC92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взаємодiє</w:t>
            </w:r>
            <w:proofErr w:type="spellEnd"/>
            <w:r>
              <w:rPr>
                <w:rFonts w:ascii="Times New Roman CYR" w:hAnsi="Times New Roman CYR" w:cs="Times New Roman CYR"/>
                <w:sz w:val="24"/>
                <w:szCs w:val="24"/>
              </w:rPr>
              <w:t xml:space="preserve"> з постачальниками </w:t>
            </w:r>
            <w:proofErr w:type="spellStart"/>
            <w:r>
              <w:rPr>
                <w:rFonts w:ascii="Times New Roman CYR" w:hAnsi="Times New Roman CYR" w:cs="Times New Roman CYR"/>
                <w:sz w:val="24"/>
                <w:szCs w:val="24"/>
              </w:rPr>
              <w:t>товарiв</w:t>
            </w:r>
            <w:proofErr w:type="spellEnd"/>
            <w:r>
              <w:rPr>
                <w:rFonts w:ascii="Times New Roman CYR" w:hAnsi="Times New Roman CYR" w:cs="Times New Roman CYR"/>
                <w:sz w:val="24"/>
                <w:szCs w:val="24"/>
              </w:rPr>
              <w:t xml:space="preserve"> та послуг, а також з споживачами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Товариства;</w:t>
            </w:r>
          </w:p>
          <w:p w14:paraId="41AECA85"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контролює стан </w:t>
            </w:r>
            <w:proofErr w:type="spellStart"/>
            <w:r>
              <w:rPr>
                <w:rFonts w:ascii="Times New Roman CYR" w:hAnsi="Times New Roman CYR" w:cs="Times New Roman CYR"/>
                <w:sz w:val="24"/>
                <w:szCs w:val="24"/>
              </w:rPr>
              <w:t>примiщень</w:t>
            </w:r>
            <w:proofErr w:type="spellEnd"/>
            <w:r>
              <w:rPr>
                <w:rFonts w:ascii="Times New Roman CYR" w:hAnsi="Times New Roman CYR" w:cs="Times New Roman CYR"/>
                <w:sz w:val="24"/>
                <w:szCs w:val="24"/>
              </w:rPr>
              <w:t>, споруд, обладнання;</w:t>
            </w:r>
          </w:p>
          <w:p w14:paraId="699C1DD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контролює рух </w:t>
            </w:r>
            <w:proofErr w:type="spellStart"/>
            <w:r>
              <w:rPr>
                <w:rFonts w:ascii="Times New Roman CYR" w:hAnsi="Times New Roman CYR" w:cs="Times New Roman CYR"/>
                <w:sz w:val="24"/>
                <w:szCs w:val="24"/>
              </w:rPr>
              <w:t>матерiальних</w:t>
            </w:r>
            <w:proofErr w:type="spellEnd"/>
            <w:r>
              <w:rPr>
                <w:rFonts w:ascii="Times New Roman CYR" w:hAnsi="Times New Roman CYR" w:cs="Times New Roman CYR"/>
                <w:sz w:val="24"/>
                <w:szCs w:val="24"/>
              </w:rPr>
              <w:t xml:space="preserve"> та грошових </w:t>
            </w:r>
            <w:proofErr w:type="spellStart"/>
            <w:r>
              <w:rPr>
                <w:rFonts w:ascii="Times New Roman CYR" w:hAnsi="Times New Roman CYR" w:cs="Times New Roman CYR"/>
                <w:sz w:val="24"/>
                <w:szCs w:val="24"/>
              </w:rPr>
              <w:t>цiнностей</w:t>
            </w:r>
            <w:proofErr w:type="spellEnd"/>
            <w:r>
              <w:rPr>
                <w:rFonts w:ascii="Times New Roman CYR" w:hAnsi="Times New Roman CYR" w:cs="Times New Roman CYR"/>
                <w:sz w:val="24"/>
                <w:szCs w:val="24"/>
              </w:rPr>
              <w:t>;</w:t>
            </w:r>
          </w:p>
          <w:p w14:paraId="2532A76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делегує частину повноважень </w:t>
            </w:r>
            <w:proofErr w:type="spellStart"/>
            <w:r>
              <w:rPr>
                <w:rFonts w:ascii="Times New Roman CYR" w:hAnsi="Times New Roman CYR" w:cs="Times New Roman CYR"/>
                <w:sz w:val="24"/>
                <w:szCs w:val="24"/>
              </w:rPr>
              <w:t>керiвникам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фiлiй</w:t>
            </w:r>
            <w:proofErr w:type="spellEnd"/>
            <w:r>
              <w:rPr>
                <w:rFonts w:ascii="Times New Roman CYR" w:hAnsi="Times New Roman CYR" w:cs="Times New Roman CYR"/>
                <w:sz w:val="24"/>
                <w:szCs w:val="24"/>
              </w:rPr>
              <w:t>, представництв i структурних одиниць Товариства.</w:t>
            </w:r>
          </w:p>
        </w:tc>
      </w:tr>
      <w:tr w:rsidR="00B728DA" w14:paraId="3B807272" w14:textId="77777777">
        <w:trPr>
          <w:trHeight w:val="200"/>
        </w:trPr>
        <w:tc>
          <w:tcPr>
            <w:tcW w:w="3000" w:type="dxa"/>
            <w:tcBorders>
              <w:top w:val="single" w:sz="6" w:space="0" w:color="auto"/>
              <w:bottom w:val="single" w:sz="6" w:space="0" w:color="auto"/>
              <w:right w:val="single" w:sz="6" w:space="0" w:color="auto"/>
            </w:tcBorders>
          </w:tcPr>
          <w:p w14:paraId="693DED2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Член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Iваницька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Наталiя</w:t>
            </w:r>
            <w:proofErr w:type="spellEnd"/>
            <w:r>
              <w:rPr>
                <w:rFonts w:ascii="Times New Roman CYR" w:hAnsi="Times New Roman CYR" w:cs="Times New Roman CYR"/>
                <w:sz w:val="24"/>
                <w:szCs w:val="24"/>
              </w:rPr>
              <w:t xml:space="preserve"> Миколаївна</w:t>
            </w:r>
          </w:p>
        </w:tc>
        <w:tc>
          <w:tcPr>
            <w:tcW w:w="7000" w:type="dxa"/>
            <w:tcBorders>
              <w:top w:val="single" w:sz="6" w:space="0" w:color="auto"/>
              <w:left w:val="single" w:sz="6" w:space="0" w:color="auto"/>
              <w:bottom w:val="single" w:sz="6" w:space="0" w:color="auto"/>
            </w:tcBorders>
          </w:tcPr>
          <w:p w14:paraId="07BED8D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Товариства у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Товариства в межах своєї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w:t>
            </w:r>
          </w:p>
          <w:p w14:paraId="3F917F6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господарською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w:t>
            </w:r>
          </w:p>
          <w:p w14:paraId="4BD08CD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виконує </w:t>
            </w:r>
            <w:proofErr w:type="spellStart"/>
            <w:r>
              <w:rPr>
                <w:rFonts w:ascii="Times New Roman CYR" w:hAnsi="Times New Roman CYR" w:cs="Times New Roman CYR"/>
                <w:sz w:val="24"/>
                <w:szCs w:val="24"/>
              </w:rPr>
              <w:t>покладенi</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окремi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делегували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Товариства;</w:t>
            </w:r>
          </w:p>
          <w:p w14:paraId="1AB7334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органiзацiйно-технiчне</w:t>
            </w:r>
            <w:proofErr w:type="spellEnd"/>
            <w:r>
              <w:rPr>
                <w:rFonts w:ascii="Times New Roman CYR" w:hAnsi="Times New Roman CYR" w:cs="Times New Roman CYR"/>
                <w:sz w:val="24"/>
                <w:szCs w:val="24"/>
              </w:rPr>
              <w:t xml:space="preserve"> забезпечення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Наглядової ради,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Положенням "Про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w:t>
            </w:r>
          </w:p>
          <w:p w14:paraId="0137D0B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планує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його </w:t>
            </w:r>
            <w:proofErr w:type="spellStart"/>
            <w:r>
              <w:rPr>
                <w:rFonts w:ascii="Times New Roman CYR" w:hAnsi="Times New Roman CYR" w:cs="Times New Roman CYR"/>
                <w:sz w:val="24"/>
                <w:szCs w:val="24"/>
              </w:rPr>
              <w:t>фiлiй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вiддiлень</w:t>
            </w:r>
            <w:proofErr w:type="spellEnd"/>
            <w:r>
              <w:rPr>
                <w:rFonts w:ascii="Times New Roman CYR" w:hAnsi="Times New Roman CYR" w:cs="Times New Roman CYR"/>
                <w:sz w:val="24"/>
                <w:szCs w:val="24"/>
              </w:rPr>
              <w:t>;</w:t>
            </w:r>
          </w:p>
          <w:p w14:paraId="554FAC3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готує проекти </w:t>
            </w:r>
            <w:proofErr w:type="spellStart"/>
            <w:r>
              <w:rPr>
                <w:rFonts w:ascii="Times New Roman CYR" w:hAnsi="Times New Roman CYR" w:cs="Times New Roman CYR"/>
                <w:sz w:val="24"/>
                <w:szCs w:val="24"/>
              </w:rPr>
              <w:t>Статутiв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дочiрнiх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положень про </w:t>
            </w:r>
            <w:proofErr w:type="spellStart"/>
            <w:r>
              <w:rPr>
                <w:rFonts w:ascii="Times New Roman CYR" w:hAnsi="Times New Roman CYR" w:cs="Times New Roman CYR"/>
                <w:sz w:val="24"/>
                <w:szCs w:val="24"/>
              </w:rPr>
              <w:t>фiлiї</w:t>
            </w:r>
            <w:proofErr w:type="spellEnd"/>
            <w:r>
              <w:rPr>
                <w:rFonts w:ascii="Times New Roman CYR" w:hAnsi="Times New Roman CYR" w:cs="Times New Roman CYR"/>
                <w:sz w:val="24"/>
                <w:szCs w:val="24"/>
              </w:rPr>
              <w:t>, представництва;</w:t>
            </w:r>
          </w:p>
          <w:p w14:paraId="6C8F883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виносить на розгляд Наглядової ради </w:t>
            </w:r>
            <w:proofErr w:type="spellStart"/>
            <w:r>
              <w:rPr>
                <w:rFonts w:ascii="Times New Roman CYR" w:hAnsi="Times New Roman CYR" w:cs="Times New Roman CYR"/>
                <w:sz w:val="24"/>
                <w:szCs w:val="24"/>
              </w:rPr>
              <w:t>пропозицiї</w:t>
            </w:r>
            <w:proofErr w:type="spellEnd"/>
            <w:r>
              <w:rPr>
                <w:rFonts w:ascii="Times New Roman CYR" w:hAnsi="Times New Roman CYR" w:cs="Times New Roman CYR"/>
                <w:sz w:val="24"/>
                <w:szCs w:val="24"/>
              </w:rPr>
              <w:t xml:space="preserve"> щодо призначення </w:t>
            </w:r>
            <w:proofErr w:type="spellStart"/>
            <w:r>
              <w:rPr>
                <w:rFonts w:ascii="Times New Roman CYR" w:hAnsi="Times New Roman CYR" w:cs="Times New Roman CYR"/>
                <w:sz w:val="24"/>
                <w:szCs w:val="24"/>
              </w:rPr>
              <w:t>керiвникiв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дочiрнiх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w:t>
            </w:r>
          </w:p>
          <w:p w14:paraId="596A569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дає </w:t>
            </w:r>
            <w:proofErr w:type="spellStart"/>
            <w:r>
              <w:rPr>
                <w:rFonts w:ascii="Times New Roman CYR" w:hAnsi="Times New Roman CYR" w:cs="Times New Roman CYR"/>
                <w:sz w:val="24"/>
                <w:szCs w:val="24"/>
              </w:rPr>
              <w:t>пропозицiї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розподiлу</w:t>
            </w:r>
            <w:proofErr w:type="spellEnd"/>
            <w:r>
              <w:rPr>
                <w:rFonts w:ascii="Times New Roman CYR" w:hAnsi="Times New Roman CYR" w:cs="Times New Roman CYR"/>
                <w:sz w:val="24"/>
                <w:szCs w:val="24"/>
              </w:rPr>
              <w:t xml:space="preserve"> i використання прибутку, визначення </w:t>
            </w:r>
            <w:proofErr w:type="spellStart"/>
            <w:r>
              <w:rPr>
                <w:rFonts w:ascii="Times New Roman CYR" w:hAnsi="Times New Roman CYR" w:cs="Times New Roman CYR"/>
                <w:sz w:val="24"/>
                <w:szCs w:val="24"/>
              </w:rPr>
              <w:t>розмiрiв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фондiв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створюються Товариством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чинного законодавства України,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i форми виплати </w:t>
            </w:r>
            <w:proofErr w:type="spellStart"/>
            <w:r>
              <w:rPr>
                <w:rFonts w:ascii="Times New Roman CYR" w:hAnsi="Times New Roman CYR" w:cs="Times New Roman CYR"/>
                <w:sz w:val="24"/>
                <w:szCs w:val="24"/>
              </w:rPr>
              <w:t>дивiдендiв</w:t>
            </w:r>
            <w:proofErr w:type="spellEnd"/>
            <w:r>
              <w:rPr>
                <w:rFonts w:ascii="Times New Roman CYR" w:hAnsi="Times New Roman CYR" w:cs="Times New Roman CYR"/>
                <w:sz w:val="24"/>
                <w:szCs w:val="24"/>
              </w:rPr>
              <w:t xml:space="preserve">, виносить їх на розгляд Наглядової ради та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w:t>
            </w:r>
          </w:p>
          <w:p w14:paraId="5F87BA6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приймає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вступ до складу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господарюючих </w:t>
            </w:r>
            <w:proofErr w:type="spellStart"/>
            <w:r>
              <w:rPr>
                <w:rFonts w:ascii="Times New Roman CYR" w:hAnsi="Times New Roman CYR" w:cs="Times New Roman CYR"/>
                <w:sz w:val="24"/>
                <w:szCs w:val="24"/>
              </w:rPr>
              <w:t>суб'єктiв</w:t>
            </w:r>
            <w:proofErr w:type="spellEnd"/>
            <w:r>
              <w:rPr>
                <w:rFonts w:ascii="Times New Roman CYR" w:hAnsi="Times New Roman CYR" w:cs="Times New Roman CYR"/>
                <w:sz w:val="24"/>
                <w:szCs w:val="24"/>
              </w:rPr>
              <w:t xml:space="preserve"> та передає його на затвердження </w:t>
            </w:r>
            <w:proofErr w:type="spellStart"/>
            <w:r>
              <w:rPr>
                <w:rFonts w:ascii="Times New Roman CYR" w:hAnsi="Times New Roman CYR" w:cs="Times New Roman CYR"/>
                <w:sz w:val="24"/>
                <w:szCs w:val="24"/>
              </w:rPr>
              <w:t>Наглядовiй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радi</w:t>
            </w:r>
            <w:proofErr w:type="spellEnd"/>
            <w:r>
              <w:rPr>
                <w:rFonts w:ascii="Times New Roman CYR" w:hAnsi="Times New Roman CYR" w:cs="Times New Roman CYR"/>
                <w:sz w:val="24"/>
                <w:szCs w:val="24"/>
              </w:rPr>
              <w:t>;</w:t>
            </w:r>
          </w:p>
          <w:p w14:paraId="75064D4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приймає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придбання часток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корпоративних прав) в Статутних </w:t>
            </w:r>
            <w:proofErr w:type="spellStart"/>
            <w:r>
              <w:rPr>
                <w:rFonts w:ascii="Times New Roman CYR" w:hAnsi="Times New Roman CYR" w:cs="Times New Roman CYR"/>
                <w:sz w:val="24"/>
                <w:szCs w:val="24"/>
              </w:rPr>
              <w:t>капiталах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господарюючих </w:t>
            </w:r>
            <w:proofErr w:type="spellStart"/>
            <w:r>
              <w:rPr>
                <w:rFonts w:ascii="Times New Roman CYR" w:hAnsi="Times New Roman CYR" w:cs="Times New Roman CYR"/>
                <w:sz w:val="24"/>
                <w:szCs w:val="24"/>
              </w:rPr>
              <w:t>суб'єктiв</w:t>
            </w:r>
            <w:proofErr w:type="spellEnd"/>
            <w:r>
              <w:rPr>
                <w:rFonts w:ascii="Times New Roman CYR" w:hAnsi="Times New Roman CYR" w:cs="Times New Roman CYR"/>
                <w:sz w:val="24"/>
                <w:szCs w:val="24"/>
              </w:rPr>
              <w:t xml:space="preserve"> або продаж часток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корпоративних прав), що належать Товариству в Статутних </w:t>
            </w:r>
            <w:proofErr w:type="spellStart"/>
            <w:r>
              <w:rPr>
                <w:rFonts w:ascii="Times New Roman CYR" w:hAnsi="Times New Roman CYR" w:cs="Times New Roman CYR"/>
                <w:sz w:val="24"/>
                <w:szCs w:val="24"/>
              </w:rPr>
              <w:t>капiталах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господарюючих </w:t>
            </w:r>
            <w:proofErr w:type="spellStart"/>
            <w:r>
              <w:rPr>
                <w:rFonts w:ascii="Times New Roman CYR" w:hAnsi="Times New Roman CYR" w:cs="Times New Roman CYR"/>
                <w:sz w:val="24"/>
                <w:szCs w:val="24"/>
              </w:rPr>
              <w:t>суб'єктiв</w:t>
            </w:r>
            <w:proofErr w:type="spellEnd"/>
            <w:r>
              <w:rPr>
                <w:rFonts w:ascii="Times New Roman CYR" w:hAnsi="Times New Roman CYR" w:cs="Times New Roman CYR"/>
                <w:sz w:val="24"/>
                <w:szCs w:val="24"/>
              </w:rPr>
              <w:t xml:space="preserve"> та передає його на затвердження </w:t>
            </w:r>
            <w:proofErr w:type="spellStart"/>
            <w:r>
              <w:rPr>
                <w:rFonts w:ascii="Times New Roman CYR" w:hAnsi="Times New Roman CYR" w:cs="Times New Roman CYR"/>
                <w:sz w:val="24"/>
                <w:szCs w:val="24"/>
              </w:rPr>
              <w:t>Наглядовiй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радi</w:t>
            </w:r>
            <w:proofErr w:type="spellEnd"/>
            <w:r>
              <w:rPr>
                <w:rFonts w:ascii="Times New Roman CYR" w:hAnsi="Times New Roman CYR" w:cs="Times New Roman CYR"/>
                <w:sz w:val="24"/>
                <w:szCs w:val="24"/>
              </w:rPr>
              <w:t>;</w:t>
            </w:r>
          </w:p>
          <w:p w14:paraId="0DCF19B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надає </w:t>
            </w:r>
            <w:proofErr w:type="spellStart"/>
            <w:r>
              <w:rPr>
                <w:rFonts w:ascii="Times New Roman CYR" w:hAnsi="Times New Roman CYR" w:cs="Times New Roman CYR"/>
                <w:sz w:val="24"/>
                <w:szCs w:val="24"/>
              </w:rPr>
              <w:t>звiти</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на вимогу Наглядової ради Товариства;</w:t>
            </w:r>
          </w:p>
          <w:p w14:paraId="5D1A96F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приймає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будь-яких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т.ч</w:t>
            </w:r>
            <w:proofErr w:type="spellEnd"/>
            <w:r>
              <w:rPr>
                <w:rFonts w:ascii="Times New Roman CYR" w:hAnsi="Times New Roman CYR" w:cs="Times New Roman CYR"/>
                <w:sz w:val="24"/>
                <w:szCs w:val="24"/>
              </w:rPr>
              <w:t xml:space="preserve">. укладання угод з розпорядження рухомим та нерухомим майном Товариства, грошовими коштами, отримання </w:t>
            </w:r>
            <w:proofErr w:type="spellStart"/>
            <w:r>
              <w:rPr>
                <w:rFonts w:ascii="Times New Roman CYR" w:hAnsi="Times New Roman CYR" w:cs="Times New Roman CYR"/>
                <w:sz w:val="24"/>
                <w:szCs w:val="24"/>
              </w:rPr>
              <w:t>кредитiв</w:t>
            </w:r>
            <w:proofErr w:type="spellEnd"/>
            <w:r>
              <w:rPr>
                <w:rFonts w:ascii="Times New Roman CYR" w:hAnsi="Times New Roman CYR" w:cs="Times New Roman CYR"/>
                <w:sz w:val="24"/>
                <w:szCs w:val="24"/>
              </w:rPr>
              <w:t>, тощо), та обов'язково отримує попередню згоду Наглядової ради, якщо отримання такої  згоди передбачено Законом;</w:t>
            </w:r>
          </w:p>
          <w:p w14:paraId="601E438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розробляє </w:t>
            </w:r>
            <w:proofErr w:type="spellStart"/>
            <w:r>
              <w:rPr>
                <w:rFonts w:ascii="Times New Roman CYR" w:hAnsi="Times New Roman CYR" w:cs="Times New Roman CYR"/>
                <w:sz w:val="24"/>
                <w:szCs w:val="24"/>
              </w:rPr>
              <w:t>поточнi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звiти</w:t>
            </w:r>
            <w:proofErr w:type="spellEnd"/>
            <w:r>
              <w:rPr>
                <w:rFonts w:ascii="Times New Roman CYR" w:hAnsi="Times New Roman CYR" w:cs="Times New Roman CYR"/>
                <w:sz w:val="24"/>
                <w:szCs w:val="24"/>
              </w:rPr>
              <w:t>;</w:t>
            </w:r>
          </w:p>
          <w:p w14:paraId="04110B3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матерiально-технiчне</w:t>
            </w:r>
            <w:proofErr w:type="spellEnd"/>
            <w:r>
              <w:rPr>
                <w:rFonts w:ascii="Times New Roman CYR" w:hAnsi="Times New Roman CYR" w:cs="Times New Roman CYR"/>
                <w:sz w:val="24"/>
                <w:szCs w:val="24"/>
              </w:rPr>
              <w:t xml:space="preserve"> забезпечення господарської та </w:t>
            </w:r>
            <w:proofErr w:type="spellStart"/>
            <w:r>
              <w:rPr>
                <w:rFonts w:ascii="Times New Roman CYR" w:hAnsi="Times New Roman CYR" w:cs="Times New Roman CYR"/>
                <w:sz w:val="24"/>
                <w:szCs w:val="24"/>
              </w:rPr>
              <w:t>iншої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w:t>
            </w:r>
          </w:p>
          <w:p w14:paraId="1CE8759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збут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w:t>
            </w:r>
          </w:p>
          <w:p w14:paraId="1CF4845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фiнансово-економiчну</w:t>
            </w:r>
            <w:proofErr w:type="spellEnd"/>
            <w:r>
              <w:rPr>
                <w:rFonts w:ascii="Times New Roman CYR" w:hAnsi="Times New Roman CYR" w:cs="Times New Roman CYR"/>
                <w:sz w:val="24"/>
                <w:szCs w:val="24"/>
              </w:rPr>
              <w:t xml:space="preserve"> роботу, </w:t>
            </w:r>
            <w:proofErr w:type="spellStart"/>
            <w:r>
              <w:rPr>
                <w:rFonts w:ascii="Times New Roman CYR" w:hAnsi="Times New Roman CYR" w:cs="Times New Roman CYR"/>
                <w:sz w:val="24"/>
                <w:szCs w:val="24"/>
              </w:rPr>
              <w:t>облiк</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ведення грошово- розрахункових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w:t>
            </w:r>
          </w:p>
          <w:p w14:paraId="6B86C17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зовнiшньоекономiчну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w:t>
            </w:r>
          </w:p>
          <w:p w14:paraId="2BB80E3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кадрiв</w:t>
            </w:r>
            <w:proofErr w:type="spellEnd"/>
            <w:r>
              <w:rPr>
                <w:rFonts w:ascii="Times New Roman CYR" w:hAnsi="Times New Roman CYR" w:cs="Times New Roman CYR"/>
                <w:sz w:val="24"/>
                <w:szCs w:val="24"/>
              </w:rPr>
              <w:t>;</w:t>
            </w:r>
          </w:p>
          <w:p w14:paraId="4F05A7F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роботу </w:t>
            </w:r>
            <w:proofErr w:type="spellStart"/>
            <w:r>
              <w:rPr>
                <w:rFonts w:ascii="Times New Roman CYR" w:hAnsi="Times New Roman CYR" w:cs="Times New Roman CYR"/>
                <w:sz w:val="24"/>
                <w:szCs w:val="24"/>
              </w:rPr>
              <w:t>дочiрнiх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фiлiй</w:t>
            </w:r>
            <w:proofErr w:type="spellEnd"/>
            <w:r>
              <w:rPr>
                <w:rFonts w:ascii="Times New Roman CYR" w:hAnsi="Times New Roman CYR" w:cs="Times New Roman CYR"/>
                <w:sz w:val="24"/>
                <w:szCs w:val="24"/>
              </w:rPr>
              <w:t>, представництв та структурних одиниць;</w:t>
            </w:r>
          </w:p>
          <w:p w14:paraId="270AC9F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роботу структурних </w:t>
            </w:r>
            <w:proofErr w:type="spellStart"/>
            <w:r>
              <w:rPr>
                <w:rFonts w:ascii="Times New Roman CYR" w:hAnsi="Times New Roman CYR" w:cs="Times New Roman CYR"/>
                <w:sz w:val="24"/>
                <w:szCs w:val="24"/>
              </w:rPr>
              <w:t>пiдроздiлiв</w:t>
            </w:r>
            <w:proofErr w:type="spellEnd"/>
            <w:r>
              <w:rPr>
                <w:rFonts w:ascii="Times New Roman CYR" w:hAnsi="Times New Roman CYR" w:cs="Times New Roman CYR"/>
                <w:sz w:val="24"/>
                <w:szCs w:val="24"/>
              </w:rPr>
              <w:t xml:space="preserve"> Товариства;</w:t>
            </w:r>
          </w:p>
          <w:p w14:paraId="63F1D00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соцiально</w:t>
            </w:r>
            <w:proofErr w:type="spellEnd"/>
            <w:r>
              <w:rPr>
                <w:rFonts w:ascii="Times New Roman CYR" w:hAnsi="Times New Roman CYR" w:cs="Times New Roman CYR"/>
                <w:sz w:val="24"/>
                <w:szCs w:val="24"/>
              </w:rPr>
              <w:t xml:space="preserve">-побутове обслуговування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Товариства;</w:t>
            </w:r>
          </w:p>
          <w:p w14:paraId="4EC6A68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архiв</w:t>
            </w:r>
            <w:proofErr w:type="spellEnd"/>
            <w:r>
              <w:rPr>
                <w:rFonts w:ascii="Times New Roman CYR" w:hAnsi="Times New Roman CYR" w:cs="Times New Roman CYR"/>
                <w:sz w:val="24"/>
                <w:szCs w:val="24"/>
              </w:rPr>
              <w:t xml:space="preserve"> Товариства, забезпечує роботу </w:t>
            </w:r>
            <w:proofErr w:type="spellStart"/>
            <w:r>
              <w:rPr>
                <w:rFonts w:ascii="Times New Roman CYR" w:hAnsi="Times New Roman CYR" w:cs="Times New Roman CYR"/>
                <w:sz w:val="24"/>
                <w:szCs w:val="24"/>
              </w:rPr>
              <w:t>канцелярiї</w:t>
            </w:r>
            <w:proofErr w:type="spellEnd"/>
            <w:r>
              <w:rPr>
                <w:rFonts w:ascii="Times New Roman CYR" w:hAnsi="Times New Roman CYR" w:cs="Times New Roman CYR"/>
                <w:sz w:val="24"/>
                <w:szCs w:val="24"/>
              </w:rPr>
              <w:t>;</w:t>
            </w:r>
          </w:p>
          <w:p w14:paraId="35F0AC1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взаємодiє</w:t>
            </w:r>
            <w:proofErr w:type="spellEnd"/>
            <w:r>
              <w:rPr>
                <w:rFonts w:ascii="Times New Roman CYR" w:hAnsi="Times New Roman CYR" w:cs="Times New Roman CYR"/>
                <w:sz w:val="24"/>
                <w:szCs w:val="24"/>
              </w:rPr>
              <w:t xml:space="preserve"> з постачальниками </w:t>
            </w:r>
            <w:proofErr w:type="spellStart"/>
            <w:r>
              <w:rPr>
                <w:rFonts w:ascii="Times New Roman CYR" w:hAnsi="Times New Roman CYR" w:cs="Times New Roman CYR"/>
                <w:sz w:val="24"/>
                <w:szCs w:val="24"/>
              </w:rPr>
              <w:t>товарiв</w:t>
            </w:r>
            <w:proofErr w:type="spellEnd"/>
            <w:r>
              <w:rPr>
                <w:rFonts w:ascii="Times New Roman CYR" w:hAnsi="Times New Roman CYR" w:cs="Times New Roman CYR"/>
                <w:sz w:val="24"/>
                <w:szCs w:val="24"/>
              </w:rPr>
              <w:t xml:space="preserve"> та послуг, а також з споживачами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Товариства;</w:t>
            </w:r>
          </w:p>
          <w:p w14:paraId="6D07D18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контролює стан </w:t>
            </w:r>
            <w:proofErr w:type="spellStart"/>
            <w:r>
              <w:rPr>
                <w:rFonts w:ascii="Times New Roman CYR" w:hAnsi="Times New Roman CYR" w:cs="Times New Roman CYR"/>
                <w:sz w:val="24"/>
                <w:szCs w:val="24"/>
              </w:rPr>
              <w:t>примiщень</w:t>
            </w:r>
            <w:proofErr w:type="spellEnd"/>
            <w:r>
              <w:rPr>
                <w:rFonts w:ascii="Times New Roman CYR" w:hAnsi="Times New Roman CYR" w:cs="Times New Roman CYR"/>
                <w:sz w:val="24"/>
                <w:szCs w:val="24"/>
              </w:rPr>
              <w:t>, споруд, обладнання;</w:t>
            </w:r>
          </w:p>
          <w:p w14:paraId="5FFD8DE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контролює рух </w:t>
            </w:r>
            <w:proofErr w:type="spellStart"/>
            <w:r>
              <w:rPr>
                <w:rFonts w:ascii="Times New Roman CYR" w:hAnsi="Times New Roman CYR" w:cs="Times New Roman CYR"/>
                <w:sz w:val="24"/>
                <w:szCs w:val="24"/>
              </w:rPr>
              <w:t>матерiальних</w:t>
            </w:r>
            <w:proofErr w:type="spellEnd"/>
            <w:r>
              <w:rPr>
                <w:rFonts w:ascii="Times New Roman CYR" w:hAnsi="Times New Roman CYR" w:cs="Times New Roman CYR"/>
                <w:sz w:val="24"/>
                <w:szCs w:val="24"/>
              </w:rPr>
              <w:t xml:space="preserve"> та грошових </w:t>
            </w:r>
            <w:proofErr w:type="spellStart"/>
            <w:r>
              <w:rPr>
                <w:rFonts w:ascii="Times New Roman CYR" w:hAnsi="Times New Roman CYR" w:cs="Times New Roman CYR"/>
                <w:sz w:val="24"/>
                <w:szCs w:val="24"/>
              </w:rPr>
              <w:t>цiнностей</w:t>
            </w:r>
            <w:proofErr w:type="spellEnd"/>
            <w:r>
              <w:rPr>
                <w:rFonts w:ascii="Times New Roman CYR" w:hAnsi="Times New Roman CYR" w:cs="Times New Roman CYR"/>
                <w:sz w:val="24"/>
                <w:szCs w:val="24"/>
              </w:rPr>
              <w:t>;</w:t>
            </w:r>
          </w:p>
          <w:p w14:paraId="1D39550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делегує частину повноважень </w:t>
            </w:r>
            <w:proofErr w:type="spellStart"/>
            <w:r>
              <w:rPr>
                <w:rFonts w:ascii="Times New Roman CYR" w:hAnsi="Times New Roman CYR" w:cs="Times New Roman CYR"/>
                <w:sz w:val="24"/>
                <w:szCs w:val="24"/>
              </w:rPr>
              <w:t>керiвникам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фiлiй</w:t>
            </w:r>
            <w:proofErr w:type="spellEnd"/>
            <w:r>
              <w:rPr>
                <w:rFonts w:ascii="Times New Roman CYR" w:hAnsi="Times New Roman CYR" w:cs="Times New Roman CYR"/>
                <w:sz w:val="24"/>
                <w:szCs w:val="24"/>
              </w:rPr>
              <w:t>, представництв i структурних одиниць Товариства.</w:t>
            </w:r>
          </w:p>
        </w:tc>
      </w:tr>
    </w:tbl>
    <w:p w14:paraId="49B34506"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B728DA" w14:paraId="0B8B2B56" w14:textId="77777777">
        <w:trPr>
          <w:trHeight w:val="200"/>
        </w:trPr>
        <w:tc>
          <w:tcPr>
            <w:tcW w:w="3000" w:type="dxa"/>
            <w:tcBorders>
              <w:top w:val="single" w:sz="6" w:space="0" w:color="auto"/>
              <w:bottom w:val="single" w:sz="6" w:space="0" w:color="auto"/>
              <w:right w:val="single" w:sz="6" w:space="0" w:color="auto"/>
            </w:tcBorders>
          </w:tcPr>
          <w:p w14:paraId="7D6BC73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14:paraId="2AC5EF6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були </w:t>
            </w:r>
            <w:proofErr w:type="spellStart"/>
            <w:r>
              <w:rPr>
                <w:rFonts w:ascii="Times New Roman CYR" w:hAnsi="Times New Roman CYR" w:cs="Times New Roman CYR"/>
                <w:sz w:val="24"/>
                <w:szCs w:val="24"/>
              </w:rPr>
              <w:t>проведенi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Загальний опис прийнятих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про надання першого розпорядчого </w:t>
            </w:r>
            <w:proofErr w:type="spellStart"/>
            <w:r>
              <w:rPr>
                <w:rFonts w:ascii="Times New Roman CYR" w:hAnsi="Times New Roman CYR" w:cs="Times New Roman CYR"/>
                <w:sz w:val="24"/>
                <w:szCs w:val="24"/>
              </w:rPr>
              <w:t>пiдпису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Химичу</w:t>
            </w:r>
            <w:proofErr w:type="spellEnd"/>
            <w:r>
              <w:rPr>
                <w:rFonts w:ascii="Times New Roman CYR" w:hAnsi="Times New Roman CYR" w:cs="Times New Roman CYR"/>
                <w:sz w:val="24"/>
                <w:szCs w:val="24"/>
              </w:rPr>
              <w:t xml:space="preserve"> М.О., про видачу позики, взято до </w:t>
            </w:r>
            <w:proofErr w:type="spellStart"/>
            <w:r>
              <w:rPr>
                <w:rFonts w:ascii="Times New Roman CYR" w:hAnsi="Times New Roman CYR" w:cs="Times New Roman CYR"/>
                <w:sz w:val="24"/>
                <w:szCs w:val="24"/>
              </w:rPr>
              <w:t>вiдома</w:t>
            </w:r>
            <w:proofErr w:type="spellEnd"/>
            <w:r>
              <w:rPr>
                <w:rFonts w:ascii="Times New Roman CYR" w:hAnsi="Times New Roman CYR" w:cs="Times New Roman CYR"/>
                <w:sz w:val="24"/>
                <w:szCs w:val="24"/>
              </w:rPr>
              <w:t xml:space="preserve"> та виконання </w:t>
            </w:r>
            <w:proofErr w:type="spellStart"/>
            <w:r>
              <w:rPr>
                <w:rFonts w:ascii="Times New Roman CYR" w:hAnsi="Times New Roman CYR" w:cs="Times New Roman CYR"/>
                <w:sz w:val="24"/>
                <w:szCs w:val="24"/>
              </w:rPr>
              <w:t>вказiвки</w:t>
            </w:r>
            <w:proofErr w:type="spellEnd"/>
            <w:r>
              <w:rPr>
                <w:rFonts w:ascii="Times New Roman CYR" w:hAnsi="Times New Roman CYR" w:cs="Times New Roman CYR"/>
                <w:sz w:val="24"/>
                <w:szCs w:val="24"/>
              </w:rPr>
              <w:t xml:space="preserve"> голови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про роботу ПрАТ "КАМЕТ" у 2022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пiдготовку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планiв</w:t>
            </w:r>
            <w:proofErr w:type="spellEnd"/>
            <w:r>
              <w:rPr>
                <w:rFonts w:ascii="Times New Roman CYR" w:hAnsi="Times New Roman CYR" w:cs="Times New Roman CYR"/>
                <w:sz w:val="24"/>
                <w:szCs w:val="24"/>
              </w:rPr>
              <w:t xml:space="preserve"> роботи i формування бюджету ПрАТ "КАМЕТ" на 2023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w:t>
            </w:r>
          </w:p>
          <w:p w14:paraId="067F2B3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проводиться у </w:t>
            </w:r>
            <w:proofErr w:type="spellStart"/>
            <w:r>
              <w:rPr>
                <w:rFonts w:ascii="Times New Roman CYR" w:hAnsi="Times New Roman CYR" w:cs="Times New Roman CYR"/>
                <w:sz w:val="24"/>
                <w:szCs w:val="24"/>
              </w:rPr>
              <w:t>мiру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скликаються його Головою за особистою </w:t>
            </w:r>
            <w:proofErr w:type="spellStart"/>
            <w:r>
              <w:rPr>
                <w:rFonts w:ascii="Times New Roman CYR" w:hAnsi="Times New Roman CYR" w:cs="Times New Roman CYR"/>
                <w:sz w:val="24"/>
                <w:szCs w:val="24"/>
              </w:rPr>
              <w:t>iнiцiативою</w:t>
            </w:r>
            <w:proofErr w:type="spellEnd"/>
            <w:r>
              <w:rPr>
                <w:rFonts w:ascii="Times New Roman CYR" w:hAnsi="Times New Roman CYR" w:cs="Times New Roman CYR"/>
                <w:sz w:val="24"/>
                <w:szCs w:val="24"/>
              </w:rPr>
              <w:t xml:space="preserve">, на вимогу не менше як 1/3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вважається правомочним, якщо в ньому беруть участь не менше двох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дiючого</w:t>
            </w:r>
            <w:proofErr w:type="spellEnd"/>
            <w:r>
              <w:rPr>
                <w:rFonts w:ascii="Times New Roman CYR" w:hAnsi="Times New Roman CYR" w:cs="Times New Roman CYR"/>
                <w:sz w:val="24"/>
                <w:szCs w:val="24"/>
              </w:rPr>
              <w:t xml:space="preserve"> складу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Правлiння.У</w:t>
            </w:r>
            <w:proofErr w:type="spellEnd"/>
            <w:r>
              <w:rPr>
                <w:rFonts w:ascii="Times New Roman CYR" w:hAnsi="Times New Roman CYR" w:cs="Times New Roman CYR"/>
                <w:sz w:val="24"/>
                <w:szCs w:val="24"/>
              </w:rPr>
              <w:t xml:space="preserve"> випадку </w:t>
            </w:r>
            <w:proofErr w:type="spellStart"/>
            <w:r>
              <w:rPr>
                <w:rFonts w:ascii="Times New Roman CYR" w:hAnsi="Times New Roman CYR" w:cs="Times New Roman CYR"/>
                <w:sz w:val="24"/>
                <w:szCs w:val="24"/>
              </w:rPr>
              <w:t>вiдсутностi</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засiданнi</w:t>
            </w:r>
            <w:proofErr w:type="spellEnd"/>
            <w:r>
              <w:rPr>
                <w:rFonts w:ascii="Times New Roman CYR" w:hAnsi="Times New Roman CYR" w:cs="Times New Roman CYR"/>
                <w:sz w:val="24"/>
                <w:szCs w:val="24"/>
              </w:rPr>
              <w:t xml:space="preserve"> Голови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або особи, яка тимчасово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повноваження Голови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вважається неправомочним. Члени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зобов'язанi</w:t>
            </w:r>
            <w:proofErr w:type="spellEnd"/>
            <w:r>
              <w:rPr>
                <w:rFonts w:ascii="Times New Roman CYR" w:hAnsi="Times New Roman CYR" w:cs="Times New Roman CYR"/>
                <w:sz w:val="24"/>
                <w:szCs w:val="24"/>
              </w:rPr>
              <w:t xml:space="preserve"> брати участь у </w:t>
            </w:r>
            <w:proofErr w:type="spellStart"/>
            <w:r>
              <w:rPr>
                <w:rFonts w:ascii="Times New Roman CYR" w:hAnsi="Times New Roman CYR" w:cs="Times New Roman CYR"/>
                <w:sz w:val="24"/>
                <w:szCs w:val="24"/>
              </w:rPr>
              <w:t>засiданнi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особисто. Кожний член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при </w:t>
            </w:r>
            <w:proofErr w:type="spellStart"/>
            <w:r>
              <w:rPr>
                <w:rFonts w:ascii="Times New Roman CYR" w:hAnsi="Times New Roman CYR" w:cs="Times New Roman CYR"/>
                <w:sz w:val="24"/>
                <w:szCs w:val="24"/>
              </w:rPr>
              <w:t>голосуваннi</w:t>
            </w:r>
            <w:proofErr w:type="spellEnd"/>
            <w:r>
              <w:rPr>
                <w:rFonts w:ascii="Times New Roman CYR" w:hAnsi="Times New Roman CYR" w:cs="Times New Roman CYR"/>
                <w:sz w:val="24"/>
                <w:szCs w:val="24"/>
              </w:rPr>
              <w:t xml:space="preserve"> має один голос.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приймаються простою </w:t>
            </w:r>
            <w:proofErr w:type="spellStart"/>
            <w:r>
              <w:rPr>
                <w:rFonts w:ascii="Times New Roman CYR" w:hAnsi="Times New Roman CYR" w:cs="Times New Roman CYR"/>
                <w:sz w:val="24"/>
                <w:szCs w:val="24"/>
              </w:rPr>
              <w:t>бiльшiстю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присутнiх</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може прийняти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проведення письмового таємного голосування.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 питань, переданих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Загальними зборами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повиннi</w:t>
            </w:r>
            <w:proofErr w:type="spellEnd"/>
            <w:r>
              <w:rPr>
                <w:rFonts w:ascii="Times New Roman CYR" w:hAnsi="Times New Roman CYR" w:cs="Times New Roman CYR"/>
                <w:sz w:val="24"/>
                <w:szCs w:val="24"/>
              </w:rPr>
              <w:t xml:space="preserve"> прийматися одностайно.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веде Голова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Секретар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обирається </w:t>
            </w:r>
            <w:proofErr w:type="spellStart"/>
            <w:r>
              <w:rPr>
                <w:rFonts w:ascii="Times New Roman CYR" w:hAnsi="Times New Roman CYR" w:cs="Times New Roman CYR"/>
                <w:sz w:val="24"/>
                <w:szCs w:val="24"/>
              </w:rPr>
              <w:t>Правлiнням</w:t>
            </w:r>
            <w:proofErr w:type="spellEnd"/>
            <w:r>
              <w:rPr>
                <w:rFonts w:ascii="Times New Roman CYR" w:hAnsi="Times New Roman CYR" w:cs="Times New Roman CYR"/>
                <w:sz w:val="24"/>
                <w:szCs w:val="24"/>
              </w:rPr>
              <w:t xml:space="preserve"> з числа його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Секретар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веде протокол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Ведення протоколу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є обов'язковим. Члени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згоднi</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можуть висловити окрему думку, яка вноситься до протоколу та доводиться до </w:t>
            </w:r>
            <w:proofErr w:type="spellStart"/>
            <w:r>
              <w:rPr>
                <w:rFonts w:ascii="Times New Roman CYR" w:hAnsi="Times New Roman CYR" w:cs="Times New Roman CYR"/>
                <w:sz w:val="24"/>
                <w:szCs w:val="24"/>
              </w:rPr>
              <w:t>вiдома</w:t>
            </w:r>
            <w:proofErr w:type="spellEnd"/>
            <w:r>
              <w:rPr>
                <w:rFonts w:ascii="Times New Roman CYR" w:hAnsi="Times New Roman CYR" w:cs="Times New Roman CYR"/>
                <w:sz w:val="24"/>
                <w:szCs w:val="24"/>
              </w:rPr>
              <w:t xml:space="preserve"> Наглядової ради Товариства i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Товариства. За </w:t>
            </w:r>
            <w:proofErr w:type="spellStart"/>
            <w:r>
              <w:rPr>
                <w:rFonts w:ascii="Times New Roman CYR" w:hAnsi="Times New Roman CYR" w:cs="Times New Roman CYR"/>
                <w:sz w:val="24"/>
                <w:szCs w:val="24"/>
              </w:rPr>
              <w:t>пiдсумками</w:t>
            </w:r>
            <w:proofErr w:type="spellEnd"/>
            <w:r>
              <w:rPr>
                <w:rFonts w:ascii="Times New Roman CYR" w:hAnsi="Times New Roman CYR" w:cs="Times New Roman CYR"/>
                <w:sz w:val="24"/>
                <w:szCs w:val="24"/>
              </w:rPr>
              <w:t xml:space="preserve"> голосування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приймає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пiдставi</w:t>
            </w:r>
            <w:proofErr w:type="spellEnd"/>
            <w:r>
              <w:rPr>
                <w:rFonts w:ascii="Times New Roman CYR" w:hAnsi="Times New Roman CYR" w:cs="Times New Roman CYR"/>
                <w:sz w:val="24"/>
                <w:szCs w:val="24"/>
              </w:rPr>
              <w:t xml:space="preserve"> цих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та на виконання їх Голова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видає накази та розпорядження, </w:t>
            </w:r>
            <w:proofErr w:type="spellStart"/>
            <w:r>
              <w:rPr>
                <w:rFonts w:ascii="Times New Roman CYR" w:hAnsi="Times New Roman CYR" w:cs="Times New Roman CYR"/>
                <w:sz w:val="24"/>
                <w:szCs w:val="24"/>
              </w:rPr>
              <w:t>обов'язковi</w:t>
            </w:r>
            <w:proofErr w:type="spellEnd"/>
            <w:r>
              <w:rPr>
                <w:rFonts w:ascii="Times New Roman CYR" w:hAnsi="Times New Roman CYR" w:cs="Times New Roman CYR"/>
                <w:sz w:val="24"/>
                <w:szCs w:val="24"/>
              </w:rPr>
              <w:t xml:space="preserve"> для виконання </w:t>
            </w:r>
            <w:proofErr w:type="spellStart"/>
            <w:r>
              <w:rPr>
                <w:rFonts w:ascii="Times New Roman CYR" w:hAnsi="Times New Roman CYR" w:cs="Times New Roman CYR"/>
                <w:sz w:val="24"/>
                <w:szCs w:val="24"/>
              </w:rPr>
              <w:t>всiма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працiвниками</w:t>
            </w:r>
            <w:proofErr w:type="spellEnd"/>
            <w:r>
              <w:rPr>
                <w:rFonts w:ascii="Times New Roman CYR" w:hAnsi="Times New Roman CYR" w:cs="Times New Roman CYR"/>
                <w:sz w:val="24"/>
                <w:szCs w:val="24"/>
              </w:rPr>
              <w:t xml:space="preserve"> Товариства.</w:t>
            </w:r>
          </w:p>
          <w:p w14:paraId="57A90E0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результати роботи виконавчого органу; визначення, як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виконавчого органу зумовила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фiнансово-господарськiй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не надається, тому що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виконавчого органу та не обов'язкова для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приватними </w:t>
            </w:r>
            <w:proofErr w:type="spellStart"/>
            <w:r>
              <w:rPr>
                <w:rFonts w:ascii="Times New Roman CYR" w:hAnsi="Times New Roman CYR" w:cs="Times New Roman CYR"/>
                <w:sz w:val="24"/>
                <w:szCs w:val="24"/>
              </w:rPr>
              <w:t>акцiонерними</w:t>
            </w:r>
            <w:proofErr w:type="spellEnd"/>
            <w:r>
              <w:rPr>
                <w:rFonts w:ascii="Times New Roman CYR" w:hAnsi="Times New Roman CYR" w:cs="Times New Roman CYR"/>
                <w:sz w:val="24"/>
                <w:szCs w:val="24"/>
              </w:rPr>
              <w:t xml:space="preserve"> товариствами.</w:t>
            </w:r>
          </w:p>
        </w:tc>
      </w:tr>
    </w:tbl>
    <w:p w14:paraId="750A3617"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B728DA" w14:paraId="10807915" w14:textId="77777777">
        <w:trPr>
          <w:trHeight w:val="200"/>
        </w:trPr>
        <w:tc>
          <w:tcPr>
            <w:tcW w:w="3000" w:type="dxa"/>
            <w:tcBorders>
              <w:top w:val="single" w:sz="6" w:space="0" w:color="auto"/>
              <w:bottom w:val="single" w:sz="6" w:space="0" w:color="auto"/>
              <w:right w:val="single" w:sz="6" w:space="0" w:color="auto"/>
            </w:tcBorders>
          </w:tcPr>
          <w:p w14:paraId="23CA04D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Оцінка роботи виконавчого органу</w:t>
            </w:r>
          </w:p>
        </w:tc>
        <w:tc>
          <w:tcPr>
            <w:tcW w:w="7000" w:type="dxa"/>
            <w:tcBorders>
              <w:top w:val="single" w:sz="6" w:space="0" w:color="auto"/>
              <w:left w:val="single" w:sz="6" w:space="0" w:color="auto"/>
              <w:bottom w:val="single" w:sz="6" w:space="0" w:color="auto"/>
            </w:tcBorders>
          </w:tcPr>
          <w:p w14:paraId="1829A3E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виконавчого органу, в </w:t>
            </w:r>
            <w:proofErr w:type="spellStart"/>
            <w:r>
              <w:rPr>
                <w:rFonts w:ascii="Times New Roman CYR" w:hAnsi="Times New Roman CYR" w:cs="Times New Roman CYR"/>
                <w:sz w:val="24"/>
                <w:szCs w:val="24"/>
              </w:rPr>
              <w:t>якiй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вiдображається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оцiнка</w:t>
            </w:r>
            <w:proofErr w:type="spellEnd"/>
            <w:r>
              <w:rPr>
                <w:rFonts w:ascii="Times New Roman CYR" w:hAnsi="Times New Roman CYR" w:cs="Times New Roman CYR"/>
                <w:sz w:val="24"/>
                <w:szCs w:val="24"/>
              </w:rPr>
              <w:t xml:space="preserve"> його роботи, а саме: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виконавчого органу; складу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якщо виконавчий орган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колегiальний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компетентностi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ефективностi</w:t>
            </w:r>
            <w:proofErr w:type="spellEnd"/>
            <w:r>
              <w:rPr>
                <w:rFonts w:ascii="Times New Roman CYR" w:hAnsi="Times New Roman CYR" w:cs="Times New Roman CYR"/>
                <w:sz w:val="24"/>
                <w:szCs w:val="24"/>
              </w:rPr>
              <w:t xml:space="preserve"> виконавчого органу приватними </w:t>
            </w:r>
            <w:proofErr w:type="spellStart"/>
            <w:r>
              <w:rPr>
                <w:rFonts w:ascii="Times New Roman CYR" w:hAnsi="Times New Roman CYR" w:cs="Times New Roman CYR"/>
                <w:sz w:val="24"/>
                <w:szCs w:val="24"/>
              </w:rPr>
              <w:t>акцiонерними</w:t>
            </w:r>
            <w:proofErr w:type="spellEnd"/>
            <w:r>
              <w:rPr>
                <w:rFonts w:ascii="Times New Roman CYR" w:hAnsi="Times New Roman CYR" w:cs="Times New Roman CYR"/>
                <w:sz w:val="24"/>
                <w:szCs w:val="24"/>
              </w:rPr>
              <w:t xml:space="preserve"> товариствами не </w:t>
            </w:r>
            <w:proofErr w:type="spellStart"/>
            <w:r>
              <w:rPr>
                <w:rFonts w:ascii="Times New Roman CYR" w:hAnsi="Times New Roman CYR" w:cs="Times New Roman CYR"/>
                <w:sz w:val="24"/>
                <w:szCs w:val="24"/>
              </w:rPr>
              <w:t>розкриваеться</w:t>
            </w:r>
            <w:proofErr w:type="spellEnd"/>
            <w:r>
              <w:rPr>
                <w:rFonts w:ascii="Times New Roman CYR" w:hAnsi="Times New Roman CYR" w:cs="Times New Roman CYR"/>
                <w:sz w:val="24"/>
                <w:szCs w:val="24"/>
              </w:rPr>
              <w:t>.</w:t>
            </w:r>
          </w:p>
        </w:tc>
      </w:tr>
    </w:tbl>
    <w:p w14:paraId="2BB1D0A7"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5F9E6F15"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14:paraId="5C185F5B"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E0F010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Спецiального</w:t>
      </w:r>
      <w:proofErr w:type="spellEnd"/>
      <w:r>
        <w:rPr>
          <w:rFonts w:ascii="Times New Roman CYR" w:hAnsi="Times New Roman CYR" w:cs="Times New Roman CYR"/>
          <w:sz w:val="24"/>
          <w:szCs w:val="24"/>
        </w:rPr>
        <w:t xml:space="preserve"> документу, яким би описувалися характеристики систем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та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ризиками в </w:t>
      </w:r>
      <w:proofErr w:type="spellStart"/>
      <w:r>
        <w:rPr>
          <w:rFonts w:ascii="Times New Roman CYR" w:hAnsi="Times New Roman CYR" w:cs="Times New Roman CYR"/>
          <w:sz w:val="24"/>
          <w:szCs w:val="24"/>
        </w:rPr>
        <w:t>товариствi</w:t>
      </w:r>
      <w:proofErr w:type="spellEnd"/>
      <w:r>
        <w:rPr>
          <w:rFonts w:ascii="Times New Roman CYR" w:hAnsi="Times New Roman CYR" w:cs="Times New Roman CYR"/>
          <w:sz w:val="24"/>
          <w:szCs w:val="24"/>
        </w:rPr>
        <w:t xml:space="preserve"> не створено та не затверджено. Проте при </w:t>
      </w:r>
      <w:proofErr w:type="spellStart"/>
      <w:r>
        <w:rPr>
          <w:rFonts w:ascii="Times New Roman CYR" w:hAnsi="Times New Roman CYR" w:cs="Times New Roman CYR"/>
          <w:sz w:val="24"/>
          <w:szCs w:val="24"/>
        </w:rPr>
        <w:t>здiйсненнi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використовуються </w:t>
      </w:r>
      <w:proofErr w:type="spellStart"/>
      <w:r>
        <w:rPr>
          <w:rFonts w:ascii="Times New Roman CYR" w:hAnsi="Times New Roman CYR" w:cs="Times New Roman CYR"/>
          <w:sz w:val="24"/>
          <w:szCs w:val="24"/>
        </w:rPr>
        <w:t>рiзнi</w:t>
      </w:r>
      <w:proofErr w:type="spellEnd"/>
      <w:r>
        <w:rPr>
          <w:rFonts w:ascii="Times New Roman CYR" w:hAnsi="Times New Roman CYR" w:cs="Times New Roman CYR"/>
          <w:sz w:val="24"/>
          <w:szCs w:val="24"/>
        </w:rPr>
        <w:t xml:space="preserve"> методи, вони включають в себе </w:t>
      </w:r>
      <w:proofErr w:type="spellStart"/>
      <w:r>
        <w:rPr>
          <w:rFonts w:ascii="Times New Roman CYR" w:hAnsi="Times New Roman CYR" w:cs="Times New Roman CYR"/>
          <w:sz w:val="24"/>
          <w:szCs w:val="24"/>
        </w:rPr>
        <w:t>такi</w:t>
      </w:r>
      <w:proofErr w:type="spellEnd"/>
      <w:r>
        <w:rPr>
          <w:rFonts w:ascii="Times New Roman CYR" w:hAnsi="Times New Roman CYR" w:cs="Times New Roman CYR"/>
          <w:sz w:val="24"/>
          <w:szCs w:val="24"/>
        </w:rPr>
        <w:t xml:space="preserve"> елементи, як:</w:t>
      </w:r>
    </w:p>
    <w:p w14:paraId="10A70A4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фiнансовими</w:t>
      </w:r>
      <w:proofErr w:type="spellEnd"/>
      <w:r>
        <w:rPr>
          <w:rFonts w:ascii="Times New Roman CYR" w:hAnsi="Times New Roman CYR" w:cs="Times New Roman CYR"/>
          <w:sz w:val="24"/>
          <w:szCs w:val="24"/>
        </w:rPr>
        <w:t xml:space="preserve">  ризиками: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пiддається</w:t>
      </w:r>
      <w:proofErr w:type="spellEnd"/>
      <w:r>
        <w:rPr>
          <w:rFonts w:ascii="Times New Roman CYR" w:hAnsi="Times New Roman CYR" w:cs="Times New Roman CYR"/>
          <w:sz w:val="24"/>
          <w:szCs w:val="24"/>
        </w:rPr>
        <w:t xml:space="preserve"> впливу </w:t>
      </w:r>
      <w:proofErr w:type="spellStart"/>
      <w:r>
        <w:rPr>
          <w:rFonts w:ascii="Times New Roman CYR" w:hAnsi="Times New Roman CYR" w:cs="Times New Roman CYR"/>
          <w:sz w:val="24"/>
          <w:szCs w:val="24"/>
        </w:rPr>
        <w:t>безлiчi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включаючи ефект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ринкових </w:t>
      </w:r>
      <w:proofErr w:type="spellStart"/>
      <w:r>
        <w:rPr>
          <w:rFonts w:ascii="Times New Roman CYR" w:hAnsi="Times New Roman CYR" w:cs="Times New Roman CYR"/>
          <w:sz w:val="24"/>
          <w:szCs w:val="24"/>
        </w:rPr>
        <w:t>цiн</w:t>
      </w:r>
      <w:proofErr w:type="spellEnd"/>
      <w:r>
        <w:rPr>
          <w:rFonts w:ascii="Times New Roman CYR" w:hAnsi="Times New Roman CYR" w:cs="Times New Roman CYR"/>
          <w:sz w:val="24"/>
          <w:szCs w:val="24"/>
        </w:rPr>
        <w:t xml:space="preserve">, коливань валютних </w:t>
      </w:r>
      <w:proofErr w:type="spellStart"/>
      <w:r>
        <w:rPr>
          <w:rFonts w:ascii="Times New Roman CYR" w:hAnsi="Times New Roman CYR" w:cs="Times New Roman CYR"/>
          <w:sz w:val="24"/>
          <w:szCs w:val="24"/>
        </w:rPr>
        <w:t>курсiв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товариства  веде </w:t>
      </w:r>
      <w:proofErr w:type="spellStart"/>
      <w:r>
        <w:rPr>
          <w:rFonts w:ascii="Times New Roman CYR" w:hAnsi="Times New Roman CYR" w:cs="Times New Roman CYR"/>
          <w:sz w:val="24"/>
          <w:szCs w:val="24"/>
        </w:rPr>
        <w:t>полiтику</w:t>
      </w:r>
      <w:proofErr w:type="spellEnd"/>
      <w:r>
        <w:rPr>
          <w:rFonts w:ascii="Times New Roman CYR" w:hAnsi="Times New Roman CYR" w:cs="Times New Roman CYR"/>
          <w:sz w:val="24"/>
          <w:szCs w:val="24"/>
        </w:rPr>
        <w:t xml:space="preserve">, спрямовану на попередження й зменшення впливу таких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ризиками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адмiнiстрацiєю</w:t>
      </w:r>
      <w:proofErr w:type="spellEnd"/>
      <w:r>
        <w:rPr>
          <w:rFonts w:ascii="Times New Roman CYR" w:hAnsi="Times New Roman CYR" w:cs="Times New Roman CYR"/>
          <w:sz w:val="24"/>
          <w:szCs w:val="24"/>
        </w:rPr>
        <w:t xml:space="preserve"> товариства.</w:t>
      </w:r>
    </w:p>
    <w:p w14:paraId="73427AD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кредитними ризиками: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iнструменти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потенцiйно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пiддаються</w:t>
      </w:r>
      <w:proofErr w:type="spellEnd"/>
      <w:r>
        <w:rPr>
          <w:rFonts w:ascii="Times New Roman CYR" w:hAnsi="Times New Roman CYR" w:cs="Times New Roman CYR"/>
          <w:sz w:val="24"/>
          <w:szCs w:val="24"/>
        </w:rPr>
        <w:t xml:space="preserve"> впливу кредитного ризику, в основному </w:t>
      </w:r>
      <w:proofErr w:type="spellStart"/>
      <w:r>
        <w:rPr>
          <w:rFonts w:ascii="Times New Roman CYR" w:hAnsi="Times New Roman CYR" w:cs="Times New Roman CYR"/>
          <w:sz w:val="24"/>
          <w:szCs w:val="24"/>
        </w:rPr>
        <w:t>представленi</w:t>
      </w:r>
      <w:proofErr w:type="spellEnd"/>
      <w:r>
        <w:rPr>
          <w:rFonts w:ascii="Times New Roman CYR" w:hAnsi="Times New Roman CYR" w:cs="Times New Roman CYR"/>
          <w:sz w:val="24"/>
          <w:szCs w:val="24"/>
        </w:rPr>
        <w:t xml:space="preserve"> торговою </w:t>
      </w:r>
      <w:proofErr w:type="spellStart"/>
      <w:r>
        <w:rPr>
          <w:rFonts w:ascii="Times New Roman CYR" w:hAnsi="Times New Roman CYR" w:cs="Times New Roman CYR"/>
          <w:sz w:val="24"/>
          <w:szCs w:val="24"/>
        </w:rPr>
        <w:t>дебiторською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заборгованiстю</w:t>
      </w:r>
      <w:proofErr w:type="spellEnd"/>
      <w:r>
        <w:rPr>
          <w:rFonts w:ascii="Times New Roman CYR" w:hAnsi="Times New Roman CYR" w:cs="Times New Roman CYR"/>
          <w:sz w:val="24"/>
          <w:szCs w:val="24"/>
        </w:rPr>
        <w:t xml:space="preserve"> та грошовими коштами та </w:t>
      </w:r>
      <w:proofErr w:type="spellStart"/>
      <w:r>
        <w:rPr>
          <w:rFonts w:ascii="Times New Roman CYR" w:hAnsi="Times New Roman CYR" w:cs="Times New Roman CYR"/>
          <w:sz w:val="24"/>
          <w:szCs w:val="24"/>
        </w:rPr>
        <w:t>еквiвалентами</w:t>
      </w:r>
      <w:proofErr w:type="spellEnd"/>
      <w:r>
        <w:rPr>
          <w:rFonts w:ascii="Times New Roman CYR" w:hAnsi="Times New Roman CYR" w:cs="Times New Roman CYR"/>
          <w:sz w:val="24"/>
          <w:szCs w:val="24"/>
        </w:rPr>
        <w:t xml:space="preserve">. </w:t>
      </w:r>
    </w:p>
    <w:p w14:paraId="586E9E2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ризиком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ризиком </w:t>
      </w:r>
      <w:proofErr w:type="spellStart"/>
      <w:r>
        <w:rPr>
          <w:rFonts w:ascii="Times New Roman CYR" w:hAnsi="Times New Roman CYR" w:cs="Times New Roman CYR"/>
          <w:sz w:val="24"/>
          <w:szCs w:val="24"/>
        </w:rPr>
        <w:t>лiквiдностi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товариства проводить </w:t>
      </w:r>
      <w:proofErr w:type="spellStart"/>
      <w:r>
        <w:rPr>
          <w:rFonts w:ascii="Times New Roman CYR" w:hAnsi="Times New Roman CYR" w:cs="Times New Roman CYR"/>
          <w:sz w:val="24"/>
          <w:szCs w:val="24"/>
        </w:rPr>
        <w:t>полiтику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активами й зобов'язаннями, спрямовану на недопущення </w:t>
      </w:r>
      <w:proofErr w:type="spellStart"/>
      <w:r>
        <w:rPr>
          <w:rFonts w:ascii="Times New Roman CYR" w:hAnsi="Times New Roman CYR" w:cs="Times New Roman CYR"/>
          <w:sz w:val="24"/>
          <w:szCs w:val="24"/>
        </w:rPr>
        <w:t>розривiв</w:t>
      </w:r>
      <w:proofErr w:type="spellEnd"/>
      <w:r>
        <w:rPr>
          <w:rFonts w:ascii="Times New Roman CYR" w:hAnsi="Times New Roman CYR" w:cs="Times New Roman CYR"/>
          <w:sz w:val="24"/>
          <w:szCs w:val="24"/>
        </w:rPr>
        <w:t xml:space="preserve"> у строках </w:t>
      </w:r>
      <w:proofErr w:type="spellStart"/>
      <w:r>
        <w:rPr>
          <w:rFonts w:ascii="Times New Roman CYR" w:hAnsi="Times New Roman CYR" w:cs="Times New Roman CYR"/>
          <w:sz w:val="24"/>
          <w:szCs w:val="24"/>
        </w:rPr>
        <w:t>платежiв</w:t>
      </w:r>
      <w:proofErr w:type="spellEnd"/>
      <w:r>
        <w:rPr>
          <w:rFonts w:ascii="Times New Roman CYR" w:hAnsi="Times New Roman CYR" w:cs="Times New Roman CYR"/>
          <w:sz w:val="24"/>
          <w:szCs w:val="24"/>
        </w:rPr>
        <w:t xml:space="preserve">, що виражається в </w:t>
      </w:r>
      <w:proofErr w:type="spellStart"/>
      <w:r>
        <w:rPr>
          <w:rFonts w:ascii="Times New Roman CYR" w:hAnsi="Times New Roman CYR" w:cs="Times New Roman CYR"/>
          <w:sz w:val="24"/>
          <w:szCs w:val="24"/>
        </w:rPr>
        <w:t>здатностi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мобiлiзацiї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лiквiдних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для погашення поточних зобов'язань.</w:t>
      </w:r>
    </w:p>
    <w:p w14:paraId="26B56215"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ризиками має на </w:t>
      </w:r>
      <w:proofErr w:type="spellStart"/>
      <w:r>
        <w:rPr>
          <w:rFonts w:ascii="Times New Roman CYR" w:hAnsi="Times New Roman CYR" w:cs="Times New Roman CYR"/>
          <w:sz w:val="24"/>
          <w:szCs w:val="24"/>
        </w:rPr>
        <w:t>метi</w:t>
      </w:r>
      <w:proofErr w:type="spellEnd"/>
      <w:r>
        <w:rPr>
          <w:rFonts w:ascii="Times New Roman CYR" w:hAnsi="Times New Roman CYR" w:cs="Times New Roman CYR"/>
          <w:sz w:val="24"/>
          <w:szCs w:val="24"/>
        </w:rPr>
        <w:t xml:space="preserve"> забезпечення належного </w:t>
      </w:r>
      <w:proofErr w:type="spellStart"/>
      <w:r>
        <w:rPr>
          <w:rFonts w:ascii="Times New Roman CYR" w:hAnsi="Times New Roman CYR" w:cs="Times New Roman CYR"/>
          <w:sz w:val="24"/>
          <w:szCs w:val="24"/>
        </w:rPr>
        <w:t>функцiонування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внутрiшнiх</w:t>
      </w:r>
      <w:proofErr w:type="spellEnd"/>
      <w:r>
        <w:rPr>
          <w:rFonts w:ascii="Times New Roman CYR" w:hAnsi="Times New Roman CYR" w:cs="Times New Roman CYR"/>
          <w:sz w:val="24"/>
          <w:szCs w:val="24"/>
        </w:rPr>
        <w:t xml:space="preserve"> процедур та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що </w:t>
      </w:r>
      <w:proofErr w:type="spellStart"/>
      <w:r>
        <w:rPr>
          <w:rFonts w:ascii="Times New Roman CYR" w:hAnsi="Times New Roman CYR" w:cs="Times New Roman CYR"/>
          <w:sz w:val="24"/>
          <w:szCs w:val="24"/>
        </w:rPr>
        <w:t>спрямованi</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мiнiмiзацiю</w:t>
      </w:r>
      <w:proofErr w:type="spellEnd"/>
      <w:r>
        <w:rPr>
          <w:rFonts w:ascii="Times New Roman CYR" w:hAnsi="Times New Roman CYR" w:cs="Times New Roman CYR"/>
          <w:sz w:val="24"/>
          <w:szCs w:val="24"/>
        </w:rPr>
        <w:t xml:space="preserve"> цих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w:t>
      </w:r>
    </w:p>
    <w:p w14:paraId="1780906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Основними ризиками в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є </w:t>
      </w:r>
      <w:proofErr w:type="spellStart"/>
      <w:r>
        <w:rPr>
          <w:rFonts w:ascii="Times New Roman CYR" w:hAnsi="Times New Roman CYR" w:cs="Times New Roman CYR"/>
          <w:sz w:val="24"/>
          <w:szCs w:val="24"/>
        </w:rPr>
        <w:t>полiтична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економiчна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нестабiльнiсть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законодавства та оподаткування; </w:t>
      </w:r>
      <w:proofErr w:type="spellStart"/>
      <w:r>
        <w:rPr>
          <w:rFonts w:ascii="Times New Roman CYR" w:hAnsi="Times New Roman CYR" w:cs="Times New Roman CYR"/>
          <w:sz w:val="24"/>
          <w:szCs w:val="24"/>
        </w:rPr>
        <w:t>iнфляцiйнi</w:t>
      </w:r>
      <w:proofErr w:type="spellEnd"/>
      <w:r>
        <w:rPr>
          <w:rFonts w:ascii="Times New Roman CYR" w:hAnsi="Times New Roman CYR" w:cs="Times New Roman CYR"/>
          <w:sz w:val="24"/>
          <w:szCs w:val="24"/>
        </w:rPr>
        <w:t xml:space="preserve"> процеси в </w:t>
      </w:r>
      <w:proofErr w:type="spellStart"/>
      <w:r>
        <w:rPr>
          <w:rFonts w:ascii="Times New Roman CYR" w:hAnsi="Times New Roman CYR" w:cs="Times New Roman CYR"/>
          <w:sz w:val="24"/>
          <w:szCs w:val="24"/>
        </w:rPr>
        <w:t>економiцi</w:t>
      </w:r>
      <w:proofErr w:type="spellEnd"/>
      <w:r>
        <w:rPr>
          <w:rFonts w:ascii="Times New Roman CYR" w:hAnsi="Times New Roman CYR" w:cs="Times New Roman CYR"/>
          <w:sz w:val="24"/>
          <w:szCs w:val="24"/>
        </w:rPr>
        <w:t xml:space="preserve"> України. </w:t>
      </w:r>
    </w:p>
    <w:p w14:paraId="3A3091E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невизначеностi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полягають в наступному: </w:t>
      </w:r>
      <w:proofErr w:type="spellStart"/>
      <w:r>
        <w:rPr>
          <w:rFonts w:ascii="Times New Roman CYR" w:hAnsi="Times New Roman CYR" w:cs="Times New Roman CYR"/>
          <w:sz w:val="24"/>
          <w:szCs w:val="24"/>
        </w:rPr>
        <w:t>економiка</w:t>
      </w:r>
      <w:proofErr w:type="spellEnd"/>
      <w:r>
        <w:rPr>
          <w:rFonts w:ascii="Times New Roman CYR" w:hAnsi="Times New Roman CYR" w:cs="Times New Roman CYR"/>
          <w:sz w:val="24"/>
          <w:szCs w:val="24"/>
        </w:rPr>
        <w:t xml:space="preserve"> належить до </w:t>
      </w:r>
      <w:proofErr w:type="spellStart"/>
      <w:r>
        <w:rPr>
          <w:rFonts w:ascii="Times New Roman CYR" w:hAnsi="Times New Roman CYR" w:cs="Times New Roman CYR"/>
          <w:sz w:val="24"/>
          <w:szCs w:val="24"/>
        </w:rPr>
        <w:t>соцiально-економiчних</w:t>
      </w:r>
      <w:proofErr w:type="spellEnd"/>
      <w:r>
        <w:rPr>
          <w:rFonts w:ascii="Times New Roman CYR" w:hAnsi="Times New Roman CYR" w:cs="Times New Roman CYR"/>
          <w:sz w:val="24"/>
          <w:szCs w:val="24"/>
        </w:rPr>
        <w:t xml:space="preserve"> систем, </w:t>
      </w:r>
      <w:proofErr w:type="spellStart"/>
      <w:r>
        <w:rPr>
          <w:rFonts w:ascii="Times New Roman CYR" w:hAnsi="Times New Roman CYR" w:cs="Times New Roman CYR"/>
          <w:sz w:val="24"/>
          <w:szCs w:val="24"/>
        </w:rPr>
        <w:t>властивостi</w:t>
      </w:r>
      <w:proofErr w:type="spellEnd"/>
      <w:r>
        <w:rPr>
          <w:rFonts w:ascii="Times New Roman CYR" w:hAnsi="Times New Roman CYR" w:cs="Times New Roman CYR"/>
          <w:sz w:val="24"/>
          <w:szCs w:val="24"/>
        </w:rPr>
        <w:t xml:space="preserve"> та характеристики яких суттєво залежать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поведiнки</w:t>
      </w:r>
      <w:proofErr w:type="spellEnd"/>
      <w:r>
        <w:rPr>
          <w:rFonts w:ascii="Times New Roman CYR" w:hAnsi="Times New Roman CYR" w:cs="Times New Roman CYR"/>
          <w:sz w:val="24"/>
          <w:szCs w:val="24"/>
        </w:rPr>
        <w:t xml:space="preserve"> людей, яка, в свою чергу, обумовлюється </w:t>
      </w:r>
      <w:proofErr w:type="spellStart"/>
      <w:r>
        <w:rPr>
          <w:rFonts w:ascii="Times New Roman CYR" w:hAnsi="Times New Roman CYR" w:cs="Times New Roman CYR"/>
          <w:sz w:val="24"/>
          <w:szCs w:val="24"/>
        </w:rPr>
        <w:t>рiзноманiтнiстю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факторiв</w:t>
      </w:r>
      <w:proofErr w:type="spellEnd"/>
      <w:r>
        <w:rPr>
          <w:rFonts w:ascii="Times New Roman CYR" w:hAnsi="Times New Roman CYR" w:cs="Times New Roman CYR"/>
          <w:sz w:val="24"/>
          <w:szCs w:val="24"/>
        </w:rPr>
        <w:t xml:space="preserve">, результат впливу яких є </w:t>
      </w:r>
      <w:proofErr w:type="spellStart"/>
      <w:r>
        <w:rPr>
          <w:rFonts w:ascii="Times New Roman CYR" w:hAnsi="Times New Roman CYR" w:cs="Times New Roman CYR"/>
          <w:sz w:val="24"/>
          <w:szCs w:val="24"/>
        </w:rPr>
        <w:t>невiдомими</w:t>
      </w:r>
      <w:proofErr w:type="spellEnd"/>
      <w:r>
        <w:rPr>
          <w:rFonts w:ascii="Times New Roman CYR" w:hAnsi="Times New Roman CYR" w:cs="Times New Roman CYR"/>
          <w:sz w:val="24"/>
          <w:szCs w:val="24"/>
        </w:rPr>
        <w:t xml:space="preserve"> або непередбачуваним; значною </w:t>
      </w:r>
      <w:proofErr w:type="spellStart"/>
      <w:r>
        <w:rPr>
          <w:rFonts w:ascii="Times New Roman CYR" w:hAnsi="Times New Roman CYR" w:cs="Times New Roman CYR"/>
          <w:sz w:val="24"/>
          <w:szCs w:val="24"/>
        </w:rPr>
        <w:t>мiрою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невизначенiсть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процесiв</w:t>
      </w:r>
      <w:proofErr w:type="spellEnd"/>
      <w:r>
        <w:rPr>
          <w:rFonts w:ascii="Times New Roman CYR" w:hAnsi="Times New Roman CYR" w:cs="Times New Roman CYR"/>
          <w:sz w:val="24"/>
          <w:szCs w:val="24"/>
        </w:rPr>
        <w:t xml:space="preserve"> викликана  впливом науково-</w:t>
      </w:r>
      <w:proofErr w:type="spellStart"/>
      <w:r>
        <w:rPr>
          <w:rFonts w:ascii="Times New Roman CYR" w:hAnsi="Times New Roman CYR" w:cs="Times New Roman CYR"/>
          <w:sz w:val="24"/>
          <w:szCs w:val="24"/>
        </w:rPr>
        <w:t>технiчного</w:t>
      </w:r>
      <w:proofErr w:type="spellEnd"/>
      <w:r>
        <w:rPr>
          <w:rFonts w:ascii="Times New Roman CYR" w:hAnsi="Times New Roman CYR" w:cs="Times New Roman CYR"/>
          <w:sz w:val="24"/>
          <w:szCs w:val="24"/>
        </w:rPr>
        <w:t xml:space="preserve"> прогресу, </w:t>
      </w:r>
      <w:proofErr w:type="spellStart"/>
      <w:r>
        <w:rPr>
          <w:rFonts w:ascii="Times New Roman CYR" w:hAnsi="Times New Roman CYR" w:cs="Times New Roman CYR"/>
          <w:sz w:val="24"/>
          <w:szCs w:val="24"/>
        </w:rPr>
        <w:t>змiнами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структурi</w:t>
      </w:r>
      <w:proofErr w:type="spellEnd"/>
      <w:r>
        <w:rPr>
          <w:rFonts w:ascii="Times New Roman CYR" w:hAnsi="Times New Roman CYR" w:cs="Times New Roman CYR"/>
          <w:sz w:val="24"/>
          <w:szCs w:val="24"/>
        </w:rPr>
        <w:t xml:space="preserve"> споживчого попиту, а також впливом природно-</w:t>
      </w:r>
      <w:proofErr w:type="spellStart"/>
      <w:r>
        <w:rPr>
          <w:rFonts w:ascii="Times New Roman CYR" w:hAnsi="Times New Roman CYR" w:cs="Times New Roman CYR"/>
          <w:sz w:val="24"/>
          <w:szCs w:val="24"/>
        </w:rPr>
        <w:t>клiматичних</w:t>
      </w:r>
      <w:proofErr w:type="spellEnd"/>
      <w:r>
        <w:rPr>
          <w:rFonts w:ascii="Times New Roman CYR" w:hAnsi="Times New Roman CYR" w:cs="Times New Roman CYR"/>
          <w:sz w:val="24"/>
          <w:szCs w:val="24"/>
        </w:rPr>
        <w:t xml:space="preserve"> умов; людська </w:t>
      </w:r>
      <w:proofErr w:type="spellStart"/>
      <w:r>
        <w:rPr>
          <w:rFonts w:ascii="Times New Roman CYR" w:hAnsi="Times New Roman CYR" w:cs="Times New Roman CYR"/>
          <w:sz w:val="24"/>
          <w:szCs w:val="24"/>
        </w:rPr>
        <w:t>невизначенiсть</w:t>
      </w:r>
      <w:proofErr w:type="spellEnd"/>
      <w:r>
        <w:rPr>
          <w:rFonts w:ascii="Times New Roman CYR" w:hAnsi="Times New Roman CYR" w:cs="Times New Roman CYR"/>
          <w:sz w:val="24"/>
          <w:szCs w:val="24"/>
        </w:rPr>
        <w:t xml:space="preserve"> пов'язана з </w:t>
      </w:r>
      <w:proofErr w:type="spellStart"/>
      <w:r>
        <w:rPr>
          <w:rFonts w:ascii="Times New Roman CYR" w:hAnsi="Times New Roman CYR" w:cs="Times New Roman CYR"/>
          <w:sz w:val="24"/>
          <w:szCs w:val="24"/>
        </w:rPr>
        <w:t>неможливiстю</w:t>
      </w:r>
      <w:proofErr w:type="spellEnd"/>
      <w:r>
        <w:rPr>
          <w:rFonts w:ascii="Times New Roman CYR" w:hAnsi="Times New Roman CYR" w:cs="Times New Roman CYR"/>
          <w:sz w:val="24"/>
          <w:szCs w:val="24"/>
        </w:rPr>
        <w:t xml:space="preserve"> точного прогнозу </w:t>
      </w:r>
      <w:proofErr w:type="spellStart"/>
      <w:r>
        <w:rPr>
          <w:rFonts w:ascii="Times New Roman CYR" w:hAnsi="Times New Roman CYR" w:cs="Times New Roman CYR"/>
          <w:sz w:val="24"/>
          <w:szCs w:val="24"/>
        </w:rPr>
        <w:t>поведiнки</w:t>
      </w:r>
      <w:proofErr w:type="spellEnd"/>
      <w:r>
        <w:rPr>
          <w:rFonts w:ascii="Times New Roman CYR" w:hAnsi="Times New Roman CYR" w:cs="Times New Roman CYR"/>
          <w:sz w:val="24"/>
          <w:szCs w:val="24"/>
        </w:rPr>
        <w:t xml:space="preserve"> людей в </w:t>
      </w:r>
      <w:proofErr w:type="spellStart"/>
      <w:r>
        <w:rPr>
          <w:rFonts w:ascii="Times New Roman CYR" w:hAnsi="Times New Roman CYR" w:cs="Times New Roman CYR"/>
          <w:sz w:val="24"/>
          <w:szCs w:val="24"/>
        </w:rPr>
        <w:t>процесi</w:t>
      </w:r>
      <w:proofErr w:type="spellEnd"/>
      <w:r>
        <w:rPr>
          <w:rFonts w:ascii="Times New Roman CYR" w:hAnsi="Times New Roman CYR" w:cs="Times New Roman CYR"/>
          <w:sz w:val="24"/>
          <w:szCs w:val="24"/>
        </w:rPr>
        <w:t xml:space="preserve"> роботи; </w:t>
      </w:r>
      <w:proofErr w:type="spellStart"/>
      <w:r>
        <w:rPr>
          <w:rFonts w:ascii="Times New Roman CYR" w:hAnsi="Times New Roman CYR" w:cs="Times New Roman CYR"/>
          <w:sz w:val="24"/>
          <w:szCs w:val="24"/>
        </w:rPr>
        <w:t>технiчна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невизначенiсть</w:t>
      </w:r>
      <w:proofErr w:type="spellEnd"/>
      <w:r>
        <w:rPr>
          <w:rFonts w:ascii="Times New Roman CYR" w:hAnsi="Times New Roman CYR" w:cs="Times New Roman CYR"/>
          <w:sz w:val="24"/>
          <w:szCs w:val="24"/>
        </w:rPr>
        <w:t xml:space="preserve"> пов'язана з </w:t>
      </w:r>
      <w:proofErr w:type="spellStart"/>
      <w:r>
        <w:rPr>
          <w:rFonts w:ascii="Times New Roman CYR" w:hAnsi="Times New Roman CYR" w:cs="Times New Roman CYR"/>
          <w:sz w:val="24"/>
          <w:szCs w:val="24"/>
        </w:rPr>
        <w:t>ненадiйнiстю</w:t>
      </w:r>
      <w:proofErr w:type="spellEnd"/>
      <w:r>
        <w:rPr>
          <w:rFonts w:ascii="Times New Roman CYR" w:hAnsi="Times New Roman CYR" w:cs="Times New Roman CYR"/>
          <w:sz w:val="24"/>
          <w:szCs w:val="24"/>
        </w:rPr>
        <w:t xml:space="preserve"> устаткування, непередбачуваними </w:t>
      </w:r>
      <w:proofErr w:type="spellStart"/>
      <w:r>
        <w:rPr>
          <w:rFonts w:ascii="Times New Roman CYR" w:hAnsi="Times New Roman CYR" w:cs="Times New Roman CYR"/>
          <w:sz w:val="24"/>
          <w:szCs w:val="24"/>
        </w:rPr>
        <w:t>подiями</w:t>
      </w:r>
      <w:proofErr w:type="spellEnd"/>
      <w:r>
        <w:rPr>
          <w:rFonts w:ascii="Times New Roman CYR" w:hAnsi="Times New Roman CYR" w:cs="Times New Roman CYR"/>
          <w:sz w:val="24"/>
          <w:szCs w:val="24"/>
        </w:rPr>
        <w:t xml:space="preserve"> у виробничих процесах, </w:t>
      </w:r>
      <w:proofErr w:type="spellStart"/>
      <w:r>
        <w:rPr>
          <w:rFonts w:ascii="Times New Roman CYR" w:hAnsi="Times New Roman CYR" w:cs="Times New Roman CYR"/>
          <w:sz w:val="24"/>
          <w:szCs w:val="24"/>
        </w:rPr>
        <w:t>складнiстю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технологiї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рiвнем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автоматизацiї</w:t>
      </w:r>
      <w:proofErr w:type="spellEnd"/>
      <w:r>
        <w:rPr>
          <w:rFonts w:ascii="Times New Roman CYR" w:hAnsi="Times New Roman CYR" w:cs="Times New Roman CYR"/>
          <w:sz w:val="24"/>
          <w:szCs w:val="24"/>
        </w:rPr>
        <w:t xml:space="preserve">, обсягами виробництва, темпами оновлення тощо; </w:t>
      </w:r>
      <w:proofErr w:type="spellStart"/>
      <w:r>
        <w:rPr>
          <w:rFonts w:ascii="Times New Roman CYR" w:hAnsi="Times New Roman CYR" w:cs="Times New Roman CYR"/>
          <w:sz w:val="24"/>
          <w:szCs w:val="24"/>
        </w:rPr>
        <w:t>соцiальна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невизначенiсть</w:t>
      </w:r>
      <w:proofErr w:type="spellEnd"/>
      <w:r>
        <w:rPr>
          <w:rFonts w:ascii="Times New Roman CYR" w:hAnsi="Times New Roman CYR" w:cs="Times New Roman CYR"/>
          <w:sz w:val="24"/>
          <w:szCs w:val="24"/>
        </w:rPr>
        <w:t xml:space="preserve">, яка характеризується прагненням людей формувати </w:t>
      </w:r>
      <w:proofErr w:type="spellStart"/>
      <w:r>
        <w:rPr>
          <w:rFonts w:ascii="Times New Roman CYR" w:hAnsi="Times New Roman CYR" w:cs="Times New Roman CYR"/>
          <w:sz w:val="24"/>
          <w:szCs w:val="24"/>
        </w:rPr>
        <w:t>соцiальнi</w:t>
      </w:r>
      <w:proofErr w:type="spellEnd"/>
      <w:r>
        <w:rPr>
          <w:rFonts w:ascii="Times New Roman CYR" w:hAnsi="Times New Roman CYR" w:cs="Times New Roman CYR"/>
          <w:sz w:val="24"/>
          <w:szCs w:val="24"/>
        </w:rPr>
        <w:t xml:space="preserve"> зв'язки i сприяти </w:t>
      </w:r>
      <w:proofErr w:type="spellStart"/>
      <w:r>
        <w:rPr>
          <w:rFonts w:ascii="Times New Roman CYR" w:hAnsi="Times New Roman CYR" w:cs="Times New Roman CYR"/>
          <w:sz w:val="24"/>
          <w:szCs w:val="24"/>
        </w:rPr>
        <w:t>поведiнцi</w:t>
      </w:r>
      <w:proofErr w:type="spellEnd"/>
      <w:r>
        <w:rPr>
          <w:rFonts w:ascii="Times New Roman CYR" w:hAnsi="Times New Roman CYR" w:cs="Times New Roman CYR"/>
          <w:sz w:val="24"/>
          <w:szCs w:val="24"/>
        </w:rPr>
        <w:t xml:space="preserve"> стосовно взаємно прийнятих зобов'язань, службових </w:t>
      </w:r>
      <w:proofErr w:type="spellStart"/>
      <w:r>
        <w:rPr>
          <w:rFonts w:ascii="Times New Roman CYR" w:hAnsi="Times New Roman CYR" w:cs="Times New Roman CYR"/>
          <w:sz w:val="24"/>
          <w:szCs w:val="24"/>
        </w:rPr>
        <w:t>вiдносин</w:t>
      </w:r>
      <w:proofErr w:type="spellEnd"/>
      <w:r>
        <w:rPr>
          <w:rFonts w:ascii="Times New Roman CYR" w:hAnsi="Times New Roman CYR" w:cs="Times New Roman CYR"/>
          <w:sz w:val="24"/>
          <w:szCs w:val="24"/>
        </w:rPr>
        <w:t xml:space="preserve">, ролей, </w:t>
      </w:r>
      <w:proofErr w:type="spellStart"/>
      <w:r>
        <w:rPr>
          <w:rFonts w:ascii="Times New Roman CYR" w:hAnsi="Times New Roman CYR" w:cs="Times New Roman CYR"/>
          <w:sz w:val="24"/>
          <w:szCs w:val="24"/>
        </w:rPr>
        <w:t>стимулiв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конфлiктiв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традицiй</w:t>
      </w:r>
      <w:proofErr w:type="spellEnd"/>
      <w:r>
        <w:rPr>
          <w:rFonts w:ascii="Times New Roman CYR" w:hAnsi="Times New Roman CYR" w:cs="Times New Roman CYR"/>
          <w:sz w:val="24"/>
          <w:szCs w:val="24"/>
        </w:rPr>
        <w:t xml:space="preserve"> тощо.</w:t>
      </w:r>
    </w:p>
    <w:p w14:paraId="745A975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Контроль за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 xml:space="preserve"> як через залучення незалежного </w:t>
      </w:r>
      <w:proofErr w:type="spellStart"/>
      <w:r>
        <w:rPr>
          <w:rFonts w:ascii="Times New Roman CYR" w:hAnsi="Times New Roman CYR" w:cs="Times New Roman CYR"/>
          <w:sz w:val="24"/>
          <w:szCs w:val="24"/>
        </w:rPr>
        <w:t>зовнiшнього</w:t>
      </w:r>
      <w:proofErr w:type="spellEnd"/>
      <w:r>
        <w:rPr>
          <w:rFonts w:ascii="Times New Roman CYR" w:hAnsi="Times New Roman CYR" w:cs="Times New Roman CYR"/>
          <w:sz w:val="24"/>
          <w:szCs w:val="24"/>
        </w:rPr>
        <w:t xml:space="preserve"> аудитора (аудиторської </w:t>
      </w:r>
      <w:proofErr w:type="spellStart"/>
      <w:r>
        <w:rPr>
          <w:rFonts w:ascii="Times New Roman CYR" w:hAnsi="Times New Roman CYR" w:cs="Times New Roman CYR"/>
          <w:sz w:val="24"/>
          <w:szCs w:val="24"/>
        </w:rPr>
        <w:t>фiрми</w:t>
      </w:r>
      <w:proofErr w:type="spellEnd"/>
      <w:r>
        <w:rPr>
          <w:rFonts w:ascii="Times New Roman CYR" w:hAnsi="Times New Roman CYR" w:cs="Times New Roman CYR"/>
          <w:sz w:val="24"/>
          <w:szCs w:val="24"/>
        </w:rPr>
        <w:t xml:space="preserve">), так i через </w:t>
      </w:r>
      <w:proofErr w:type="spellStart"/>
      <w:r>
        <w:rPr>
          <w:rFonts w:ascii="Times New Roman CYR" w:hAnsi="Times New Roman CYR" w:cs="Times New Roman CYR"/>
          <w:sz w:val="24"/>
          <w:szCs w:val="24"/>
        </w:rPr>
        <w:t>механiзми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w:t>
      </w:r>
    </w:p>
    <w:p w14:paraId="526C126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Система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товариства забезпечує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стратегiчного</w:t>
      </w:r>
      <w:proofErr w:type="spellEnd"/>
      <w:r>
        <w:rPr>
          <w:rFonts w:ascii="Times New Roman CYR" w:hAnsi="Times New Roman CYR" w:cs="Times New Roman CYR"/>
          <w:sz w:val="24"/>
          <w:szCs w:val="24"/>
        </w:rPr>
        <w:t xml:space="preserve">, оперативного та поточного контролю за його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w:t>
      </w:r>
    </w:p>
    <w:p w14:paraId="170B161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 наглядова рада забезпечує </w:t>
      </w:r>
      <w:proofErr w:type="spellStart"/>
      <w:r>
        <w:rPr>
          <w:rFonts w:ascii="Times New Roman CYR" w:hAnsi="Times New Roman CYR" w:cs="Times New Roman CYR"/>
          <w:sz w:val="24"/>
          <w:szCs w:val="24"/>
        </w:rPr>
        <w:t>функцiонування</w:t>
      </w:r>
      <w:proofErr w:type="spellEnd"/>
      <w:r>
        <w:rPr>
          <w:rFonts w:ascii="Times New Roman CYR" w:hAnsi="Times New Roman CYR" w:cs="Times New Roman CYR"/>
          <w:sz w:val="24"/>
          <w:szCs w:val="24"/>
        </w:rPr>
        <w:t xml:space="preserve"> належної системи контролю, а також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стратегiчного</w:t>
      </w:r>
      <w:proofErr w:type="spellEnd"/>
      <w:r>
        <w:rPr>
          <w:rFonts w:ascii="Times New Roman CYR" w:hAnsi="Times New Roman CYR" w:cs="Times New Roman CYR"/>
          <w:sz w:val="24"/>
          <w:szCs w:val="24"/>
        </w:rPr>
        <w:t xml:space="preserve"> контролю за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w:t>
      </w:r>
    </w:p>
    <w:p w14:paraId="1F5B694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б)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оперативний контроль за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 шляхом проведення планових та позапланових </w:t>
      </w:r>
      <w:proofErr w:type="spellStart"/>
      <w:r>
        <w:rPr>
          <w:rFonts w:ascii="Times New Roman CYR" w:hAnsi="Times New Roman CYR" w:cs="Times New Roman CYR"/>
          <w:sz w:val="24"/>
          <w:szCs w:val="24"/>
        </w:rPr>
        <w:t>перевiрок</w:t>
      </w:r>
      <w:proofErr w:type="spellEnd"/>
      <w:r>
        <w:rPr>
          <w:rFonts w:ascii="Times New Roman CYR" w:hAnsi="Times New Roman CYR" w:cs="Times New Roman CYR"/>
          <w:sz w:val="24"/>
          <w:szCs w:val="24"/>
        </w:rPr>
        <w:t>;</w:t>
      </w:r>
    </w:p>
    <w:p w14:paraId="10E31C2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 аудитор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поточний контроль за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w:t>
      </w:r>
    </w:p>
    <w:p w14:paraId="73BC60C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Товариство проводить </w:t>
      </w:r>
      <w:proofErr w:type="spellStart"/>
      <w:r>
        <w:rPr>
          <w:rFonts w:ascii="Times New Roman CYR" w:hAnsi="Times New Roman CYR" w:cs="Times New Roman CYR"/>
          <w:sz w:val="24"/>
          <w:szCs w:val="24"/>
        </w:rPr>
        <w:t>щорiчну</w:t>
      </w:r>
      <w:proofErr w:type="spellEnd"/>
      <w:r>
        <w:rPr>
          <w:rFonts w:ascii="Times New Roman CYR" w:hAnsi="Times New Roman CYR" w:cs="Times New Roman CYR"/>
          <w:sz w:val="24"/>
          <w:szCs w:val="24"/>
        </w:rPr>
        <w:t xml:space="preserve"> аудиторську </w:t>
      </w:r>
      <w:proofErr w:type="spellStart"/>
      <w:r>
        <w:rPr>
          <w:rFonts w:ascii="Times New Roman CYR" w:hAnsi="Times New Roman CYR" w:cs="Times New Roman CYR"/>
          <w:sz w:val="24"/>
          <w:szCs w:val="24"/>
        </w:rPr>
        <w:t>перевiрку</w:t>
      </w:r>
      <w:proofErr w:type="spellEnd"/>
      <w:r>
        <w:rPr>
          <w:rFonts w:ascii="Times New Roman CYR" w:hAnsi="Times New Roman CYR" w:cs="Times New Roman CYR"/>
          <w:sz w:val="24"/>
          <w:szCs w:val="24"/>
        </w:rPr>
        <w:t xml:space="preserve"> за участю </w:t>
      </w:r>
      <w:proofErr w:type="spellStart"/>
      <w:r>
        <w:rPr>
          <w:rFonts w:ascii="Times New Roman CYR" w:hAnsi="Times New Roman CYR" w:cs="Times New Roman CYR"/>
          <w:sz w:val="24"/>
          <w:szCs w:val="24"/>
        </w:rPr>
        <w:t>зовнiшнього</w:t>
      </w:r>
      <w:proofErr w:type="spellEnd"/>
      <w:r>
        <w:rPr>
          <w:rFonts w:ascii="Times New Roman CYR" w:hAnsi="Times New Roman CYR" w:cs="Times New Roman CYR"/>
          <w:sz w:val="24"/>
          <w:szCs w:val="24"/>
        </w:rPr>
        <w:t xml:space="preserve"> аудитора, який призначається наглядовою радою або виконавчим органом товариства, якщо </w:t>
      </w:r>
      <w:proofErr w:type="spellStart"/>
      <w:r>
        <w:rPr>
          <w:rFonts w:ascii="Times New Roman CYR" w:hAnsi="Times New Roman CYR" w:cs="Times New Roman CYR"/>
          <w:sz w:val="24"/>
          <w:szCs w:val="24"/>
        </w:rPr>
        <w:t>iнше</w:t>
      </w:r>
      <w:proofErr w:type="spellEnd"/>
      <w:r>
        <w:rPr>
          <w:rFonts w:ascii="Times New Roman CYR" w:hAnsi="Times New Roman CYR" w:cs="Times New Roman CYR"/>
          <w:sz w:val="24"/>
          <w:szCs w:val="24"/>
        </w:rPr>
        <w:t xml:space="preserve"> не передбачено статутом. Аудиторська </w:t>
      </w:r>
      <w:proofErr w:type="spellStart"/>
      <w:r>
        <w:rPr>
          <w:rFonts w:ascii="Times New Roman CYR" w:hAnsi="Times New Roman CYR" w:cs="Times New Roman CYR"/>
          <w:sz w:val="24"/>
          <w:szCs w:val="24"/>
        </w:rPr>
        <w:t>перевiрка</w:t>
      </w:r>
      <w:proofErr w:type="spellEnd"/>
      <w:r>
        <w:rPr>
          <w:rFonts w:ascii="Times New Roman CYR" w:hAnsi="Times New Roman CYR" w:cs="Times New Roman CYR"/>
          <w:sz w:val="24"/>
          <w:szCs w:val="24"/>
        </w:rPr>
        <w:t xml:space="preserve"> проводиться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мiжнародних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стандартiв</w:t>
      </w:r>
      <w:proofErr w:type="spellEnd"/>
      <w:r>
        <w:rPr>
          <w:rFonts w:ascii="Times New Roman CYR" w:hAnsi="Times New Roman CYR" w:cs="Times New Roman CYR"/>
          <w:sz w:val="24"/>
          <w:szCs w:val="24"/>
        </w:rPr>
        <w:t xml:space="preserve"> аудиту.</w:t>
      </w:r>
    </w:p>
    <w:p w14:paraId="1CD8C2B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Перед прийняттям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вчинення правочину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заiнтересованiстю</w:t>
      </w:r>
      <w:proofErr w:type="spellEnd"/>
      <w:r>
        <w:rPr>
          <w:rFonts w:ascii="Times New Roman CYR" w:hAnsi="Times New Roman CYR" w:cs="Times New Roman CYR"/>
          <w:sz w:val="24"/>
          <w:szCs w:val="24"/>
        </w:rPr>
        <w:t xml:space="preserve">, товариство може залучити </w:t>
      </w:r>
      <w:proofErr w:type="spellStart"/>
      <w:r>
        <w:rPr>
          <w:rFonts w:ascii="Times New Roman CYR" w:hAnsi="Times New Roman CYR" w:cs="Times New Roman CYR"/>
          <w:sz w:val="24"/>
          <w:szCs w:val="24"/>
        </w:rPr>
        <w:t>зовнiшнього</w:t>
      </w:r>
      <w:proofErr w:type="spellEnd"/>
      <w:r>
        <w:rPr>
          <w:rFonts w:ascii="Times New Roman CYR" w:hAnsi="Times New Roman CYR" w:cs="Times New Roman CYR"/>
          <w:sz w:val="24"/>
          <w:szCs w:val="24"/>
        </w:rPr>
        <w:t xml:space="preserve"> аудитора або </w:t>
      </w:r>
      <w:proofErr w:type="spellStart"/>
      <w:r>
        <w:rPr>
          <w:rFonts w:ascii="Times New Roman CYR" w:hAnsi="Times New Roman CYR" w:cs="Times New Roman CYR"/>
          <w:sz w:val="24"/>
          <w:szCs w:val="24"/>
        </w:rPr>
        <w:t>iншу</w:t>
      </w:r>
      <w:proofErr w:type="spellEnd"/>
      <w:r>
        <w:rPr>
          <w:rFonts w:ascii="Times New Roman CYR" w:hAnsi="Times New Roman CYR" w:cs="Times New Roman CYR"/>
          <w:sz w:val="24"/>
          <w:szCs w:val="24"/>
        </w:rPr>
        <w:t xml:space="preserve"> особу, що має </w:t>
      </w:r>
      <w:proofErr w:type="spellStart"/>
      <w:r>
        <w:rPr>
          <w:rFonts w:ascii="Times New Roman CYR" w:hAnsi="Times New Roman CYR" w:cs="Times New Roman CYR"/>
          <w:sz w:val="24"/>
          <w:szCs w:val="24"/>
        </w:rPr>
        <w:t>необхiдну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квалiфiкацiю</w:t>
      </w:r>
      <w:proofErr w:type="spellEnd"/>
      <w:r>
        <w:rPr>
          <w:rFonts w:ascii="Times New Roman CYR" w:hAnsi="Times New Roman CYR" w:cs="Times New Roman CYR"/>
          <w:sz w:val="24"/>
          <w:szCs w:val="24"/>
        </w:rPr>
        <w:t xml:space="preserve"> (суб'єкта </w:t>
      </w:r>
      <w:proofErr w:type="spellStart"/>
      <w:r>
        <w:rPr>
          <w:rFonts w:ascii="Times New Roman CYR" w:hAnsi="Times New Roman CYR" w:cs="Times New Roman CYR"/>
          <w:sz w:val="24"/>
          <w:szCs w:val="24"/>
        </w:rPr>
        <w:t>оцiночної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незалежного експерта тощо) для </w:t>
      </w:r>
      <w:proofErr w:type="spellStart"/>
      <w:r>
        <w:rPr>
          <w:rFonts w:ascii="Times New Roman CYR" w:hAnsi="Times New Roman CYR" w:cs="Times New Roman CYR"/>
          <w:sz w:val="24"/>
          <w:szCs w:val="24"/>
        </w:rPr>
        <w:t>оцiнки</w:t>
      </w:r>
      <w:proofErr w:type="spellEnd"/>
      <w:r>
        <w:rPr>
          <w:rFonts w:ascii="Times New Roman CYR" w:hAnsi="Times New Roman CYR" w:cs="Times New Roman CYR"/>
          <w:sz w:val="24"/>
          <w:szCs w:val="24"/>
        </w:rPr>
        <w:t xml:space="preserve"> умов правочину нормальним ринковим умовам.</w:t>
      </w:r>
    </w:p>
    <w:p w14:paraId="42B321B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Особи,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здiйснюють</w:t>
      </w:r>
      <w:proofErr w:type="spellEnd"/>
      <w:r>
        <w:rPr>
          <w:rFonts w:ascii="Times New Roman CYR" w:hAnsi="Times New Roman CYR" w:cs="Times New Roman CYR"/>
          <w:sz w:val="24"/>
          <w:szCs w:val="24"/>
        </w:rPr>
        <w:t xml:space="preserve"> контроль за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 мають бути незалежними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впливу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виконавчого органу товариства, </w:t>
      </w:r>
      <w:proofErr w:type="spellStart"/>
      <w:r>
        <w:rPr>
          <w:rFonts w:ascii="Times New Roman CYR" w:hAnsi="Times New Roman CYR" w:cs="Times New Roman CYR"/>
          <w:sz w:val="24"/>
          <w:szCs w:val="24"/>
        </w:rPr>
        <w:t>власникiв</w:t>
      </w:r>
      <w:proofErr w:type="spellEnd"/>
      <w:r>
        <w:rPr>
          <w:rFonts w:ascii="Times New Roman CYR" w:hAnsi="Times New Roman CYR" w:cs="Times New Roman CYR"/>
          <w:sz w:val="24"/>
          <w:szCs w:val="24"/>
        </w:rPr>
        <w:t xml:space="preserve"> крупних </w:t>
      </w:r>
      <w:proofErr w:type="spellStart"/>
      <w:r>
        <w:rPr>
          <w:rFonts w:ascii="Times New Roman CYR" w:hAnsi="Times New Roman CYR" w:cs="Times New Roman CYR"/>
          <w:sz w:val="24"/>
          <w:szCs w:val="24"/>
        </w:rPr>
        <w:t>пакетiв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можуть бути </w:t>
      </w:r>
      <w:proofErr w:type="spellStart"/>
      <w:r>
        <w:rPr>
          <w:rFonts w:ascii="Times New Roman CYR" w:hAnsi="Times New Roman CYR" w:cs="Times New Roman CYR"/>
          <w:sz w:val="24"/>
          <w:szCs w:val="24"/>
        </w:rPr>
        <w:t>заiнтересованими</w:t>
      </w:r>
      <w:proofErr w:type="spellEnd"/>
      <w:r>
        <w:rPr>
          <w:rFonts w:ascii="Times New Roman CYR" w:hAnsi="Times New Roman CYR" w:cs="Times New Roman CYR"/>
          <w:sz w:val="24"/>
          <w:szCs w:val="24"/>
        </w:rPr>
        <w:t xml:space="preserve"> у результатах проведення контролю.</w:t>
      </w:r>
    </w:p>
    <w:p w14:paraId="6D21B35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забезпечує проведення об'єктивного та </w:t>
      </w:r>
      <w:proofErr w:type="spellStart"/>
      <w:r>
        <w:rPr>
          <w:rFonts w:ascii="Times New Roman CYR" w:hAnsi="Times New Roman CYR" w:cs="Times New Roman CYR"/>
          <w:sz w:val="24"/>
          <w:szCs w:val="24"/>
        </w:rPr>
        <w:t>професiйного</w:t>
      </w:r>
      <w:proofErr w:type="spellEnd"/>
      <w:r>
        <w:rPr>
          <w:rFonts w:ascii="Times New Roman CYR" w:hAnsi="Times New Roman CYR" w:cs="Times New Roman CYR"/>
          <w:sz w:val="24"/>
          <w:szCs w:val="24"/>
        </w:rPr>
        <w:t xml:space="preserve"> контролю за його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w:t>
      </w:r>
    </w:p>
    <w:p w14:paraId="40E9D11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Особи,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здiйснюють</w:t>
      </w:r>
      <w:proofErr w:type="spellEnd"/>
      <w:r>
        <w:rPr>
          <w:rFonts w:ascii="Times New Roman CYR" w:hAnsi="Times New Roman CYR" w:cs="Times New Roman CYR"/>
          <w:sz w:val="24"/>
          <w:szCs w:val="24"/>
        </w:rPr>
        <w:t xml:space="preserve"> контроль за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звiтують</w:t>
      </w:r>
      <w:proofErr w:type="spellEnd"/>
      <w:r>
        <w:rPr>
          <w:rFonts w:ascii="Times New Roman CYR" w:hAnsi="Times New Roman CYR" w:cs="Times New Roman CYR"/>
          <w:sz w:val="24"/>
          <w:szCs w:val="24"/>
        </w:rPr>
        <w:t xml:space="preserve"> про результати </w:t>
      </w:r>
      <w:proofErr w:type="spellStart"/>
      <w:r>
        <w:rPr>
          <w:rFonts w:ascii="Times New Roman CYR" w:hAnsi="Times New Roman CYR" w:cs="Times New Roman CYR"/>
          <w:sz w:val="24"/>
          <w:szCs w:val="24"/>
        </w:rPr>
        <w:t>перевiрок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радi</w:t>
      </w:r>
      <w:proofErr w:type="spellEnd"/>
      <w:r>
        <w:rPr>
          <w:rFonts w:ascii="Times New Roman CYR" w:hAnsi="Times New Roman CYR" w:cs="Times New Roman CYR"/>
          <w:sz w:val="24"/>
          <w:szCs w:val="24"/>
        </w:rPr>
        <w:t xml:space="preserve"> та загальним зборам товариства.</w:t>
      </w:r>
    </w:p>
    <w:p w14:paraId="650854D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14:paraId="0BACDB36"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162653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14:paraId="36D0894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14:paraId="792E3989"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14:paraId="7D62278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14:paraId="3993D331"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719D497"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B728DA" w14:paraId="15E9B423" w14:textId="77777777">
        <w:trPr>
          <w:trHeight w:val="200"/>
        </w:trPr>
        <w:tc>
          <w:tcPr>
            <w:tcW w:w="4884" w:type="dxa"/>
            <w:tcBorders>
              <w:top w:val="single" w:sz="6" w:space="0" w:color="auto"/>
              <w:bottom w:val="single" w:sz="6" w:space="0" w:color="auto"/>
              <w:right w:val="single" w:sz="6" w:space="0" w:color="auto"/>
            </w:tcBorders>
            <w:vAlign w:val="center"/>
          </w:tcPr>
          <w:p w14:paraId="34FDA43C" w14:textId="77777777" w:rsidR="00B728DA" w:rsidRDefault="00B728D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14:paraId="0192638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14:paraId="6801ABD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14:paraId="232ABAA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14:paraId="3947E35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B728DA" w14:paraId="3E59F644" w14:textId="77777777">
        <w:trPr>
          <w:trHeight w:val="200"/>
        </w:trPr>
        <w:tc>
          <w:tcPr>
            <w:tcW w:w="4884" w:type="dxa"/>
            <w:tcBorders>
              <w:top w:val="single" w:sz="6" w:space="0" w:color="auto"/>
              <w:bottom w:val="single" w:sz="6" w:space="0" w:color="auto"/>
              <w:right w:val="single" w:sz="6" w:space="0" w:color="auto"/>
            </w:tcBorders>
            <w:vAlign w:val="center"/>
          </w:tcPr>
          <w:p w14:paraId="41B05E4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14:paraId="261DD98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622E128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1C8A087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76733F8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4151AF83" w14:textId="77777777">
        <w:trPr>
          <w:trHeight w:val="200"/>
        </w:trPr>
        <w:tc>
          <w:tcPr>
            <w:tcW w:w="4884" w:type="dxa"/>
            <w:tcBorders>
              <w:top w:val="single" w:sz="6" w:space="0" w:color="auto"/>
              <w:bottom w:val="single" w:sz="6" w:space="0" w:color="auto"/>
              <w:right w:val="single" w:sz="6" w:space="0" w:color="auto"/>
            </w:tcBorders>
            <w:vAlign w:val="center"/>
          </w:tcPr>
          <w:p w14:paraId="1C4953D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14:paraId="442311D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1071173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5D93665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7ACA635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6BC454DA" w14:textId="77777777">
        <w:trPr>
          <w:trHeight w:val="200"/>
        </w:trPr>
        <w:tc>
          <w:tcPr>
            <w:tcW w:w="4884" w:type="dxa"/>
            <w:tcBorders>
              <w:top w:val="single" w:sz="6" w:space="0" w:color="auto"/>
              <w:bottom w:val="single" w:sz="6" w:space="0" w:color="auto"/>
              <w:right w:val="single" w:sz="6" w:space="0" w:color="auto"/>
            </w:tcBorders>
            <w:vAlign w:val="center"/>
          </w:tcPr>
          <w:p w14:paraId="75C7035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14:paraId="6ED7F6C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6E22DF9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4AE7D58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3AF8899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38971335" w14:textId="77777777">
        <w:trPr>
          <w:trHeight w:val="200"/>
        </w:trPr>
        <w:tc>
          <w:tcPr>
            <w:tcW w:w="4884" w:type="dxa"/>
            <w:tcBorders>
              <w:top w:val="single" w:sz="6" w:space="0" w:color="auto"/>
              <w:bottom w:val="single" w:sz="6" w:space="0" w:color="auto"/>
              <w:right w:val="single" w:sz="6" w:space="0" w:color="auto"/>
            </w:tcBorders>
            <w:vAlign w:val="center"/>
          </w:tcPr>
          <w:p w14:paraId="65F822F5"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7B62034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7A2447F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5CEA40D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21C5B3F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786AAA5A" w14:textId="77777777">
        <w:trPr>
          <w:trHeight w:val="200"/>
        </w:trPr>
        <w:tc>
          <w:tcPr>
            <w:tcW w:w="4884" w:type="dxa"/>
            <w:tcBorders>
              <w:top w:val="single" w:sz="6" w:space="0" w:color="auto"/>
              <w:bottom w:val="single" w:sz="6" w:space="0" w:color="auto"/>
              <w:right w:val="single" w:sz="6" w:space="0" w:color="auto"/>
            </w:tcBorders>
            <w:vAlign w:val="center"/>
          </w:tcPr>
          <w:p w14:paraId="16C89C5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292379E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5108256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40909B4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06A1634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5CE5122E" w14:textId="77777777">
        <w:trPr>
          <w:trHeight w:val="200"/>
        </w:trPr>
        <w:tc>
          <w:tcPr>
            <w:tcW w:w="4884" w:type="dxa"/>
            <w:tcBorders>
              <w:top w:val="single" w:sz="6" w:space="0" w:color="auto"/>
              <w:bottom w:val="single" w:sz="6" w:space="0" w:color="auto"/>
              <w:right w:val="single" w:sz="6" w:space="0" w:color="auto"/>
            </w:tcBorders>
            <w:vAlign w:val="center"/>
          </w:tcPr>
          <w:p w14:paraId="2F163FC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14:paraId="039A4DC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51A5940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582C526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37629B1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71F3A546" w14:textId="77777777">
        <w:trPr>
          <w:trHeight w:val="200"/>
        </w:trPr>
        <w:tc>
          <w:tcPr>
            <w:tcW w:w="4884" w:type="dxa"/>
            <w:tcBorders>
              <w:top w:val="single" w:sz="6" w:space="0" w:color="auto"/>
              <w:bottom w:val="single" w:sz="6" w:space="0" w:color="auto"/>
              <w:right w:val="single" w:sz="6" w:space="0" w:color="auto"/>
            </w:tcBorders>
            <w:vAlign w:val="center"/>
          </w:tcPr>
          <w:p w14:paraId="5AF7517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5CFD2B8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777AD59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3E60167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074B61C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27CDE7A6" w14:textId="77777777">
        <w:trPr>
          <w:trHeight w:val="200"/>
        </w:trPr>
        <w:tc>
          <w:tcPr>
            <w:tcW w:w="4884" w:type="dxa"/>
            <w:tcBorders>
              <w:top w:val="single" w:sz="6" w:space="0" w:color="auto"/>
              <w:bottom w:val="single" w:sz="6" w:space="0" w:color="auto"/>
              <w:right w:val="single" w:sz="6" w:space="0" w:color="auto"/>
            </w:tcBorders>
            <w:vAlign w:val="center"/>
          </w:tcPr>
          <w:p w14:paraId="2B186A4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14:paraId="62B2561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6E9DE64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3A9832E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7BE553D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74CF561A" w14:textId="77777777">
        <w:trPr>
          <w:trHeight w:val="200"/>
        </w:trPr>
        <w:tc>
          <w:tcPr>
            <w:tcW w:w="4884" w:type="dxa"/>
            <w:tcBorders>
              <w:top w:val="single" w:sz="6" w:space="0" w:color="auto"/>
              <w:bottom w:val="single" w:sz="6" w:space="0" w:color="auto"/>
              <w:right w:val="single" w:sz="6" w:space="0" w:color="auto"/>
            </w:tcBorders>
            <w:vAlign w:val="center"/>
          </w:tcPr>
          <w:p w14:paraId="213C9A0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рішення про притягнення до майнової відповідальності членів </w:t>
            </w:r>
            <w:r>
              <w:rPr>
                <w:rFonts w:ascii="Times New Roman CYR" w:hAnsi="Times New Roman CYR" w:cs="Times New Roman CYR"/>
                <w:sz w:val="24"/>
                <w:szCs w:val="24"/>
              </w:rPr>
              <w:lastRenderedPageBreak/>
              <w:t>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14:paraId="2CEEE14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1232" w:type="dxa"/>
            <w:tcBorders>
              <w:top w:val="single" w:sz="6" w:space="0" w:color="auto"/>
              <w:left w:val="single" w:sz="6" w:space="0" w:color="auto"/>
              <w:bottom w:val="single" w:sz="6" w:space="0" w:color="auto"/>
              <w:right w:val="single" w:sz="6" w:space="0" w:color="auto"/>
            </w:tcBorders>
            <w:vAlign w:val="center"/>
          </w:tcPr>
          <w:p w14:paraId="6344501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4EC1FF5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036C824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6B70F51C" w14:textId="77777777">
        <w:trPr>
          <w:trHeight w:val="200"/>
        </w:trPr>
        <w:tc>
          <w:tcPr>
            <w:tcW w:w="4884" w:type="dxa"/>
            <w:tcBorders>
              <w:top w:val="single" w:sz="6" w:space="0" w:color="auto"/>
              <w:bottom w:val="single" w:sz="6" w:space="0" w:color="auto"/>
              <w:right w:val="single" w:sz="6" w:space="0" w:color="auto"/>
            </w:tcBorders>
            <w:vAlign w:val="center"/>
          </w:tcPr>
          <w:p w14:paraId="5127220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65502BE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4FB0DE7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4F54234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69DA014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4922C85E" w14:textId="77777777">
        <w:trPr>
          <w:trHeight w:val="200"/>
        </w:trPr>
        <w:tc>
          <w:tcPr>
            <w:tcW w:w="4884" w:type="dxa"/>
            <w:tcBorders>
              <w:top w:val="single" w:sz="6" w:space="0" w:color="auto"/>
              <w:bottom w:val="single" w:sz="6" w:space="0" w:color="auto"/>
              <w:right w:val="single" w:sz="6" w:space="0" w:color="auto"/>
            </w:tcBorders>
            <w:vAlign w:val="center"/>
          </w:tcPr>
          <w:p w14:paraId="677822F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14:paraId="06E237D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14:paraId="2F862D3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4980A01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6689A24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63A90FBF" w14:textId="77777777">
        <w:trPr>
          <w:trHeight w:val="200"/>
        </w:trPr>
        <w:tc>
          <w:tcPr>
            <w:tcW w:w="4884" w:type="dxa"/>
            <w:tcBorders>
              <w:top w:val="single" w:sz="6" w:space="0" w:color="auto"/>
              <w:bottom w:val="single" w:sz="6" w:space="0" w:color="auto"/>
              <w:right w:val="single" w:sz="6" w:space="0" w:color="auto"/>
            </w:tcBorders>
            <w:vAlign w:val="center"/>
          </w:tcPr>
          <w:p w14:paraId="566DAAC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14:paraId="483E161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10E37E1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14:paraId="02687E7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7DC758D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21E378E8" w14:textId="77777777">
        <w:trPr>
          <w:trHeight w:val="200"/>
        </w:trPr>
        <w:tc>
          <w:tcPr>
            <w:tcW w:w="4884" w:type="dxa"/>
            <w:tcBorders>
              <w:top w:val="single" w:sz="6" w:space="0" w:color="auto"/>
              <w:bottom w:val="single" w:sz="6" w:space="0" w:color="auto"/>
              <w:right w:val="single" w:sz="6" w:space="0" w:color="auto"/>
            </w:tcBorders>
            <w:vAlign w:val="center"/>
          </w:tcPr>
          <w:p w14:paraId="67CDEDB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14:paraId="6225BC2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14:paraId="5CB01E3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14:paraId="6B846CC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14:paraId="524E536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14:paraId="2EA21CDF"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1C3A6085"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14:paraId="06958910"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31B7EDE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14:paraId="782D73A7"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2BAC03D"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B728DA" w14:paraId="6770C63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16D8D4C"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2D26BB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0D7BF4F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2FAC7E5A"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6C72530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78E7FBD8"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6B5989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62A1BD26"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77808E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14:paraId="22FA675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7B5ABA15"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71AC31EF"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1E24F0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14:paraId="11FE421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23A4D16"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73E0FE7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7604A21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2ACA7D4F"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536016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1EA533C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98E4B6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14:paraId="02F0AA1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5B9A96A"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18427A6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2C05C3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14:paraId="689DAA27"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039578A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7B38FB34" w14:textId="77777777">
        <w:trPr>
          <w:trHeight w:val="200"/>
        </w:trPr>
        <w:tc>
          <w:tcPr>
            <w:tcW w:w="3000" w:type="dxa"/>
            <w:tcBorders>
              <w:top w:val="single" w:sz="6" w:space="0" w:color="auto"/>
              <w:bottom w:val="single" w:sz="6" w:space="0" w:color="auto"/>
              <w:right w:val="single" w:sz="6" w:space="0" w:color="auto"/>
            </w:tcBorders>
            <w:vAlign w:val="center"/>
          </w:tcPr>
          <w:p w14:paraId="495DC1A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14:paraId="2CDB7C3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Статут та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органiзацiйнi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розпорядчi</w:t>
            </w:r>
            <w:proofErr w:type="spellEnd"/>
            <w:r>
              <w:rPr>
                <w:rFonts w:ascii="Times New Roman CYR" w:hAnsi="Times New Roman CYR" w:cs="Times New Roman CYR"/>
                <w:sz w:val="24"/>
                <w:szCs w:val="24"/>
              </w:rPr>
              <w:t xml:space="preserve"> документи</w:t>
            </w:r>
          </w:p>
        </w:tc>
      </w:tr>
    </w:tbl>
    <w:p w14:paraId="540A070E"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1FBD8605"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B728DA" w14:paraId="047A584A" w14:textId="77777777">
        <w:trPr>
          <w:trHeight w:val="182"/>
        </w:trPr>
        <w:tc>
          <w:tcPr>
            <w:tcW w:w="2500" w:type="dxa"/>
            <w:tcBorders>
              <w:top w:val="single" w:sz="6" w:space="0" w:color="auto"/>
              <w:bottom w:val="single" w:sz="6" w:space="0" w:color="auto"/>
              <w:right w:val="single" w:sz="6" w:space="0" w:color="auto"/>
            </w:tcBorders>
            <w:vAlign w:val="center"/>
          </w:tcPr>
          <w:p w14:paraId="44CB30C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421C112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14:paraId="49CAAF2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14:paraId="7FAD540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14:paraId="377DCF5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14:paraId="7086F53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B728DA" w14:paraId="42EFF716" w14:textId="77777777">
        <w:trPr>
          <w:trHeight w:val="182"/>
        </w:trPr>
        <w:tc>
          <w:tcPr>
            <w:tcW w:w="2500" w:type="dxa"/>
            <w:tcBorders>
              <w:top w:val="single" w:sz="6" w:space="0" w:color="auto"/>
              <w:bottom w:val="single" w:sz="6" w:space="0" w:color="auto"/>
              <w:right w:val="single" w:sz="6" w:space="0" w:color="auto"/>
            </w:tcBorders>
            <w:vAlign w:val="center"/>
          </w:tcPr>
          <w:p w14:paraId="6499B49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Фінансова звітність, </w:t>
            </w:r>
            <w:r>
              <w:rPr>
                <w:rFonts w:ascii="Times New Roman CYR" w:hAnsi="Times New Roman CYR" w:cs="Times New Roman CYR"/>
                <w:sz w:val="24"/>
                <w:szCs w:val="24"/>
              </w:rPr>
              <w:lastRenderedPageBreak/>
              <w:t>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14:paraId="77B12CE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2000" w:type="dxa"/>
            <w:tcBorders>
              <w:top w:val="single" w:sz="6" w:space="0" w:color="auto"/>
              <w:left w:val="single" w:sz="6" w:space="0" w:color="auto"/>
              <w:bottom w:val="single" w:sz="6" w:space="0" w:color="auto"/>
              <w:right w:val="single" w:sz="6" w:space="0" w:color="auto"/>
            </w:tcBorders>
            <w:vAlign w:val="center"/>
          </w:tcPr>
          <w:p w14:paraId="6313F73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1000422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74F713C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45BEC74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B728DA" w14:paraId="51C2D6E9" w14:textId="77777777">
        <w:trPr>
          <w:trHeight w:val="182"/>
        </w:trPr>
        <w:tc>
          <w:tcPr>
            <w:tcW w:w="2500" w:type="dxa"/>
            <w:tcBorders>
              <w:top w:val="single" w:sz="6" w:space="0" w:color="auto"/>
              <w:bottom w:val="single" w:sz="6" w:space="0" w:color="auto"/>
              <w:right w:val="single" w:sz="6" w:space="0" w:color="auto"/>
            </w:tcBorders>
            <w:vAlign w:val="center"/>
          </w:tcPr>
          <w:p w14:paraId="0AE6F05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589F224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6BF2F47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6299E1B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14:paraId="4475B50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14:paraId="72AF7FB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B728DA" w14:paraId="36A48780" w14:textId="77777777">
        <w:trPr>
          <w:trHeight w:val="182"/>
        </w:trPr>
        <w:tc>
          <w:tcPr>
            <w:tcW w:w="2500" w:type="dxa"/>
            <w:tcBorders>
              <w:top w:val="single" w:sz="6" w:space="0" w:color="auto"/>
              <w:bottom w:val="single" w:sz="6" w:space="0" w:color="auto"/>
              <w:right w:val="single" w:sz="6" w:space="0" w:color="auto"/>
            </w:tcBorders>
            <w:vAlign w:val="center"/>
          </w:tcPr>
          <w:p w14:paraId="3ABB7D3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45C069C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01A697E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6F1DB9D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626ED61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11891F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B728DA" w14:paraId="1E3CBB78" w14:textId="77777777">
        <w:trPr>
          <w:trHeight w:val="182"/>
        </w:trPr>
        <w:tc>
          <w:tcPr>
            <w:tcW w:w="2500" w:type="dxa"/>
            <w:tcBorders>
              <w:top w:val="single" w:sz="6" w:space="0" w:color="auto"/>
              <w:bottom w:val="single" w:sz="6" w:space="0" w:color="auto"/>
              <w:right w:val="single" w:sz="6" w:space="0" w:color="auto"/>
            </w:tcBorders>
            <w:vAlign w:val="center"/>
          </w:tcPr>
          <w:p w14:paraId="60EEFA0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14:paraId="4AFA2DF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7AC3282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2BE7AFC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14:paraId="724EBF2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520829E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B728DA" w14:paraId="05EF35F1" w14:textId="77777777">
        <w:trPr>
          <w:trHeight w:val="182"/>
        </w:trPr>
        <w:tc>
          <w:tcPr>
            <w:tcW w:w="2500" w:type="dxa"/>
            <w:tcBorders>
              <w:top w:val="single" w:sz="6" w:space="0" w:color="auto"/>
              <w:bottom w:val="single" w:sz="6" w:space="0" w:color="auto"/>
              <w:right w:val="single" w:sz="6" w:space="0" w:color="auto"/>
            </w:tcBorders>
            <w:vAlign w:val="center"/>
          </w:tcPr>
          <w:p w14:paraId="1AF0ACA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14:paraId="1E1D70F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14:paraId="6A849BA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14:paraId="7C55797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14:paraId="7622A65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14:paraId="2A547A9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14:paraId="44F51E8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AA1729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14:paraId="6EB6F31C"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B995F98"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B728DA" w14:paraId="2DE75962" w14:textId="77777777">
        <w:trPr>
          <w:trHeight w:val="200"/>
        </w:trPr>
        <w:tc>
          <w:tcPr>
            <w:tcW w:w="7000" w:type="dxa"/>
            <w:tcBorders>
              <w:top w:val="single" w:sz="6" w:space="0" w:color="auto"/>
              <w:bottom w:val="single" w:sz="6" w:space="0" w:color="auto"/>
              <w:right w:val="single" w:sz="6" w:space="0" w:color="auto"/>
            </w:tcBorders>
            <w:vAlign w:val="center"/>
          </w:tcPr>
          <w:p w14:paraId="45F5561C"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6FF54EC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30DD1E7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10EA6B2A" w14:textId="77777777">
        <w:trPr>
          <w:trHeight w:val="200"/>
        </w:trPr>
        <w:tc>
          <w:tcPr>
            <w:tcW w:w="7000" w:type="dxa"/>
            <w:tcBorders>
              <w:top w:val="single" w:sz="6" w:space="0" w:color="auto"/>
              <w:bottom w:val="single" w:sz="6" w:space="0" w:color="auto"/>
              <w:right w:val="single" w:sz="6" w:space="0" w:color="auto"/>
            </w:tcBorders>
            <w:vAlign w:val="center"/>
          </w:tcPr>
          <w:p w14:paraId="1F5CD26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14:paraId="46FF9B8B"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56FF083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31D78B0F" w14:textId="77777777">
        <w:trPr>
          <w:trHeight w:val="200"/>
        </w:trPr>
        <w:tc>
          <w:tcPr>
            <w:tcW w:w="7000" w:type="dxa"/>
            <w:tcBorders>
              <w:top w:val="single" w:sz="6" w:space="0" w:color="auto"/>
              <w:bottom w:val="single" w:sz="6" w:space="0" w:color="auto"/>
              <w:right w:val="single" w:sz="6" w:space="0" w:color="auto"/>
            </w:tcBorders>
            <w:vAlign w:val="center"/>
          </w:tcPr>
          <w:p w14:paraId="0C1DED8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732ECBA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548B869"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67BBE89A" w14:textId="77777777">
        <w:trPr>
          <w:trHeight w:val="200"/>
        </w:trPr>
        <w:tc>
          <w:tcPr>
            <w:tcW w:w="7000" w:type="dxa"/>
            <w:tcBorders>
              <w:top w:val="single" w:sz="6" w:space="0" w:color="auto"/>
              <w:bottom w:val="single" w:sz="6" w:space="0" w:color="auto"/>
              <w:right w:val="single" w:sz="6" w:space="0" w:color="auto"/>
            </w:tcBorders>
            <w:vAlign w:val="center"/>
          </w:tcPr>
          <w:p w14:paraId="34FE7C0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14:paraId="21E97150"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13ACD03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14:paraId="2ED73F00"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1298C1CA"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B728DA" w14:paraId="26D88195"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094F0D3F" w14:textId="77777777" w:rsidR="00B728DA" w:rsidRDefault="00B728D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38BBD97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1992912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77212E4B"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5AEFEBD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14:paraId="4138B370"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374898F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689A48A9"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EF9E90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14:paraId="646DC66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62621A5D"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4283E902" w14:textId="77777777">
        <w:trPr>
          <w:trHeight w:val="200"/>
        </w:trPr>
        <w:tc>
          <w:tcPr>
            <w:tcW w:w="2500" w:type="dxa"/>
            <w:tcBorders>
              <w:top w:val="single" w:sz="6" w:space="0" w:color="auto"/>
              <w:bottom w:val="single" w:sz="6" w:space="0" w:color="auto"/>
              <w:right w:val="single" w:sz="6" w:space="0" w:color="auto"/>
            </w:tcBorders>
            <w:vAlign w:val="center"/>
          </w:tcPr>
          <w:p w14:paraId="01E2644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652E767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Iнший</w:t>
            </w:r>
            <w:proofErr w:type="spellEnd"/>
            <w:r>
              <w:rPr>
                <w:rFonts w:ascii="Times New Roman CYR" w:hAnsi="Times New Roman CYR" w:cs="Times New Roman CYR"/>
                <w:sz w:val="24"/>
                <w:szCs w:val="24"/>
              </w:rPr>
              <w:t xml:space="preserve"> орган не приймав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затвердження </w:t>
            </w:r>
            <w:proofErr w:type="spellStart"/>
            <w:r>
              <w:rPr>
                <w:rFonts w:ascii="Times New Roman CYR" w:hAnsi="Times New Roman CYR" w:cs="Times New Roman CYR"/>
                <w:sz w:val="24"/>
                <w:szCs w:val="24"/>
              </w:rPr>
              <w:t>зовнiшнього</w:t>
            </w:r>
            <w:proofErr w:type="spellEnd"/>
            <w:r>
              <w:rPr>
                <w:rFonts w:ascii="Times New Roman CYR" w:hAnsi="Times New Roman CYR" w:cs="Times New Roman CYR"/>
                <w:sz w:val="24"/>
                <w:szCs w:val="24"/>
              </w:rPr>
              <w:t xml:space="preserve"> аудитора.</w:t>
            </w:r>
          </w:p>
        </w:tc>
      </w:tr>
    </w:tbl>
    <w:p w14:paraId="598ED588"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57A29A25"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B728DA" w14:paraId="6EBBA8CC"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400722F" w14:textId="77777777" w:rsidR="00B728DA" w:rsidRDefault="00B728DA">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14:paraId="7029286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14:paraId="75FFBB2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B728DA" w14:paraId="7974C7CC"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0478E0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14:paraId="4420560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14:paraId="2790CF7D"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45787EE2"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021D1B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14:paraId="7C768BC7"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ADD43A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361350E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3AA886A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14:paraId="6E41C938"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CD1576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472763E7"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1E138E3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14:paraId="6F432406"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7DC9F0C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0CA06D48" w14:textId="77777777">
        <w:trPr>
          <w:trHeight w:val="200"/>
        </w:trPr>
        <w:tc>
          <w:tcPr>
            <w:tcW w:w="7000" w:type="dxa"/>
            <w:gridSpan w:val="2"/>
            <w:tcBorders>
              <w:top w:val="single" w:sz="6" w:space="0" w:color="auto"/>
              <w:bottom w:val="single" w:sz="6" w:space="0" w:color="auto"/>
              <w:right w:val="single" w:sz="6" w:space="0" w:color="auto"/>
            </w:tcBorders>
            <w:vAlign w:val="center"/>
          </w:tcPr>
          <w:p w14:paraId="4D306BC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14:paraId="55A2DF52"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14:paraId="645E319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B728DA" w14:paraId="77177303" w14:textId="77777777">
        <w:trPr>
          <w:trHeight w:val="200"/>
        </w:trPr>
        <w:tc>
          <w:tcPr>
            <w:tcW w:w="2500" w:type="dxa"/>
            <w:tcBorders>
              <w:top w:val="single" w:sz="6" w:space="0" w:color="auto"/>
              <w:bottom w:val="single" w:sz="6" w:space="0" w:color="auto"/>
              <w:right w:val="single" w:sz="6" w:space="0" w:color="auto"/>
            </w:tcBorders>
            <w:vAlign w:val="center"/>
          </w:tcPr>
          <w:p w14:paraId="018D225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14:paraId="1E6A825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Доручень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органiв</w:t>
            </w:r>
            <w:proofErr w:type="spellEnd"/>
            <w:r>
              <w:rPr>
                <w:rFonts w:ascii="Times New Roman CYR" w:hAnsi="Times New Roman CYR" w:cs="Times New Roman CYR"/>
                <w:sz w:val="24"/>
                <w:szCs w:val="24"/>
              </w:rPr>
              <w:t xml:space="preserve"> не було.</w:t>
            </w:r>
          </w:p>
        </w:tc>
      </w:tr>
    </w:tbl>
    <w:p w14:paraId="59A427E5"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99B70B5"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14:paraId="2B3F948A" w14:textId="77777777" w:rsidR="00B728DA" w:rsidRDefault="00B728DA">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B728DA" w14:paraId="0CE82604" w14:textId="77777777">
        <w:trPr>
          <w:trHeight w:val="200"/>
        </w:trPr>
        <w:tc>
          <w:tcPr>
            <w:tcW w:w="892" w:type="dxa"/>
            <w:tcBorders>
              <w:top w:val="single" w:sz="6" w:space="0" w:color="auto"/>
              <w:bottom w:val="single" w:sz="6" w:space="0" w:color="auto"/>
              <w:right w:val="single" w:sz="6" w:space="0" w:color="auto"/>
            </w:tcBorders>
            <w:vAlign w:val="center"/>
          </w:tcPr>
          <w:p w14:paraId="4132423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14:paraId="4023B1F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w:t>
            </w:r>
            <w:r>
              <w:rPr>
                <w:rFonts w:ascii="Times New Roman CYR" w:hAnsi="Times New Roman CYR" w:cs="Times New Roman CYR"/>
                <w:b/>
                <w:bCs/>
                <w:sz w:val="24"/>
                <w:szCs w:val="24"/>
              </w:rPr>
              <w:lastRenderedPageBreak/>
              <w:t>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14:paraId="346E429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Ідентифікаційний код </w:t>
            </w:r>
            <w:r>
              <w:rPr>
                <w:rFonts w:ascii="Times New Roman CYR" w:hAnsi="Times New Roman CYR" w:cs="Times New Roman CYR"/>
                <w:b/>
                <w:bCs/>
                <w:sz w:val="24"/>
                <w:szCs w:val="24"/>
              </w:rPr>
              <w:lastRenderedPageBreak/>
              <w:t>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14:paraId="04FD851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Розмір частки </w:t>
            </w:r>
            <w:r>
              <w:rPr>
                <w:rFonts w:ascii="Times New Roman CYR" w:hAnsi="Times New Roman CYR" w:cs="Times New Roman CYR"/>
                <w:b/>
                <w:bCs/>
                <w:sz w:val="24"/>
                <w:szCs w:val="24"/>
              </w:rPr>
              <w:lastRenderedPageBreak/>
              <w:t>акціонера (власника) (у відсотках до статутного капіталу)</w:t>
            </w:r>
          </w:p>
        </w:tc>
      </w:tr>
      <w:tr w:rsidR="00B728DA" w14:paraId="5A9E6F87" w14:textId="77777777">
        <w:trPr>
          <w:trHeight w:val="200"/>
        </w:trPr>
        <w:tc>
          <w:tcPr>
            <w:tcW w:w="892" w:type="dxa"/>
            <w:tcBorders>
              <w:top w:val="single" w:sz="6" w:space="0" w:color="auto"/>
              <w:bottom w:val="single" w:sz="6" w:space="0" w:color="auto"/>
              <w:right w:val="single" w:sz="6" w:space="0" w:color="auto"/>
            </w:tcBorders>
          </w:tcPr>
          <w:p w14:paraId="41072CB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14:paraId="4B4A2F7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АВРИС ЛIМIТЕД (AVRYS LIMITED)</w:t>
            </w:r>
          </w:p>
        </w:tc>
        <w:tc>
          <w:tcPr>
            <w:tcW w:w="3000" w:type="dxa"/>
            <w:tcBorders>
              <w:top w:val="single" w:sz="6" w:space="0" w:color="auto"/>
              <w:left w:val="single" w:sz="6" w:space="0" w:color="auto"/>
              <w:bottom w:val="single" w:sz="6" w:space="0" w:color="auto"/>
              <w:right w:val="single" w:sz="6" w:space="0" w:color="auto"/>
            </w:tcBorders>
          </w:tcPr>
          <w:p w14:paraId="780C6FD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НЕ227883</w:t>
            </w:r>
          </w:p>
        </w:tc>
        <w:tc>
          <w:tcPr>
            <w:tcW w:w="2000" w:type="dxa"/>
            <w:tcBorders>
              <w:top w:val="single" w:sz="6" w:space="0" w:color="auto"/>
              <w:left w:val="single" w:sz="6" w:space="0" w:color="auto"/>
              <w:bottom w:val="single" w:sz="6" w:space="0" w:color="auto"/>
            </w:tcBorders>
          </w:tcPr>
          <w:p w14:paraId="102AF24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75,24659</w:t>
            </w:r>
          </w:p>
        </w:tc>
      </w:tr>
      <w:tr w:rsidR="00B728DA" w14:paraId="7A305A8A" w14:textId="77777777">
        <w:trPr>
          <w:trHeight w:val="200"/>
        </w:trPr>
        <w:tc>
          <w:tcPr>
            <w:tcW w:w="892" w:type="dxa"/>
            <w:tcBorders>
              <w:top w:val="single" w:sz="6" w:space="0" w:color="auto"/>
              <w:bottom w:val="single" w:sz="6" w:space="0" w:color="auto"/>
              <w:right w:val="single" w:sz="6" w:space="0" w:color="auto"/>
            </w:tcBorders>
          </w:tcPr>
          <w:p w14:paraId="0B297C0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14:paraId="518857F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 обмеженою </w:t>
            </w:r>
            <w:proofErr w:type="spellStart"/>
            <w:r>
              <w:rPr>
                <w:rFonts w:ascii="Times New Roman CYR" w:hAnsi="Times New Roman CYR" w:cs="Times New Roman CYR"/>
                <w:sz w:val="24"/>
                <w:szCs w:val="24"/>
              </w:rPr>
              <w:t>вiдповiдальнiстю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активами "</w:t>
            </w:r>
            <w:proofErr w:type="spellStart"/>
            <w:r>
              <w:rPr>
                <w:rFonts w:ascii="Times New Roman CYR" w:hAnsi="Times New Roman CYR" w:cs="Times New Roman CYR"/>
                <w:sz w:val="24"/>
                <w:szCs w:val="24"/>
              </w:rPr>
              <w:t>Патрiот</w:t>
            </w:r>
            <w:proofErr w:type="spellEnd"/>
            <w:r>
              <w:rPr>
                <w:rFonts w:ascii="Times New Roman CYR" w:hAnsi="Times New Roman CYR" w:cs="Times New Roman CYR"/>
                <w:sz w:val="24"/>
                <w:szCs w:val="24"/>
              </w:rPr>
              <w:t xml:space="preserve">" ((Пайовий </w:t>
            </w:r>
            <w:proofErr w:type="spellStart"/>
            <w:r>
              <w:rPr>
                <w:rFonts w:ascii="Times New Roman CYR" w:hAnsi="Times New Roman CYR" w:cs="Times New Roman CYR"/>
                <w:sz w:val="24"/>
                <w:szCs w:val="24"/>
              </w:rPr>
              <w:t>недиверсифiкований</w:t>
            </w:r>
            <w:proofErr w:type="spellEnd"/>
            <w:r>
              <w:rPr>
                <w:rFonts w:ascii="Times New Roman CYR" w:hAnsi="Times New Roman CYR" w:cs="Times New Roman CYR"/>
                <w:sz w:val="24"/>
                <w:szCs w:val="24"/>
              </w:rPr>
              <w:t xml:space="preserve"> венчурний </w:t>
            </w:r>
            <w:proofErr w:type="spellStart"/>
            <w:r>
              <w:rPr>
                <w:rFonts w:ascii="Times New Roman CYR" w:hAnsi="Times New Roman CYR" w:cs="Times New Roman CYR"/>
                <w:sz w:val="24"/>
                <w:szCs w:val="24"/>
              </w:rPr>
              <w:t>iнвестицiйний</w:t>
            </w:r>
            <w:proofErr w:type="spellEnd"/>
            <w:r>
              <w:rPr>
                <w:rFonts w:ascii="Times New Roman CYR" w:hAnsi="Times New Roman CYR" w:cs="Times New Roman CYR"/>
                <w:sz w:val="24"/>
                <w:szCs w:val="24"/>
              </w:rPr>
              <w:t xml:space="preserve"> фонд закритого типу "Патрiот-2")</w:t>
            </w:r>
          </w:p>
        </w:tc>
        <w:tc>
          <w:tcPr>
            <w:tcW w:w="3000" w:type="dxa"/>
            <w:tcBorders>
              <w:top w:val="single" w:sz="6" w:space="0" w:color="auto"/>
              <w:left w:val="single" w:sz="6" w:space="0" w:color="auto"/>
              <w:bottom w:val="single" w:sz="6" w:space="0" w:color="auto"/>
              <w:right w:val="single" w:sz="6" w:space="0" w:color="auto"/>
            </w:tcBorders>
          </w:tcPr>
          <w:p w14:paraId="76A43BE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38590189-</w:t>
            </w:r>
          </w:p>
        </w:tc>
        <w:tc>
          <w:tcPr>
            <w:tcW w:w="2000" w:type="dxa"/>
            <w:tcBorders>
              <w:top w:val="single" w:sz="6" w:space="0" w:color="auto"/>
              <w:left w:val="single" w:sz="6" w:space="0" w:color="auto"/>
              <w:bottom w:val="single" w:sz="6" w:space="0" w:color="auto"/>
            </w:tcBorders>
          </w:tcPr>
          <w:p w14:paraId="159B199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23,95</w:t>
            </w:r>
          </w:p>
        </w:tc>
      </w:tr>
    </w:tbl>
    <w:p w14:paraId="2C0E46F0"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3AC420C2"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14:paraId="11297577" w14:textId="77777777" w:rsidR="00B728DA" w:rsidRDefault="00B728DA">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B728DA" w14:paraId="7216A187" w14:textId="77777777">
        <w:trPr>
          <w:trHeight w:val="200"/>
        </w:trPr>
        <w:tc>
          <w:tcPr>
            <w:tcW w:w="1892" w:type="dxa"/>
            <w:tcBorders>
              <w:top w:val="single" w:sz="6" w:space="0" w:color="auto"/>
              <w:bottom w:val="single" w:sz="6" w:space="0" w:color="auto"/>
              <w:right w:val="single" w:sz="6" w:space="0" w:color="auto"/>
            </w:tcBorders>
            <w:vAlign w:val="center"/>
          </w:tcPr>
          <w:p w14:paraId="7E8C188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14:paraId="5F965CD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14:paraId="2673B35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14:paraId="3FB3DC4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B728DA" w14:paraId="59C9B02F" w14:textId="77777777">
        <w:trPr>
          <w:trHeight w:val="200"/>
        </w:trPr>
        <w:tc>
          <w:tcPr>
            <w:tcW w:w="1892" w:type="dxa"/>
            <w:tcBorders>
              <w:top w:val="single" w:sz="6" w:space="0" w:color="auto"/>
              <w:bottom w:val="single" w:sz="6" w:space="0" w:color="auto"/>
              <w:right w:val="single" w:sz="6" w:space="0" w:color="auto"/>
            </w:tcBorders>
          </w:tcPr>
          <w:p w14:paraId="693F9D0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88 000</w:t>
            </w:r>
          </w:p>
        </w:tc>
        <w:tc>
          <w:tcPr>
            <w:tcW w:w="2000" w:type="dxa"/>
            <w:tcBorders>
              <w:top w:val="single" w:sz="6" w:space="0" w:color="auto"/>
              <w:left w:val="single" w:sz="6" w:space="0" w:color="auto"/>
              <w:bottom w:val="single" w:sz="6" w:space="0" w:color="auto"/>
              <w:right w:val="single" w:sz="6" w:space="0" w:color="auto"/>
            </w:tcBorders>
          </w:tcPr>
          <w:p w14:paraId="4878A98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680</w:t>
            </w:r>
          </w:p>
        </w:tc>
        <w:tc>
          <w:tcPr>
            <w:tcW w:w="4000" w:type="dxa"/>
            <w:tcBorders>
              <w:top w:val="single" w:sz="6" w:space="0" w:color="auto"/>
              <w:left w:val="single" w:sz="6" w:space="0" w:color="auto"/>
              <w:bottom w:val="single" w:sz="6" w:space="0" w:color="auto"/>
              <w:right w:val="single" w:sz="6" w:space="0" w:color="auto"/>
            </w:tcBorders>
          </w:tcPr>
          <w:p w14:paraId="580B930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Обмеження голосування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на загальних зборах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вимог пункту 10 </w:t>
            </w:r>
            <w:proofErr w:type="spellStart"/>
            <w:r>
              <w:rPr>
                <w:rFonts w:ascii="Times New Roman CYR" w:hAnsi="Times New Roman CYR" w:cs="Times New Roman CYR"/>
                <w:sz w:val="24"/>
                <w:szCs w:val="24"/>
              </w:rPr>
              <w:t>роздiлу</w:t>
            </w:r>
            <w:proofErr w:type="spellEnd"/>
            <w:r>
              <w:rPr>
                <w:rFonts w:ascii="Times New Roman CYR" w:hAnsi="Times New Roman CYR" w:cs="Times New Roman CYR"/>
                <w:sz w:val="24"/>
                <w:szCs w:val="24"/>
              </w:rPr>
              <w:t xml:space="preserve"> VI Закону України "Про депозитарну систему України"</w:t>
            </w:r>
          </w:p>
        </w:tc>
        <w:tc>
          <w:tcPr>
            <w:tcW w:w="2000" w:type="dxa"/>
            <w:tcBorders>
              <w:top w:val="single" w:sz="6" w:space="0" w:color="auto"/>
              <w:left w:val="single" w:sz="6" w:space="0" w:color="auto"/>
              <w:bottom w:val="single" w:sz="6" w:space="0" w:color="auto"/>
            </w:tcBorders>
          </w:tcPr>
          <w:p w14:paraId="4F14533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B728DA" w14:paraId="6D4B887C" w14:textId="77777777">
        <w:trPr>
          <w:trHeight w:val="200"/>
        </w:trPr>
        <w:tc>
          <w:tcPr>
            <w:tcW w:w="1892" w:type="dxa"/>
            <w:tcBorders>
              <w:top w:val="single" w:sz="6" w:space="0" w:color="auto"/>
              <w:bottom w:val="single" w:sz="6" w:space="0" w:color="auto"/>
              <w:right w:val="single" w:sz="6" w:space="0" w:color="auto"/>
            </w:tcBorders>
          </w:tcPr>
          <w:p w14:paraId="2978EC4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14:paraId="1F0DBE5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Обмеження голосування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на загальних зборах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вимог пункту 10 </w:t>
            </w:r>
            <w:proofErr w:type="spellStart"/>
            <w:r>
              <w:rPr>
                <w:rFonts w:ascii="Times New Roman CYR" w:hAnsi="Times New Roman CYR" w:cs="Times New Roman CYR"/>
                <w:sz w:val="24"/>
                <w:szCs w:val="24"/>
              </w:rPr>
              <w:t>роздiлу</w:t>
            </w:r>
            <w:proofErr w:type="spellEnd"/>
            <w:r>
              <w:rPr>
                <w:rFonts w:ascii="Times New Roman CYR" w:hAnsi="Times New Roman CYR" w:cs="Times New Roman CYR"/>
                <w:sz w:val="24"/>
                <w:szCs w:val="24"/>
              </w:rPr>
              <w:t xml:space="preserve"> VI Закону України "Про депозитарну систему України"</w:t>
            </w:r>
          </w:p>
        </w:tc>
      </w:tr>
    </w:tbl>
    <w:p w14:paraId="05BFF370"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FEAC2DD"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14:paraId="5C427472"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Члени Наглядової ради Товариства обираються виключно з числа </w:t>
      </w:r>
      <w:proofErr w:type="spellStart"/>
      <w:r>
        <w:rPr>
          <w:rFonts w:ascii="Times New Roman CYR" w:hAnsi="Times New Roman CYR" w:cs="Times New Roman CYR"/>
          <w:sz w:val="24"/>
          <w:szCs w:val="24"/>
        </w:rPr>
        <w:t>фiзичних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мають повну </w:t>
      </w:r>
      <w:proofErr w:type="spellStart"/>
      <w:r>
        <w:rPr>
          <w:rFonts w:ascii="Times New Roman CYR" w:hAnsi="Times New Roman CYR" w:cs="Times New Roman CYR"/>
          <w:sz w:val="24"/>
          <w:szCs w:val="24"/>
        </w:rPr>
        <w:t>цивiльну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дiєздатнiсть</w:t>
      </w:r>
      <w:proofErr w:type="spellEnd"/>
      <w:r>
        <w:rPr>
          <w:rFonts w:ascii="Times New Roman CYR" w:hAnsi="Times New Roman CYR" w:cs="Times New Roman CYR"/>
          <w:sz w:val="24"/>
          <w:szCs w:val="24"/>
        </w:rPr>
        <w:t xml:space="preserve">, та/або з числа уповноважених </w:t>
      </w:r>
      <w:proofErr w:type="spellStart"/>
      <w:r>
        <w:rPr>
          <w:rFonts w:ascii="Times New Roman CYR" w:hAnsi="Times New Roman CYR" w:cs="Times New Roman CYR"/>
          <w:sz w:val="24"/>
          <w:szCs w:val="24"/>
        </w:rPr>
        <w:t>представникiв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Юридична особа-</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 xml:space="preserve"> може мати не </w:t>
      </w:r>
      <w:proofErr w:type="spellStart"/>
      <w:r>
        <w:rPr>
          <w:rFonts w:ascii="Times New Roman CYR" w:hAnsi="Times New Roman CYR" w:cs="Times New Roman CYR"/>
          <w:sz w:val="24"/>
          <w:szCs w:val="24"/>
        </w:rPr>
        <w:t>бiльше</w:t>
      </w:r>
      <w:proofErr w:type="spellEnd"/>
      <w:r>
        <w:rPr>
          <w:rFonts w:ascii="Times New Roman CYR" w:hAnsi="Times New Roman CYR" w:cs="Times New Roman CYR"/>
          <w:sz w:val="24"/>
          <w:szCs w:val="24"/>
        </w:rPr>
        <w:t xml:space="preserve"> 3 (трьох) </w:t>
      </w:r>
      <w:proofErr w:type="spellStart"/>
      <w:r>
        <w:rPr>
          <w:rFonts w:ascii="Times New Roman CYR" w:hAnsi="Times New Roman CYR" w:cs="Times New Roman CYR"/>
          <w:sz w:val="24"/>
          <w:szCs w:val="24"/>
        </w:rPr>
        <w:t>представникiв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Наглядовiй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радi</w:t>
      </w:r>
      <w:proofErr w:type="spellEnd"/>
      <w:r>
        <w:rPr>
          <w:rFonts w:ascii="Times New Roman CYR" w:hAnsi="Times New Roman CYR" w:cs="Times New Roman CYR"/>
          <w:sz w:val="24"/>
          <w:szCs w:val="24"/>
        </w:rPr>
        <w:t xml:space="preserve">. Члени Наглядової ради обираються </w:t>
      </w:r>
      <w:proofErr w:type="spellStart"/>
      <w:r>
        <w:rPr>
          <w:rFonts w:ascii="Times New Roman CYR" w:hAnsi="Times New Roman CYR" w:cs="Times New Roman CYR"/>
          <w:sz w:val="24"/>
          <w:szCs w:val="24"/>
        </w:rPr>
        <w:t>акцiонерами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проведення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товариства строком на 3 (три) роки. Член наглядової ради, обраний як представник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може бути </w:t>
      </w:r>
      <w:proofErr w:type="spellStart"/>
      <w:r>
        <w:rPr>
          <w:rFonts w:ascii="Times New Roman CYR" w:hAnsi="Times New Roman CYR" w:cs="Times New Roman CYR"/>
          <w:sz w:val="24"/>
          <w:szCs w:val="24"/>
        </w:rPr>
        <w:t>замiнений</w:t>
      </w:r>
      <w:proofErr w:type="spellEnd"/>
      <w:r>
        <w:rPr>
          <w:rFonts w:ascii="Times New Roman CYR" w:hAnsi="Times New Roman CYR" w:cs="Times New Roman CYR"/>
          <w:sz w:val="24"/>
          <w:szCs w:val="24"/>
        </w:rPr>
        <w:t xml:space="preserve"> таким </w:t>
      </w:r>
      <w:proofErr w:type="spellStart"/>
      <w:r>
        <w:rPr>
          <w:rFonts w:ascii="Times New Roman CYR" w:hAnsi="Times New Roman CYR" w:cs="Times New Roman CYR"/>
          <w:sz w:val="24"/>
          <w:szCs w:val="24"/>
        </w:rPr>
        <w:t>акцiонером</w:t>
      </w:r>
      <w:proofErr w:type="spellEnd"/>
      <w:r>
        <w:rPr>
          <w:rFonts w:ascii="Times New Roman CYR" w:hAnsi="Times New Roman CYR" w:cs="Times New Roman CYR"/>
          <w:sz w:val="24"/>
          <w:szCs w:val="24"/>
        </w:rPr>
        <w:t xml:space="preserve"> у будь-який час. Повноваження члена наглядової ради </w:t>
      </w:r>
      <w:proofErr w:type="spellStart"/>
      <w:r>
        <w:rPr>
          <w:rFonts w:ascii="Times New Roman CYR" w:hAnsi="Times New Roman CYR" w:cs="Times New Roman CYR"/>
          <w:sz w:val="24"/>
          <w:szCs w:val="24"/>
        </w:rPr>
        <w:t>дiйснi</w:t>
      </w:r>
      <w:proofErr w:type="spellEnd"/>
      <w:r>
        <w:rPr>
          <w:rFonts w:ascii="Times New Roman CYR" w:hAnsi="Times New Roman CYR" w:cs="Times New Roman CYR"/>
          <w:sz w:val="24"/>
          <w:szCs w:val="24"/>
        </w:rPr>
        <w:t xml:space="preserve"> з моменту його обрання загальними зборами.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замiни</w:t>
      </w:r>
      <w:proofErr w:type="spellEnd"/>
      <w:r>
        <w:rPr>
          <w:rFonts w:ascii="Times New Roman CYR" w:hAnsi="Times New Roman CYR" w:cs="Times New Roman CYR"/>
          <w:sz w:val="24"/>
          <w:szCs w:val="24"/>
        </w:rPr>
        <w:t xml:space="preserve"> члена наглядової ради - представника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повноваження </w:t>
      </w:r>
      <w:proofErr w:type="spellStart"/>
      <w:r>
        <w:rPr>
          <w:rFonts w:ascii="Times New Roman CYR" w:hAnsi="Times New Roman CYR" w:cs="Times New Roman CYR"/>
          <w:sz w:val="24"/>
          <w:szCs w:val="24"/>
        </w:rPr>
        <w:t>вiдкликаного</w:t>
      </w:r>
      <w:proofErr w:type="spellEnd"/>
      <w:r>
        <w:rPr>
          <w:rFonts w:ascii="Times New Roman CYR" w:hAnsi="Times New Roman CYR" w:cs="Times New Roman CYR"/>
          <w:sz w:val="24"/>
          <w:szCs w:val="24"/>
        </w:rPr>
        <w:t xml:space="preserve"> члена наглядової ради припиняються, а новий член </w:t>
      </w:r>
      <w:r>
        <w:rPr>
          <w:rFonts w:ascii="Times New Roman CYR" w:hAnsi="Times New Roman CYR" w:cs="Times New Roman CYR"/>
          <w:sz w:val="24"/>
          <w:szCs w:val="24"/>
        </w:rPr>
        <w:lastRenderedPageBreak/>
        <w:t xml:space="preserve">наглядової ради набуває повноважень з моменту отримання </w:t>
      </w:r>
      <w:proofErr w:type="spellStart"/>
      <w:r>
        <w:rPr>
          <w:rFonts w:ascii="Times New Roman CYR" w:hAnsi="Times New Roman CYR" w:cs="Times New Roman CYR"/>
          <w:sz w:val="24"/>
          <w:szCs w:val="24"/>
        </w:rPr>
        <w:t>акцiонерним</w:t>
      </w:r>
      <w:proofErr w:type="spellEnd"/>
      <w:r>
        <w:rPr>
          <w:rFonts w:ascii="Times New Roman CYR" w:hAnsi="Times New Roman CYR" w:cs="Times New Roman CYR"/>
          <w:sz w:val="24"/>
          <w:szCs w:val="24"/>
        </w:rPr>
        <w:t xml:space="preserve"> товариством письмового </w:t>
      </w:r>
      <w:proofErr w:type="spellStart"/>
      <w:r>
        <w:rPr>
          <w:rFonts w:ascii="Times New Roman CYR" w:hAnsi="Times New Roman CYR" w:cs="Times New Roman CYR"/>
          <w:sz w:val="24"/>
          <w:szCs w:val="24"/>
        </w:rPr>
        <w:t>повiдомлення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представником якого є </w:t>
      </w:r>
      <w:proofErr w:type="spellStart"/>
      <w:r>
        <w:rPr>
          <w:rFonts w:ascii="Times New Roman CYR" w:hAnsi="Times New Roman CYR" w:cs="Times New Roman CYR"/>
          <w:sz w:val="24"/>
          <w:szCs w:val="24"/>
        </w:rPr>
        <w:t>вiдповiдний</w:t>
      </w:r>
      <w:proofErr w:type="spellEnd"/>
      <w:r>
        <w:rPr>
          <w:rFonts w:ascii="Times New Roman CYR" w:hAnsi="Times New Roman CYR" w:cs="Times New Roman CYR"/>
          <w:sz w:val="24"/>
          <w:szCs w:val="24"/>
        </w:rPr>
        <w:t xml:space="preserve"> член наглядової ради. </w:t>
      </w:r>
      <w:proofErr w:type="spellStart"/>
      <w:r>
        <w:rPr>
          <w:rFonts w:ascii="Times New Roman CYR" w:hAnsi="Times New Roman CYR" w:cs="Times New Roman CYR"/>
          <w:sz w:val="24"/>
          <w:szCs w:val="24"/>
        </w:rPr>
        <w:t>Повiдомлення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замiну</w:t>
      </w:r>
      <w:proofErr w:type="spellEnd"/>
      <w:r>
        <w:rPr>
          <w:rFonts w:ascii="Times New Roman CYR" w:hAnsi="Times New Roman CYR" w:cs="Times New Roman CYR"/>
          <w:sz w:val="24"/>
          <w:szCs w:val="24"/>
        </w:rPr>
        <w:t xml:space="preserve"> члена наглядової ради - представника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повинно </w:t>
      </w:r>
      <w:proofErr w:type="spellStart"/>
      <w:r>
        <w:rPr>
          <w:rFonts w:ascii="Times New Roman CYR" w:hAnsi="Times New Roman CYR" w:cs="Times New Roman CYR"/>
          <w:sz w:val="24"/>
          <w:szCs w:val="24"/>
        </w:rPr>
        <w:t>мiстити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про нового члена наглядової ради, який призначається на </w:t>
      </w:r>
      <w:proofErr w:type="spellStart"/>
      <w:r>
        <w:rPr>
          <w:rFonts w:ascii="Times New Roman CYR" w:hAnsi="Times New Roman CYR" w:cs="Times New Roman CYR"/>
          <w:sz w:val="24"/>
          <w:szCs w:val="24"/>
        </w:rPr>
        <w:t>замiну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вiдкликаного</w:t>
      </w:r>
      <w:proofErr w:type="spellEnd"/>
      <w:r>
        <w:rPr>
          <w:rFonts w:ascii="Times New Roman CYR" w:hAnsi="Times New Roman CYR" w:cs="Times New Roman CYR"/>
          <w:sz w:val="24"/>
          <w:szCs w:val="24"/>
        </w:rPr>
        <w:t xml:space="preserve">. Наглядова рада складається з  3 (трьох)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Член Наглядової ради не може бути одночасно членом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та/або членом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Товариства. Головою та членами Наглядової ради не можуть бути особи, яким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законодавством України заборонено </w:t>
      </w:r>
      <w:proofErr w:type="spellStart"/>
      <w:r>
        <w:rPr>
          <w:rFonts w:ascii="Times New Roman CYR" w:hAnsi="Times New Roman CYR" w:cs="Times New Roman CYR"/>
          <w:sz w:val="24"/>
          <w:szCs w:val="24"/>
        </w:rPr>
        <w:t>обiймати</w:t>
      </w:r>
      <w:proofErr w:type="spellEnd"/>
      <w:r>
        <w:rPr>
          <w:rFonts w:ascii="Times New Roman CYR" w:hAnsi="Times New Roman CYR" w:cs="Times New Roman CYR"/>
          <w:sz w:val="24"/>
          <w:szCs w:val="24"/>
        </w:rPr>
        <w:t xml:space="preserve"> посади в органах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господарських товариств. Роботою Наглядової ради керує Голова Наглядової ради, який обирається Наглядовою радою Товариства з числа її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простою </w:t>
      </w:r>
      <w:proofErr w:type="spellStart"/>
      <w:r>
        <w:rPr>
          <w:rFonts w:ascii="Times New Roman CYR" w:hAnsi="Times New Roman CYR" w:cs="Times New Roman CYR"/>
          <w:sz w:val="24"/>
          <w:szCs w:val="24"/>
        </w:rPr>
        <w:t>бiльшiстю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Наглядової ради, </w:t>
      </w:r>
      <w:proofErr w:type="spellStart"/>
      <w:r>
        <w:rPr>
          <w:rFonts w:ascii="Times New Roman CYR" w:hAnsi="Times New Roman CYR" w:cs="Times New Roman CYR"/>
          <w:sz w:val="24"/>
          <w:szCs w:val="24"/>
        </w:rPr>
        <w:t>присутнiх</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засiданнi</w:t>
      </w:r>
      <w:proofErr w:type="spellEnd"/>
      <w:r>
        <w:rPr>
          <w:rFonts w:ascii="Times New Roman CYR" w:hAnsi="Times New Roman CYR" w:cs="Times New Roman CYR"/>
          <w:sz w:val="24"/>
          <w:szCs w:val="24"/>
        </w:rPr>
        <w:t xml:space="preserve"> або тих що приймають участь у заочному </w:t>
      </w:r>
      <w:proofErr w:type="spellStart"/>
      <w:r>
        <w:rPr>
          <w:rFonts w:ascii="Times New Roman CYR" w:hAnsi="Times New Roman CYR" w:cs="Times New Roman CYR"/>
          <w:sz w:val="24"/>
          <w:szCs w:val="24"/>
        </w:rPr>
        <w:t>голосуваннi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опитуваннi</w:t>
      </w:r>
      <w:proofErr w:type="spellEnd"/>
      <w:r>
        <w:rPr>
          <w:rFonts w:ascii="Times New Roman CYR" w:hAnsi="Times New Roman CYR" w:cs="Times New Roman CYR"/>
          <w:sz w:val="24"/>
          <w:szCs w:val="24"/>
        </w:rPr>
        <w:t xml:space="preserve">). Обмеження щодо обрання особи Головою наглядової ради встановлюються </w:t>
      </w:r>
      <w:proofErr w:type="spellStart"/>
      <w:r>
        <w:rPr>
          <w:rFonts w:ascii="Times New Roman CYR" w:hAnsi="Times New Roman CYR" w:cs="Times New Roman CYR"/>
          <w:sz w:val="24"/>
          <w:szCs w:val="24"/>
        </w:rPr>
        <w:t>Законом.Наглядова</w:t>
      </w:r>
      <w:proofErr w:type="spellEnd"/>
      <w:r>
        <w:rPr>
          <w:rFonts w:ascii="Times New Roman CYR" w:hAnsi="Times New Roman CYR" w:cs="Times New Roman CYR"/>
          <w:sz w:val="24"/>
          <w:szCs w:val="24"/>
        </w:rPr>
        <w:t xml:space="preserve"> рада має право в будь-який час переобрати Голову Наглядової ради.</w:t>
      </w:r>
    </w:p>
    <w:p w14:paraId="7C7A2349"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можуть прийняти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дострокове припинення повноважень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Наглядової ради та одночасне обрання нових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При цьому,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дострокове припинення повноважень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Наглядової ради може бути прийнято </w:t>
      </w:r>
      <w:proofErr w:type="spellStart"/>
      <w:r>
        <w:rPr>
          <w:rFonts w:ascii="Times New Roman CYR" w:hAnsi="Times New Roman CYR" w:cs="Times New Roman CYR"/>
          <w:sz w:val="24"/>
          <w:szCs w:val="24"/>
        </w:rPr>
        <w:t>тiльки</w:t>
      </w:r>
      <w:proofErr w:type="spellEnd"/>
      <w:r>
        <w:rPr>
          <w:rFonts w:ascii="Times New Roman CYR" w:hAnsi="Times New Roman CYR" w:cs="Times New Roman CYR"/>
          <w:sz w:val="24"/>
          <w:szCs w:val="24"/>
        </w:rPr>
        <w:t xml:space="preserve"> стосовно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Наглядової ради тобто стосовно повного її складу. Без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повноваження члена Наглядової ради припиняються: за його бажанням за умови письмового </w:t>
      </w:r>
      <w:proofErr w:type="spellStart"/>
      <w:r>
        <w:rPr>
          <w:rFonts w:ascii="Times New Roman CYR" w:hAnsi="Times New Roman CYR" w:cs="Times New Roman CYR"/>
          <w:sz w:val="24"/>
          <w:szCs w:val="24"/>
        </w:rPr>
        <w:t>повiдомлення</w:t>
      </w:r>
      <w:proofErr w:type="spellEnd"/>
      <w:r>
        <w:rPr>
          <w:rFonts w:ascii="Times New Roman CYR" w:hAnsi="Times New Roman CYR" w:cs="Times New Roman CYR"/>
          <w:sz w:val="24"/>
          <w:szCs w:val="24"/>
        </w:rPr>
        <w:t xml:space="preserve"> про це товариства за два </w:t>
      </w:r>
      <w:proofErr w:type="spellStart"/>
      <w:r>
        <w:rPr>
          <w:rFonts w:ascii="Times New Roman CYR" w:hAnsi="Times New Roman CYR" w:cs="Times New Roman CYR"/>
          <w:sz w:val="24"/>
          <w:szCs w:val="24"/>
        </w:rPr>
        <w:t>тижнi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неможливостi</w:t>
      </w:r>
      <w:proofErr w:type="spellEnd"/>
      <w:r>
        <w:rPr>
          <w:rFonts w:ascii="Times New Roman CYR" w:hAnsi="Times New Roman CYR" w:cs="Times New Roman CYR"/>
          <w:sz w:val="24"/>
          <w:szCs w:val="24"/>
        </w:rPr>
        <w:t xml:space="preserve"> виконання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члена наглядової ради за станом здоров'я;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набрання законної сили </w:t>
      </w:r>
      <w:proofErr w:type="spellStart"/>
      <w:r>
        <w:rPr>
          <w:rFonts w:ascii="Times New Roman CYR" w:hAnsi="Times New Roman CYR" w:cs="Times New Roman CYR"/>
          <w:sz w:val="24"/>
          <w:szCs w:val="24"/>
        </w:rPr>
        <w:t>вироком</w:t>
      </w:r>
      <w:proofErr w:type="spellEnd"/>
      <w:r>
        <w:rPr>
          <w:rFonts w:ascii="Times New Roman CYR" w:hAnsi="Times New Roman CYR" w:cs="Times New Roman CYR"/>
          <w:sz w:val="24"/>
          <w:szCs w:val="24"/>
        </w:rPr>
        <w:t xml:space="preserve"> чи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суду, яким його засуджено до покарання, що виключає </w:t>
      </w:r>
      <w:proofErr w:type="spellStart"/>
      <w:r>
        <w:rPr>
          <w:rFonts w:ascii="Times New Roman CYR" w:hAnsi="Times New Roman CYR" w:cs="Times New Roman CYR"/>
          <w:sz w:val="24"/>
          <w:szCs w:val="24"/>
        </w:rPr>
        <w:t>можливiсть</w:t>
      </w:r>
      <w:proofErr w:type="spellEnd"/>
      <w:r>
        <w:rPr>
          <w:rFonts w:ascii="Times New Roman CYR" w:hAnsi="Times New Roman CYR" w:cs="Times New Roman CYR"/>
          <w:sz w:val="24"/>
          <w:szCs w:val="24"/>
        </w:rPr>
        <w:t xml:space="preserve"> виконання </w:t>
      </w:r>
      <w:proofErr w:type="spellStart"/>
      <w:r>
        <w:rPr>
          <w:rFonts w:ascii="Times New Roman CYR" w:hAnsi="Times New Roman CYR" w:cs="Times New Roman CYR"/>
          <w:sz w:val="24"/>
          <w:szCs w:val="24"/>
        </w:rPr>
        <w:t>обов'язкiв</w:t>
      </w:r>
      <w:proofErr w:type="spellEnd"/>
      <w:r>
        <w:rPr>
          <w:rFonts w:ascii="Times New Roman CYR" w:hAnsi="Times New Roman CYR" w:cs="Times New Roman CYR"/>
          <w:sz w:val="24"/>
          <w:szCs w:val="24"/>
        </w:rPr>
        <w:t xml:space="preserve"> члена наглядової ради; в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смертi</w:t>
      </w:r>
      <w:proofErr w:type="spellEnd"/>
      <w:r>
        <w:rPr>
          <w:rFonts w:ascii="Times New Roman CYR" w:hAnsi="Times New Roman CYR" w:cs="Times New Roman CYR"/>
          <w:sz w:val="24"/>
          <w:szCs w:val="24"/>
        </w:rPr>
        <w:t xml:space="preserve">, визнання його </w:t>
      </w:r>
      <w:proofErr w:type="spellStart"/>
      <w:r>
        <w:rPr>
          <w:rFonts w:ascii="Times New Roman CYR" w:hAnsi="Times New Roman CYR" w:cs="Times New Roman CYR"/>
          <w:sz w:val="24"/>
          <w:szCs w:val="24"/>
        </w:rPr>
        <w:t>недiєздатним</w:t>
      </w:r>
      <w:proofErr w:type="spellEnd"/>
      <w:r>
        <w:rPr>
          <w:rFonts w:ascii="Times New Roman CYR" w:hAnsi="Times New Roman CYR" w:cs="Times New Roman CYR"/>
          <w:sz w:val="24"/>
          <w:szCs w:val="24"/>
        </w:rPr>
        <w:t xml:space="preserve">, обмежено </w:t>
      </w:r>
      <w:proofErr w:type="spellStart"/>
      <w:r>
        <w:rPr>
          <w:rFonts w:ascii="Times New Roman CYR" w:hAnsi="Times New Roman CYR" w:cs="Times New Roman CYR"/>
          <w:sz w:val="24"/>
          <w:szCs w:val="24"/>
        </w:rPr>
        <w:t>дiєздатним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безвiсно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вiдсутнiм</w:t>
      </w:r>
      <w:proofErr w:type="spellEnd"/>
      <w:r>
        <w:rPr>
          <w:rFonts w:ascii="Times New Roman CYR" w:hAnsi="Times New Roman CYR" w:cs="Times New Roman CYR"/>
          <w:sz w:val="24"/>
          <w:szCs w:val="24"/>
        </w:rPr>
        <w:t xml:space="preserve">, померлим;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отримання Товариством письмового </w:t>
      </w:r>
      <w:proofErr w:type="spellStart"/>
      <w:r>
        <w:rPr>
          <w:rFonts w:ascii="Times New Roman CYR" w:hAnsi="Times New Roman CYR" w:cs="Times New Roman CYR"/>
          <w:sz w:val="24"/>
          <w:szCs w:val="24"/>
        </w:rPr>
        <w:t>повiдомлення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замiну</w:t>
      </w:r>
      <w:proofErr w:type="spellEnd"/>
      <w:r>
        <w:rPr>
          <w:rFonts w:ascii="Times New Roman CYR" w:hAnsi="Times New Roman CYR" w:cs="Times New Roman CYR"/>
          <w:sz w:val="24"/>
          <w:szCs w:val="24"/>
        </w:rPr>
        <w:t xml:space="preserve"> члена наглядової ради, який є представником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З припиненням повноважень члена Наглядової ради одночасно припиняється </w:t>
      </w:r>
      <w:proofErr w:type="spellStart"/>
      <w:r>
        <w:rPr>
          <w:rFonts w:ascii="Times New Roman CYR" w:hAnsi="Times New Roman CYR" w:cs="Times New Roman CYR"/>
          <w:sz w:val="24"/>
          <w:szCs w:val="24"/>
        </w:rPr>
        <w:t>дiя</w:t>
      </w:r>
      <w:proofErr w:type="spellEnd"/>
      <w:r>
        <w:rPr>
          <w:rFonts w:ascii="Times New Roman CYR" w:hAnsi="Times New Roman CYR" w:cs="Times New Roman CYR"/>
          <w:sz w:val="24"/>
          <w:szCs w:val="24"/>
        </w:rPr>
        <w:t xml:space="preserve"> договору (контракту), укладеного з ним.</w:t>
      </w:r>
    </w:p>
    <w:p w14:paraId="74A89A9B"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Членом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товариства може бути будь-яка </w:t>
      </w:r>
      <w:proofErr w:type="spellStart"/>
      <w:r>
        <w:rPr>
          <w:rFonts w:ascii="Times New Roman CYR" w:hAnsi="Times New Roman CYR" w:cs="Times New Roman CYR"/>
          <w:sz w:val="24"/>
          <w:szCs w:val="24"/>
        </w:rPr>
        <w:t>фiзична</w:t>
      </w:r>
      <w:proofErr w:type="spellEnd"/>
      <w:r>
        <w:rPr>
          <w:rFonts w:ascii="Times New Roman CYR" w:hAnsi="Times New Roman CYR" w:cs="Times New Roman CYR"/>
          <w:sz w:val="24"/>
          <w:szCs w:val="24"/>
        </w:rPr>
        <w:t xml:space="preserve"> особа, яка має повну </w:t>
      </w:r>
      <w:proofErr w:type="spellStart"/>
      <w:r>
        <w:rPr>
          <w:rFonts w:ascii="Times New Roman CYR" w:hAnsi="Times New Roman CYR" w:cs="Times New Roman CYR"/>
          <w:sz w:val="24"/>
          <w:szCs w:val="24"/>
        </w:rPr>
        <w:t>цивiльну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дiєздатнiсть</w:t>
      </w:r>
      <w:proofErr w:type="spellEnd"/>
      <w:r>
        <w:rPr>
          <w:rFonts w:ascii="Times New Roman CYR" w:hAnsi="Times New Roman CYR" w:cs="Times New Roman CYR"/>
          <w:sz w:val="24"/>
          <w:szCs w:val="24"/>
        </w:rPr>
        <w:t xml:space="preserve"> i не є членом Наглядової ради чи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обриється Наглядовою Радою Товариства у </w:t>
      </w:r>
      <w:proofErr w:type="spellStart"/>
      <w:r>
        <w:rPr>
          <w:rFonts w:ascii="Times New Roman CYR" w:hAnsi="Times New Roman CYR" w:cs="Times New Roman CYR"/>
          <w:sz w:val="24"/>
          <w:szCs w:val="24"/>
        </w:rPr>
        <w:t>кiлькостi</w:t>
      </w:r>
      <w:proofErr w:type="spellEnd"/>
      <w:r>
        <w:rPr>
          <w:rFonts w:ascii="Times New Roman CYR" w:hAnsi="Times New Roman CYR" w:cs="Times New Roman CYR"/>
          <w:sz w:val="24"/>
          <w:szCs w:val="24"/>
        </w:rPr>
        <w:t xml:space="preserve"> 3 (трьох)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Обранi</w:t>
      </w:r>
      <w:proofErr w:type="spellEnd"/>
      <w:r>
        <w:rPr>
          <w:rFonts w:ascii="Times New Roman CYR" w:hAnsi="Times New Roman CYR" w:cs="Times New Roman CYR"/>
          <w:sz w:val="24"/>
          <w:szCs w:val="24"/>
        </w:rPr>
        <w:t xml:space="preserve"> члени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виконують свої обов'язки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моменту обрання до </w:t>
      </w:r>
      <w:proofErr w:type="spellStart"/>
      <w:r>
        <w:rPr>
          <w:rFonts w:ascii="Times New Roman CYR" w:hAnsi="Times New Roman CYR" w:cs="Times New Roman CYR"/>
          <w:sz w:val="24"/>
          <w:szCs w:val="24"/>
        </w:rPr>
        <w:t>закiнчення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термiну</w:t>
      </w:r>
      <w:proofErr w:type="spellEnd"/>
      <w:r>
        <w:rPr>
          <w:rFonts w:ascii="Times New Roman CYR" w:hAnsi="Times New Roman CYR" w:cs="Times New Roman CYR"/>
          <w:sz w:val="24"/>
          <w:szCs w:val="24"/>
        </w:rPr>
        <w:t xml:space="preserve"> повноважень, а саме до моменту їх переобрання. Голова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обирається Наглядовою радою </w:t>
      </w:r>
      <w:proofErr w:type="spellStart"/>
      <w:r>
        <w:rPr>
          <w:rFonts w:ascii="Times New Roman CYR" w:hAnsi="Times New Roman CYR" w:cs="Times New Roman CYR"/>
          <w:sz w:val="24"/>
          <w:szCs w:val="24"/>
        </w:rPr>
        <w:t>Товариства.Повноваження</w:t>
      </w:r>
      <w:proofErr w:type="spellEnd"/>
      <w:r>
        <w:rPr>
          <w:rFonts w:ascii="Times New Roman CYR" w:hAnsi="Times New Roman CYR" w:cs="Times New Roman CYR"/>
          <w:sz w:val="24"/>
          <w:szCs w:val="24"/>
        </w:rPr>
        <w:t xml:space="preserve"> Голови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припиняються за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Наглядової ради з одночасним прийняттям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призначення голови </w:t>
      </w:r>
      <w:proofErr w:type="spellStart"/>
      <w:r>
        <w:rPr>
          <w:rFonts w:ascii="Times New Roman CYR" w:hAnsi="Times New Roman CYR" w:cs="Times New Roman CYR"/>
          <w:sz w:val="24"/>
          <w:szCs w:val="24"/>
        </w:rPr>
        <w:t>колегiального</w:t>
      </w:r>
      <w:proofErr w:type="spellEnd"/>
      <w:r>
        <w:rPr>
          <w:rFonts w:ascii="Times New Roman CYR" w:hAnsi="Times New Roman CYR" w:cs="Times New Roman CYR"/>
          <w:sz w:val="24"/>
          <w:szCs w:val="24"/>
        </w:rPr>
        <w:t xml:space="preserve"> виконавчого органу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або особи, яка тимчасово </w:t>
      </w:r>
      <w:proofErr w:type="spellStart"/>
      <w:r>
        <w:rPr>
          <w:rFonts w:ascii="Times New Roman CYR" w:hAnsi="Times New Roman CYR" w:cs="Times New Roman CYR"/>
          <w:sz w:val="24"/>
          <w:szCs w:val="24"/>
        </w:rPr>
        <w:t>здiйснюватиме</w:t>
      </w:r>
      <w:proofErr w:type="spellEnd"/>
      <w:r>
        <w:rPr>
          <w:rFonts w:ascii="Times New Roman CYR" w:hAnsi="Times New Roman CYR" w:cs="Times New Roman CYR"/>
          <w:sz w:val="24"/>
          <w:szCs w:val="24"/>
        </w:rPr>
        <w:t xml:space="preserve"> його повноваження. Повноваження Голови або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можуть бути достроково </w:t>
      </w:r>
      <w:proofErr w:type="spellStart"/>
      <w:r>
        <w:rPr>
          <w:rFonts w:ascii="Times New Roman CYR" w:hAnsi="Times New Roman CYR" w:cs="Times New Roman CYR"/>
          <w:sz w:val="24"/>
          <w:szCs w:val="24"/>
        </w:rPr>
        <w:t>припиненi</w:t>
      </w:r>
      <w:proofErr w:type="spellEnd"/>
      <w:r>
        <w:rPr>
          <w:rFonts w:ascii="Times New Roman CYR" w:hAnsi="Times New Roman CYR" w:cs="Times New Roman CYR"/>
          <w:sz w:val="24"/>
          <w:szCs w:val="24"/>
        </w:rPr>
        <w:t xml:space="preserve"> Наглядовою радою Товариства незалежно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причин такого припинення.</w:t>
      </w:r>
    </w:p>
    <w:p w14:paraId="03402C84"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Члени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обираються Загальними зборами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виключно шляхом кумулятивного голосування з числа </w:t>
      </w:r>
      <w:proofErr w:type="spellStart"/>
      <w:r>
        <w:rPr>
          <w:rFonts w:ascii="Times New Roman CYR" w:hAnsi="Times New Roman CYR" w:cs="Times New Roman CYR"/>
          <w:sz w:val="24"/>
          <w:szCs w:val="24"/>
        </w:rPr>
        <w:t>фiзичних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мають повну </w:t>
      </w:r>
      <w:proofErr w:type="spellStart"/>
      <w:r>
        <w:rPr>
          <w:rFonts w:ascii="Times New Roman CYR" w:hAnsi="Times New Roman CYR" w:cs="Times New Roman CYR"/>
          <w:sz w:val="24"/>
          <w:szCs w:val="24"/>
        </w:rPr>
        <w:t>цивiльну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дiєздатнiсть</w:t>
      </w:r>
      <w:proofErr w:type="spellEnd"/>
      <w:r>
        <w:rPr>
          <w:rFonts w:ascii="Times New Roman CYR" w:hAnsi="Times New Roman CYR" w:cs="Times New Roman CYR"/>
          <w:sz w:val="24"/>
          <w:szCs w:val="24"/>
        </w:rPr>
        <w:t xml:space="preserve">, та/або з числа юридичних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Члени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обираються не </w:t>
      </w:r>
      <w:proofErr w:type="spellStart"/>
      <w:r>
        <w:rPr>
          <w:rFonts w:ascii="Times New Roman CYR" w:hAnsi="Times New Roman CYR" w:cs="Times New Roman CYR"/>
          <w:sz w:val="24"/>
          <w:szCs w:val="24"/>
        </w:rPr>
        <w:t>рiдше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нiж</w:t>
      </w:r>
      <w:proofErr w:type="spellEnd"/>
      <w:r>
        <w:rPr>
          <w:rFonts w:ascii="Times New Roman CYR" w:hAnsi="Times New Roman CYR" w:cs="Times New Roman CYR"/>
          <w:sz w:val="24"/>
          <w:szCs w:val="24"/>
        </w:rPr>
        <w:t xml:space="preserve"> один раз на 3 (три) роки, у </w:t>
      </w:r>
      <w:proofErr w:type="spellStart"/>
      <w:r>
        <w:rPr>
          <w:rFonts w:ascii="Times New Roman CYR" w:hAnsi="Times New Roman CYR" w:cs="Times New Roman CYR"/>
          <w:sz w:val="24"/>
          <w:szCs w:val="24"/>
        </w:rPr>
        <w:t>кiлькостi</w:t>
      </w:r>
      <w:proofErr w:type="spellEnd"/>
      <w:r>
        <w:rPr>
          <w:rFonts w:ascii="Times New Roman CYR" w:hAnsi="Times New Roman CYR" w:cs="Times New Roman CYR"/>
          <w:sz w:val="24"/>
          <w:szCs w:val="24"/>
        </w:rPr>
        <w:t xml:space="preserve"> 3 (трьох)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Голова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обирається членами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з їх числа простою </w:t>
      </w:r>
      <w:proofErr w:type="spellStart"/>
      <w:r>
        <w:rPr>
          <w:rFonts w:ascii="Times New Roman CYR" w:hAnsi="Times New Roman CYR" w:cs="Times New Roman CYR"/>
          <w:sz w:val="24"/>
          <w:szCs w:val="24"/>
        </w:rPr>
        <w:t>бiльшiстю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кiлькiсного</w:t>
      </w:r>
      <w:proofErr w:type="spellEnd"/>
      <w:r>
        <w:rPr>
          <w:rFonts w:ascii="Times New Roman CYR" w:hAnsi="Times New Roman CYR" w:cs="Times New Roman CYR"/>
          <w:sz w:val="24"/>
          <w:szCs w:val="24"/>
        </w:rPr>
        <w:t xml:space="preserve"> складу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має право в будь-який час переобрати Голову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бiльшiстю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загальної </w:t>
      </w:r>
      <w:proofErr w:type="spellStart"/>
      <w:r>
        <w:rPr>
          <w:rFonts w:ascii="Times New Roman CYR" w:hAnsi="Times New Roman CYR" w:cs="Times New Roman CYR"/>
          <w:sz w:val="24"/>
          <w:szCs w:val="24"/>
        </w:rPr>
        <w:t>кiлькостi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комiсiї.Обранi</w:t>
      </w:r>
      <w:proofErr w:type="spellEnd"/>
      <w:r>
        <w:rPr>
          <w:rFonts w:ascii="Times New Roman CYR" w:hAnsi="Times New Roman CYR" w:cs="Times New Roman CYR"/>
          <w:sz w:val="24"/>
          <w:szCs w:val="24"/>
        </w:rPr>
        <w:t xml:space="preserve"> члени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виконують свої обов'язки з моменту обрання на Загальних зборах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закiнчення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термiну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повноважень.Пiсля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закiнчення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термiну</w:t>
      </w:r>
      <w:proofErr w:type="spellEnd"/>
      <w:r>
        <w:rPr>
          <w:rFonts w:ascii="Times New Roman CYR" w:hAnsi="Times New Roman CYR" w:cs="Times New Roman CYR"/>
          <w:sz w:val="24"/>
          <w:szCs w:val="24"/>
        </w:rPr>
        <w:t xml:space="preserve"> повноваження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дiйснi</w:t>
      </w:r>
      <w:proofErr w:type="spellEnd"/>
      <w:r>
        <w:rPr>
          <w:rFonts w:ascii="Times New Roman CYR" w:hAnsi="Times New Roman CYR" w:cs="Times New Roman CYR"/>
          <w:sz w:val="24"/>
          <w:szCs w:val="24"/>
        </w:rPr>
        <w:t xml:space="preserve"> до обрання Загальними зборами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наступного складу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або до припинення повноважень у випадках, передбачених Статутом </w:t>
      </w:r>
      <w:proofErr w:type="spellStart"/>
      <w:r>
        <w:rPr>
          <w:rFonts w:ascii="Times New Roman CYR" w:hAnsi="Times New Roman CYR" w:cs="Times New Roman CYR"/>
          <w:sz w:val="24"/>
          <w:szCs w:val="24"/>
        </w:rPr>
        <w:t>Товариства.Членами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Товариства не можуть бути члени Наглядової ради, виконавчого органу Товариства та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особи, яким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з законодавством України заборонено бути членами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w:t>
      </w:r>
    </w:p>
    <w:p w14:paraId="4FF86F56"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08D4169B"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14:paraId="4B73F30D"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Наглядова рада товариства є органом, що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захист прав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r>
        <w:rPr>
          <w:rFonts w:ascii="Times New Roman CYR" w:hAnsi="Times New Roman CYR" w:cs="Times New Roman CYR"/>
          <w:sz w:val="24"/>
          <w:szCs w:val="24"/>
        </w:rPr>
        <w:lastRenderedPageBreak/>
        <w:t xml:space="preserve">товариства, i в межах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контролює та регулює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виконавчого органу. Повноваження Наглядової ради: отримувати будь-яку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та документи Товариства, </w:t>
      </w:r>
      <w:proofErr w:type="spellStart"/>
      <w:r>
        <w:rPr>
          <w:rFonts w:ascii="Times New Roman CYR" w:hAnsi="Times New Roman CYR" w:cs="Times New Roman CYR"/>
          <w:sz w:val="24"/>
          <w:szCs w:val="24"/>
        </w:rPr>
        <w:t>необхiднi</w:t>
      </w:r>
      <w:proofErr w:type="spellEnd"/>
      <w:r>
        <w:rPr>
          <w:rFonts w:ascii="Times New Roman CYR" w:hAnsi="Times New Roman CYR" w:cs="Times New Roman CYR"/>
          <w:sz w:val="24"/>
          <w:szCs w:val="24"/>
        </w:rPr>
        <w:t xml:space="preserve"> для виконання своїх </w:t>
      </w:r>
      <w:proofErr w:type="spellStart"/>
      <w:r>
        <w:rPr>
          <w:rFonts w:ascii="Times New Roman CYR" w:hAnsi="Times New Roman CYR" w:cs="Times New Roman CYR"/>
          <w:sz w:val="24"/>
          <w:szCs w:val="24"/>
        </w:rPr>
        <w:t>функцiй</w:t>
      </w:r>
      <w:proofErr w:type="spellEnd"/>
      <w:r>
        <w:rPr>
          <w:rFonts w:ascii="Times New Roman CYR" w:hAnsi="Times New Roman CYR" w:cs="Times New Roman CYR"/>
          <w:sz w:val="24"/>
          <w:szCs w:val="24"/>
        </w:rPr>
        <w:t xml:space="preserve">; отримувати </w:t>
      </w:r>
      <w:proofErr w:type="spellStart"/>
      <w:r>
        <w:rPr>
          <w:rFonts w:ascii="Times New Roman CYR" w:hAnsi="Times New Roman CYR" w:cs="Times New Roman CYR"/>
          <w:sz w:val="24"/>
          <w:szCs w:val="24"/>
        </w:rPr>
        <w:t>копiї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документiв</w:t>
      </w:r>
      <w:proofErr w:type="spellEnd"/>
      <w:r>
        <w:rPr>
          <w:rFonts w:ascii="Times New Roman CYR" w:hAnsi="Times New Roman CYR" w:cs="Times New Roman CYR"/>
          <w:sz w:val="24"/>
          <w:szCs w:val="24"/>
        </w:rPr>
        <w:t xml:space="preserve">, а також </w:t>
      </w:r>
      <w:proofErr w:type="spellStart"/>
      <w:r>
        <w:rPr>
          <w:rFonts w:ascii="Times New Roman CYR" w:hAnsi="Times New Roman CYR" w:cs="Times New Roman CYR"/>
          <w:sz w:val="24"/>
          <w:szCs w:val="24"/>
        </w:rPr>
        <w:t>копiї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дочiрнiх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Товариства; заслуховувати </w:t>
      </w:r>
      <w:proofErr w:type="spellStart"/>
      <w:r>
        <w:rPr>
          <w:rFonts w:ascii="Times New Roman CYR" w:hAnsi="Times New Roman CYR" w:cs="Times New Roman CYR"/>
          <w:sz w:val="24"/>
          <w:szCs w:val="24"/>
        </w:rPr>
        <w:t>звiти</w:t>
      </w:r>
      <w:proofErr w:type="spellEnd"/>
      <w:r>
        <w:rPr>
          <w:rFonts w:ascii="Times New Roman CYR" w:hAnsi="Times New Roman CYR" w:cs="Times New Roman CYR"/>
          <w:sz w:val="24"/>
          <w:szCs w:val="24"/>
        </w:rPr>
        <w:t xml:space="preserve"> Голови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посадових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Товариства з окремих питань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залучати </w:t>
      </w:r>
      <w:proofErr w:type="spellStart"/>
      <w:r>
        <w:rPr>
          <w:rFonts w:ascii="Times New Roman CYR" w:hAnsi="Times New Roman CYR" w:cs="Times New Roman CYR"/>
          <w:sz w:val="24"/>
          <w:szCs w:val="24"/>
        </w:rPr>
        <w:t>експертiв</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аналiзу</w:t>
      </w:r>
      <w:proofErr w:type="spellEnd"/>
      <w:r>
        <w:rPr>
          <w:rFonts w:ascii="Times New Roman CYR" w:hAnsi="Times New Roman CYR" w:cs="Times New Roman CYR"/>
          <w:sz w:val="24"/>
          <w:szCs w:val="24"/>
        </w:rPr>
        <w:t xml:space="preserve"> окремих питань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затвердження в межах своєї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положень, якими регулюються питання, </w:t>
      </w:r>
      <w:proofErr w:type="spellStart"/>
      <w:r>
        <w:rPr>
          <w:rFonts w:ascii="Times New Roman CYR" w:hAnsi="Times New Roman CYR" w:cs="Times New Roman CYR"/>
          <w:sz w:val="24"/>
          <w:szCs w:val="24"/>
        </w:rPr>
        <w:t>пов'язанi</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 затвердження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про винагороду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виконавчого органу товариства; </w:t>
      </w:r>
      <w:proofErr w:type="spellStart"/>
      <w:r>
        <w:rPr>
          <w:rFonts w:ascii="Times New Roman CYR" w:hAnsi="Times New Roman CYR" w:cs="Times New Roman CYR"/>
          <w:sz w:val="24"/>
          <w:szCs w:val="24"/>
        </w:rPr>
        <w:t>пiдготовка</w:t>
      </w:r>
      <w:proofErr w:type="spellEnd"/>
      <w:r>
        <w:rPr>
          <w:rFonts w:ascii="Times New Roman CYR" w:hAnsi="Times New Roman CYR" w:cs="Times New Roman CYR"/>
          <w:sz w:val="24"/>
          <w:szCs w:val="24"/>
        </w:rPr>
        <w:t xml:space="preserve"> порядку денного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дату їх проведення та про включення </w:t>
      </w:r>
      <w:proofErr w:type="spellStart"/>
      <w:r>
        <w:rPr>
          <w:rFonts w:ascii="Times New Roman CYR" w:hAnsi="Times New Roman CYR" w:cs="Times New Roman CYR"/>
          <w:sz w:val="24"/>
          <w:szCs w:val="24"/>
        </w:rPr>
        <w:t>пропозицiй</w:t>
      </w:r>
      <w:proofErr w:type="spellEnd"/>
      <w:r>
        <w:rPr>
          <w:rFonts w:ascii="Times New Roman CYR" w:hAnsi="Times New Roman CYR" w:cs="Times New Roman CYR"/>
          <w:sz w:val="24"/>
          <w:szCs w:val="24"/>
        </w:rPr>
        <w:t xml:space="preserve"> до порядку денного,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скликання </w:t>
      </w:r>
      <w:proofErr w:type="spellStart"/>
      <w:r>
        <w:rPr>
          <w:rFonts w:ascii="Times New Roman CYR" w:hAnsi="Times New Roman CYR" w:cs="Times New Roman CYR"/>
          <w:sz w:val="24"/>
          <w:szCs w:val="24"/>
        </w:rPr>
        <w:t>акцiонерами</w:t>
      </w:r>
      <w:proofErr w:type="spellEnd"/>
      <w:r>
        <w:rPr>
          <w:rFonts w:ascii="Times New Roman CYR" w:hAnsi="Times New Roman CYR" w:cs="Times New Roman CYR"/>
          <w:sz w:val="24"/>
          <w:szCs w:val="24"/>
        </w:rPr>
        <w:t xml:space="preserve"> позачергових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формування тимчасової </w:t>
      </w:r>
      <w:proofErr w:type="spellStart"/>
      <w:r>
        <w:rPr>
          <w:rFonts w:ascii="Times New Roman CYR" w:hAnsi="Times New Roman CYR" w:cs="Times New Roman CYR"/>
          <w:sz w:val="24"/>
          <w:szCs w:val="24"/>
        </w:rPr>
        <w:t>лiчильної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скликання позачергових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затвердження форми тексту бюлетеня для голосування;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проведення чергових або позачергових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товариства ;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продаж </w:t>
      </w:r>
      <w:proofErr w:type="spellStart"/>
      <w:r>
        <w:rPr>
          <w:rFonts w:ascii="Times New Roman CYR" w:hAnsi="Times New Roman CYR" w:cs="Times New Roman CYR"/>
          <w:sz w:val="24"/>
          <w:szCs w:val="24"/>
        </w:rPr>
        <w:t>ранiше</w:t>
      </w:r>
      <w:proofErr w:type="spellEnd"/>
      <w:r>
        <w:rPr>
          <w:rFonts w:ascii="Times New Roman CYR" w:hAnsi="Times New Roman CYR" w:cs="Times New Roman CYR"/>
          <w:sz w:val="24"/>
          <w:szCs w:val="24"/>
        </w:rPr>
        <w:t xml:space="preserve"> викуплених товариством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розмiщення</w:t>
      </w:r>
      <w:proofErr w:type="spellEnd"/>
      <w:r>
        <w:rPr>
          <w:rFonts w:ascii="Times New Roman CYR" w:hAnsi="Times New Roman CYR" w:cs="Times New Roman CYR"/>
          <w:sz w:val="24"/>
          <w:szCs w:val="24"/>
        </w:rPr>
        <w:t xml:space="preserve"> товариством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викуп </w:t>
      </w:r>
      <w:proofErr w:type="spellStart"/>
      <w:r>
        <w:rPr>
          <w:rFonts w:ascii="Times New Roman CYR" w:hAnsi="Times New Roman CYR" w:cs="Times New Roman CYR"/>
          <w:sz w:val="24"/>
          <w:szCs w:val="24"/>
        </w:rPr>
        <w:t>розмiщених</w:t>
      </w:r>
      <w:proofErr w:type="spellEnd"/>
      <w:r>
        <w:rPr>
          <w:rFonts w:ascii="Times New Roman CYR" w:hAnsi="Times New Roman CYR" w:cs="Times New Roman CYR"/>
          <w:sz w:val="24"/>
          <w:szCs w:val="24"/>
        </w:rPr>
        <w:t xml:space="preserve"> товариством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затвердження ринкової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майна у випадках, передбачених Законом; обрання та припинення повноважень Голови i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затвердження умов </w:t>
      </w:r>
      <w:proofErr w:type="spellStart"/>
      <w:r>
        <w:rPr>
          <w:rFonts w:ascii="Times New Roman CYR" w:hAnsi="Times New Roman CYR" w:cs="Times New Roman CYR"/>
          <w:sz w:val="24"/>
          <w:szCs w:val="24"/>
        </w:rPr>
        <w:t>контрактiв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укладатимуться з членами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встановлення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їх винагороди;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вiдсторонення</w:t>
      </w:r>
      <w:proofErr w:type="spellEnd"/>
      <w:r>
        <w:rPr>
          <w:rFonts w:ascii="Times New Roman CYR" w:hAnsi="Times New Roman CYR" w:cs="Times New Roman CYR"/>
          <w:sz w:val="24"/>
          <w:szCs w:val="24"/>
        </w:rPr>
        <w:t xml:space="preserve"> голови або члена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повноважень та обрання особи, яка тимчасово </w:t>
      </w:r>
      <w:proofErr w:type="spellStart"/>
      <w:r>
        <w:rPr>
          <w:rFonts w:ascii="Times New Roman CYR" w:hAnsi="Times New Roman CYR" w:cs="Times New Roman CYR"/>
          <w:sz w:val="24"/>
          <w:szCs w:val="24"/>
        </w:rPr>
        <w:t>здiйснюватиме</w:t>
      </w:r>
      <w:proofErr w:type="spellEnd"/>
      <w:r>
        <w:rPr>
          <w:rFonts w:ascii="Times New Roman CYR" w:hAnsi="Times New Roman CYR" w:cs="Times New Roman CYR"/>
          <w:sz w:val="24"/>
          <w:szCs w:val="24"/>
        </w:rPr>
        <w:t xml:space="preserve"> повноваження Голови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обрання та припинення повноважень голови i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органiв</w:t>
      </w:r>
      <w:proofErr w:type="spellEnd"/>
      <w:r>
        <w:rPr>
          <w:rFonts w:ascii="Times New Roman CYR" w:hAnsi="Times New Roman CYR" w:cs="Times New Roman CYR"/>
          <w:sz w:val="24"/>
          <w:szCs w:val="24"/>
        </w:rPr>
        <w:t xml:space="preserve"> товариства та </w:t>
      </w:r>
      <w:proofErr w:type="spellStart"/>
      <w:r>
        <w:rPr>
          <w:rFonts w:ascii="Times New Roman CYR" w:hAnsi="Times New Roman CYR" w:cs="Times New Roman CYR"/>
          <w:sz w:val="24"/>
          <w:szCs w:val="24"/>
        </w:rPr>
        <w:t>керiвника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аудиту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аудитора); затвердження умов трудових </w:t>
      </w:r>
      <w:proofErr w:type="spellStart"/>
      <w:r>
        <w:rPr>
          <w:rFonts w:ascii="Times New Roman CYR" w:hAnsi="Times New Roman CYR" w:cs="Times New Roman CYR"/>
          <w:sz w:val="24"/>
          <w:szCs w:val="24"/>
        </w:rPr>
        <w:t>договорiв</w:t>
      </w:r>
      <w:proofErr w:type="spellEnd"/>
      <w:r>
        <w:rPr>
          <w:rFonts w:ascii="Times New Roman CYR" w:hAnsi="Times New Roman CYR" w:cs="Times New Roman CYR"/>
          <w:sz w:val="24"/>
          <w:szCs w:val="24"/>
        </w:rPr>
        <w:t xml:space="preserve">, що укладаються з </w:t>
      </w:r>
      <w:proofErr w:type="spellStart"/>
      <w:r>
        <w:rPr>
          <w:rFonts w:ascii="Times New Roman CYR" w:hAnsi="Times New Roman CYR" w:cs="Times New Roman CYR"/>
          <w:sz w:val="24"/>
          <w:szCs w:val="24"/>
        </w:rPr>
        <w:t>працiвниками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пiдроздiлу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аудиту (з </w:t>
      </w:r>
      <w:proofErr w:type="spellStart"/>
      <w:r>
        <w:rPr>
          <w:rFonts w:ascii="Times New Roman CYR" w:hAnsi="Times New Roman CYR" w:cs="Times New Roman CYR"/>
          <w:sz w:val="24"/>
          <w:szCs w:val="24"/>
        </w:rPr>
        <w:t>внутрiшнiм</w:t>
      </w:r>
      <w:proofErr w:type="spellEnd"/>
      <w:r>
        <w:rPr>
          <w:rFonts w:ascii="Times New Roman CYR" w:hAnsi="Times New Roman CYR" w:cs="Times New Roman CYR"/>
          <w:sz w:val="24"/>
          <w:szCs w:val="24"/>
        </w:rPr>
        <w:t xml:space="preserve"> аудитором), встановлення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їхньої винагороди, у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заохочувальних та </w:t>
      </w:r>
      <w:proofErr w:type="spellStart"/>
      <w:r>
        <w:rPr>
          <w:rFonts w:ascii="Times New Roman CYR" w:hAnsi="Times New Roman CYR" w:cs="Times New Roman CYR"/>
          <w:sz w:val="24"/>
          <w:szCs w:val="24"/>
        </w:rPr>
        <w:t>компенсацiйних</w:t>
      </w:r>
      <w:proofErr w:type="spellEnd"/>
      <w:r>
        <w:rPr>
          <w:rFonts w:ascii="Times New Roman CYR" w:hAnsi="Times New Roman CYR" w:cs="Times New Roman CYR"/>
          <w:sz w:val="24"/>
          <w:szCs w:val="24"/>
        </w:rPr>
        <w:t xml:space="preserve"> виплат;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контролю за </w:t>
      </w:r>
      <w:proofErr w:type="spellStart"/>
      <w:r>
        <w:rPr>
          <w:rFonts w:ascii="Times New Roman CYR" w:hAnsi="Times New Roman CYR" w:cs="Times New Roman CYR"/>
          <w:sz w:val="24"/>
          <w:szCs w:val="24"/>
        </w:rPr>
        <w:t>своєчаснiстю</w:t>
      </w:r>
      <w:proofErr w:type="spellEnd"/>
      <w:r>
        <w:rPr>
          <w:rFonts w:ascii="Times New Roman CYR" w:hAnsi="Times New Roman CYR" w:cs="Times New Roman CYR"/>
          <w:sz w:val="24"/>
          <w:szCs w:val="24"/>
        </w:rPr>
        <w:t xml:space="preserve"> надання (</w:t>
      </w:r>
      <w:proofErr w:type="spellStart"/>
      <w:r>
        <w:rPr>
          <w:rFonts w:ascii="Times New Roman CYR" w:hAnsi="Times New Roman CYR" w:cs="Times New Roman CYR"/>
          <w:sz w:val="24"/>
          <w:szCs w:val="24"/>
        </w:rPr>
        <w:t>опублiкування</w:t>
      </w:r>
      <w:proofErr w:type="spellEnd"/>
      <w:r>
        <w:rPr>
          <w:rFonts w:ascii="Times New Roman CYR" w:hAnsi="Times New Roman CYR" w:cs="Times New Roman CYR"/>
          <w:sz w:val="24"/>
          <w:szCs w:val="24"/>
        </w:rPr>
        <w:t xml:space="preserve">) товариством </w:t>
      </w:r>
      <w:proofErr w:type="spellStart"/>
      <w:r>
        <w:rPr>
          <w:rFonts w:ascii="Times New Roman CYR" w:hAnsi="Times New Roman CYR" w:cs="Times New Roman CYR"/>
          <w:sz w:val="24"/>
          <w:szCs w:val="24"/>
        </w:rPr>
        <w:t>достовiрної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його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законодавства; розгляд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виконавчого органу та затвердження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за результатами його розгляду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вiднесення</w:t>
      </w:r>
      <w:proofErr w:type="spellEnd"/>
      <w:r>
        <w:rPr>
          <w:rFonts w:ascii="Times New Roman CYR" w:hAnsi="Times New Roman CYR" w:cs="Times New Roman CYR"/>
          <w:sz w:val="24"/>
          <w:szCs w:val="24"/>
        </w:rPr>
        <w:t xml:space="preserve"> статутом товариства питання про призначення та </w:t>
      </w:r>
      <w:proofErr w:type="spellStart"/>
      <w:r>
        <w:rPr>
          <w:rFonts w:ascii="Times New Roman CYR" w:hAnsi="Times New Roman CYR" w:cs="Times New Roman CYR"/>
          <w:sz w:val="24"/>
          <w:szCs w:val="24"/>
        </w:rPr>
        <w:t>звiльнення</w:t>
      </w:r>
      <w:proofErr w:type="spellEnd"/>
      <w:r>
        <w:rPr>
          <w:rFonts w:ascii="Times New Roman CYR" w:hAnsi="Times New Roman CYR" w:cs="Times New Roman CYR"/>
          <w:sz w:val="24"/>
          <w:szCs w:val="24"/>
        </w:rPr>
        <w:t xml:space="preserve"> голови та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виконавчого органу до виключної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наглядової ради; обрання </w:t>
      </w:r>
      <w:proofErr w:type="spellStart"/>
      <w:r>
        <w:rPr>
          <w:rFonts w:ascii="Times New Roman CYR" w:hAnsi="Times New Roman CYR" w:cs="Times New Roman CYR"/>
          <w:sz w:val="24"/>
          <w:szCs w:val="24"/>
        </w:rPr>
        <w:t>Реєстрацiйної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обрання аудитора (аудиторської </w:t>
      </w:r>
      <w:proofErr w:type="spellStart"/>
      <w:r>
        <w:rPr>
          <w:rFonts w:ascii="Times New Roman CYR" w:hAnsi="Times New Roman CYR" w:cs="Times New Roman CYR"/>
          <w:sz w:val="24"/>
          <w:szCs w:val="24"/>
        </w:rPr>
        <w:t>фiрми</w:t>
      </w:r>
      <w:proofErr w:type="spellEnd"/>
      <w:r>
        <w:rPr>
          <w:rFonts w:ascii="Times New Roman CYR" w:hAnsi="Times New Roman CYR" w:cs="Times New Roman CYR"/>
          <w:sz w:val="24"/>
          <w:szCs w:val="24"/>
        </w:rPr>
        <w:t xml:space="preserve">) товариства для проведення аудиторської </w:t>
      </w:r>
      <w:proofErr w:type="spellStart"/>
      <w:r>
        <w:rPr>
          <w:rFonts w:ascii="Times New Roman CYR" w:hAnsi="Times New Roman CYR" w:cs="Times New Roman CYR"/>
          <w:sz w:val="24"/>
          <w:szCs w:val="24"/>
        </w:rPr>
        <w:t>перевiрки</w:t>
      </w:r>
      <w:proofErr w:type="spellEnd"/>
      <w:r>
        <w:rPr>
          <w:rFonts w:ascii="Times New Roman CYR" w:hAnsi="Times New Roman CYR" w:cs="Times New Roman CYR"/>
          <w:sz w:val="24"/>
          <w:szCs w:val="24"/>
        </w:rPr>
        <w:t xml:space="preserve"> за результатами поточного та/або минулого (минулих) року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та визначення умов договору, що укладатиметься з таким аудитором (аудиторською </w:t>
      </w:r>
      <w:proofErr w:type="spellStart"/>
      <w:r>
        <w:rPr>
          <w:rFonts w:ascii="Times New Roman CYR" w:hAnsi="Times New Roman CYR" w:cs="Times New Roman CYR"/>
          <w:sz w:val="24"/>
          <w:szCs w:val="24"/>
        </w:rPr>
        <w:t>фiрмою</w:t>
      </w:r>
      <w:proofErr w:type="spellEnd"/>
      <w:r>
        <w:rPr>
          <w:rFonts w:ascii="Times New Roman CYR" w:hAnsi="Times New Roman CYR" w:cs="Times New Roman CYR"/>
          <w:sz w:val="24"/>
          <w:szCs w:val="24"/>
        </w:rPr>
        <w:t xml:space="preserve">), встановлення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оплати його (її) послуг; затвердження </w:t>
      </w:r>
      <w:proofErr w:type="spellStart"/>
      <w:r>
        <w:rPr>
          <w:rFonts w:ascii="Times New Roman CYR" w:hAnsi="Times New Roman CYR" w:cs="Times New Roman CYR"/>
          <w:sz w:val="24"/>
          <w:szCs w:val="24"/>
        </w:rPr>
        <w:t>рекомендацiй</w:t>
      </w:r>
      <w:proofErr w:type="spellEnd"/>
      <w:r>
        <w:rPr>
          <w:rFonts w:ascii="Times New Roman CYR" w:hAnsi="Times New Roman CYR" w:cs="Times New Roman CYR"/>
          <w:sz w:val="24"/>
          <w:szCs w:val="24"/>
        </w:rPr>
        <w:t xml:space="preserve"> загальним зборам за результатами розгляду висновку </w:t>
      </w:r>
      <w:proofErr w:type="spellStart"/>
      <w:r>
        <w:rPr>
          <w:rFonts w:ascii="Times New Roman CYR" w:hAnsi="Times New Roman CYR" w:cs="Times New Roman CYR"/>
          <w:sz w:val="24"/>
          <w:szCs w:val="24"/>
        </w:rPr>
        <w:t>зовнiшнього</w:t>
      </w:r>
      <w:proofErr w:type="spellEnd"/>
      <w:r>
        <w:rPr>
          <w:rFonts w:ascii="Times New Roman CYR" w:hAnsi="Times New Roman CYR" w:cs="Times New Roman CYR"/>
          <w:sz w:val="24"/>
          <w:szCs w:val="24"/>
        </w:rPr>
        <w:t xml:space="preserve"> незалежного аудитора (аудиторської </w:t>
      </w:r>
      <w:proofErr w:type="spellStart"/>
      <w:r>
        <w:rPr>
          <w:rFonts w:ascii="Times New Roman CYR" w:hAnsi="Times New Roman CYR" w:cs="Times New Roman CYR"/>
          <w:sz w:val="24"/>
          <w:szCs w:val="24"/>
        </w:rPr>
        <w:t>фiрми</w:t>
      </w:r>
      <w:proofErr w:type="spellEnd"/>
      <w:r>
        <w:rPr>
          <w:rFonts w:ascii="Times New Roman CYR" w:hAnsi="Times New Roman CYR" w:cs="Times New Roman CYR"/>
          <w:sz w:val="24"/>
          <w:szCs w:val="24"/>
        </w:rPr>
        <w:t xml:space="preserve">) товариства для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щодо нього; визначення дати складення </w:t>
      </w:r>
      <w:proofErr w:type="spellStart"/>
      <w:r>
        <w:rPr>
          <w:rFonts w:ascii="Times New Roman CYR" w:hAnsi="Times New Roman CYR" w:cs="Times New Roman CYR"/>
          <w:sz w:val="24"/>
          <w:szCs w:val="24"/>
        </w:rPr>
        <w:t>перелiку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мають право на отримання </w:t>
      </w:r>
      <w:proofErr w:type="spellStart"/>
      <w:r>
        <w:rPr>
          <w:rFonts w:ascii="Times New Roman CYR" w:hAnsi="Times New Roman CYR" w:cs="Times New Roman CYR"/>
          <w:sz w:val="24"/>
          <w:szCs w:val="24"/>
        </w:rPr>
        <w:t>дивiдендiв</w:t>
      </w:r>
      <w:proofErr w:type="spellEnd"/>
      <w:r>
        <w:rPr>
          <w:rFonts w:ascii="Times New Roman CYR" w:hAnsi="Times New Roman CYR" w:cs="Times New Roman CYR"/>
          <w:sz w:val="24"/>
          <w:szCs w:val="24"/>
        </w:rPr>
        <w:t xml:space="preserve">, порядку та </w:t>
      </w:r>
      <w:proofErr w:type="spellStart"/>
      <w:r>
        <w:rPr>
          <w:rFonts w:ascii="Times New Roman CYR" w:hAnsi="Times New Roman CYR" w:cs="Times New Roman CYR"/>
          <w:sz w:val="24"/>
          <w:szCs w:val="24"/>
        </w:rPr>
        <w:t>строкiв</w:t>
      </w:r>
      <w:proofErr w:type="spellEnd"/>
      <w:r>
        <w:rPr>
          <w:rFonts w:ascii="Times New Roman CYR" w:hAnsi="Times New Roman CYR" w:cs="Times New Roman CYR"/>
          <w:sz w:val="24"/>
          <w:szCs w:val="24"/>
        </w:rPr>
        <w:t xml:space="preserve"> виплати </w:t>
      </w:r>
      <w:proofErr w:type="spellStart"/>
      <w:r>
        <w:rPr>
          <w:rFonts w:ascii="Times New Roman CYR" w:hAnsi="Times New Roman CYR" w:cs="Times New Roman CYR"/>
          <w:sz w:val="24"/>
          <w:szCs w:val="24"/>
        </w:rPr>
        <w:t>дивiдендiв</w:t>
      </w:r>
      <w:proofErr w:type="spellEnd"/>
      <w:r>
        <w:rPr>
          <w:rFonts w:ascii="Times New Roman CYR" w:hAnsi="Times New Roman CYR" w:cs="Times New Roman CYR"/>
          <w:sz w:val="24"/>
          <w:szCs w:val="24"/>
        </w:rPr>
        <w:t xml:space="preserve"> у межах граничного строку, визначеного частиною другою ст. 30 Закону України "Про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товариства";  визначення дати складення </w:t>
      </w:r>
      <w:proofErr w:type="spellStart"/>
      <w:r>
        <w:rPr>
          <w:rFonts w:ascii="Times New Roman CYR" w:hAnsi="Times New Roman CYR" w:cs="Times New Roman CYR"/>
          <w:sz w:val="24"/>
          <w:szCs w:val="24"/>
        </w:rPr>
        <w:t>перелiку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мають бути </w:t>
      </w:r>
      <w:proofErr w:type="spellStart"/>
      <w:r>
        <w:rPr>
          <w:rFonts w:ascii="Times New Roman CYR" w:hAnsi="Times New Roman CYR" w:cs="Times New Roman CYR"/>
          <w:sz w:val="24"/>
          <w:szCs w:val="24"/>
        </w:rPr>
        <w:t>повiдомленi</w:t>
      </w:r>
      <w:proofErr w:type="spellEnd"/>
      <w:r>
        <w:rPr>
          <w:rFonts w:ascii="Times New Roman CYR" w:hAnsi="Times New Roman CYR" w:cs="Times New Roman CYR"/>
          <w:sz w:val="24"/>
          <w:szCs w:val="24"/>
        </w:rPr>
        <w:t xml:space="preserve"> про проведення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частини першої ст. 35 Закону України "Про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товариства" та мають право на участь у загальних зборах; </w:t>
      </w:r>
      <w:proofErr w:type="spellStart"/>
      <w:r>
        <w:rPr>
          <w:rFonts w:ascii="Times New Roman CYR" w:hAnsi="Times New Roman CYR" w:cs="Times New Roman CYR"/>
          <w:sz w:val="24"/>
          <w:szCs w:val="24"/>
        </w:rPr>
        <w:t>вирiшення</w:t>
      </w:r>
      <w:proofErr w:type="spellEnd"/>
      <w:r>
        <w:rPr>
          <w:rFonts w:ascii="Times New Roman CYR" w:hAnsi="Times New Roman CYR" w:cs="Times New Roman CYR"/>
          <w:sz w:val="24"/>
          <w:szCs w:val="24"/>
        </w:rPr>
        <w:t xml:space="preserve"> питань про участь товариства у промислово-</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групах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об'єднаннях; </w:t>
      </w:r>
      <w:proofErr w:type="spellStart"/>
      <w:r>
        <w:rPr>
          <w:rFonts w:ascii="Times New Roman CYR" w:hAnsi="Times New Roman CYR" w:cs="Times New Roman CYR"/>
          <w:sz w:val="24"/>
          <w:szCs w:val="24"/>
        </w:rPr>
        <w:t>вирiшення</w:t>
      </w:r>
      <w:proofErr w:type="spellEnd"/>
      <w:r>
        <w:rPr>
          <w:rFonts w:ascii="Times New Roman CYR" w:hAnsi="Times New Roman CYR" w:cs="Times New Roman CYR"/>
          <w:sz w:val="24"/>
          <w:szCs w:val="24"/>
        </w:rPr>
        <w:t xml:space="preserve"> питань про створення та/або участь в будь-яких юридичних особах, їх </w:t>
      </w:r>
      <w:proofErr w:type="spellStart"/>
      <w:r>
        <w:rPr>
          <w:rFonts w:ascii="Times New Roman CYR" w:hAnsi="Times New Roman CYR" w:cs="Times New Roman CYR"/>
          <w:sz w:val="24"/>
          <w:szCs w:val="24"/>
        </w:rPr>
        <w:t>реорганiзацiю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лiквiдацiю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вирiшення</w:t>
      </w:r>
      <w:proofErr w:type="spellEnd"/>
      <w:r>
        <w:rPr>
          <w:rFonts w:ascii="Times New Roman CYR" w:hAnsi="Times New Roman CYR" w:cs="Times New Roman CYR"/>
          <w:sz w:val="24"/>
          <w:szCs w:val="24"/>
        </w:rPr>
        <w:t xml:space="preserve"> питань про створення, </w:t>
      </w:r>
      <w:proofErr w:type="spellStart"/>
      <w:r>
        <w:rPr>
          <w:rFonts w:ascii="Times New Roman CYR" w:hAnsi="Times New Roman CYR" w:cs="Times New Roman CYR"/>
          <w:sz w:val="24"/>
          <w:szCs w:val="24"/>
        </w:rPr>
        <w:t>реорганiзацiю</w:t>
      </w:r>
      <w:proofErr w:type="spellEnd"/>
      <w:r>
        <w:rPr>
          <w:rFonts w:ascii="Times New Roman CYR" w:hAnsi="Times New Roman CYR" w:cs="Times New Roman CYR"/>
          <w:sz w:val="24"/>
          <w:szCs w:val="24"/>
        </w:rPr>
        <w:t xml:space="preserve"> та/або </w:t>
      </w:r>
      <w:proofErr w:type="spellStart"/>
      <w:r>
        <w:rPr>
          <w:rFonts w:ascii="Times New Roman CYR" w:hAnsi="Times New Roman CYR" w:cs="Times New Roman CYR"/>
          <w:sz w:val="24"/>
          <w:szCs w:val="24"/>
        </w:rPr>
        <w:t>лiквiдацiю</w:t>
      </w:r>
      <w:proofErr w:type="spellEnd"/>
      <w:r>
        <w:rPr>
          <w:rFonts w:ascii="Times New Roman CYR" w:hAnsi="Times New Roman CYR" w:cs="Times New Roman CYR"/>
          <w:sz w:val="24"/>
          <w:szCs w:val="24"/>
        </w:rPr>
        <w:t xml:space="preserve"> структурних та/або </w:t>
      </w:r>
      <w:proofErr w:type="spellStart"/>
      <w:r>
        <w:rPr>
          <w:rFonts w:ascii="Times New Roman CYR" w:hAnsi="Times New Roman CYR" w:cs="Times New Roman CYR"/>
          <w:sz w:val="24"/>
          <w:szCs w:val="24"/>
        </w:rPr>
        <w:t>вiдокремлених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пiдроздiлiв</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вирiшення</w:t>
      </w:r>
      <w:proofErr w:type="spellEnd"/>
      <w:r>
        <w:rPr>
          <w:rFonts w:ascii="Times New Roman CYR" w:hAnsi="Times New Roman CYR" w:cs="Times New Roman CYR"/>
          <w:sz w:val="24"/>
          <w:szCs w:val="24"/>
        </w:rPr>
        <w:t xml:space="preserve"> питань, </w:t>
      </w:r>
      <w:proofErr w:type="spellStart"/>
      <w:r>
        <w:rPr>
          <w:rFonts w:ascii="Times New Roman CYR" w:hAnsi="Times New Roman CYR" w:cs="Times New Roman CYR"/>
          <w:sz w:val="24"/>
          <w:szCs w:val="24"/>
        </w:rPr>
        <w:t>вiднесених</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наглядової ради </w:t>
      </w:r>
      <w:proofErr w:type="spellStart"/>
      <w:r>
        <w:rPr>
          <w:rFonts w:ascii="Times New Roman CYR" w:hAnsi="Times New Roman CYR" w:cs="Times New Roman CYR"/>
          <w:sz w:val="24"/>
          <w:szCs w:val="24"/>
        </w:rPr>
        <w:t>роздiлом</w:t>
      </w:r>
      <w:proofErr w:type="spellEnd"/>
      <w:r>
        <w:rPr>
          <w:rFonts w:ascii="Times New Roman CYR" w:hAnsi="Times New Roman CYR" w:cs="Times New Roman CYR"/>
          <w:sz w:val="24"/>
          <w:szCs w:val="24"/>
        </w:rPr>
        <w:t xml:space="preserve"> XVI Закону України "Про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товариства",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злиття, приєднання, </w:t>
      </w:r>
      <w:proofErr w:type="spellStart"/>
      <w:r>
        <w:rPr>
          <w:rFonts w:ascii="Times New Roman CYR" w:hAnsi="Times New Roman CYR" w:cs="Times New Roman CYR"/>
          <w:sz w:val="24"/>
          <w:szCs w:val="24"/>
        </w:rPr>
        <w:t>подiлу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видiлу</w:t>
      </w:r>
      <w:proofErr w:type="spellEnd"/>
      <w:r>
        <w:rPr>
          <w:rFonts w:ascii="Times New Roman CYR" w:hAnsi="Times New Roman CYR" w:cs="Times New Roman CYR"/>
          <w:sz w:val="24"/>
          <w:szCs w:val="24"/>
        </w:rPr>
        <w:t xml:space="preserve"> або перетворення товариства;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надання згоди на вчинення значного правочину або про попереднє надання згоди на вчинення такого правочину та про надання згоди на вчинення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заiнтересованiстю</w:t>
      </w:r>
      <w:proofErr w:type="spellEnd"/>
      <w:r>
        <w:rPr>
          <w:rFonts w:ascii="Times New Roman CYR" w:hAnsi="Times New Roman CYR" w:cs="Times New Roman CYR"/>
          <w:sz w:val="24"/>
          <w:szCs w:val="24"/>
        </w:rPr>
        <w:t xml:space="preserve">; визначення </w:t>
      </w:r>
      <w:proofErr w:type="spellStart"/>
      <w:r>
        <w:rPr>
          <w:rFonts w:ascii="Times New Roman CYR" w:hAnsi="Times New Roman CYR" w:cs="Times New Roman CYR"/>
          <w:sz w:val="24"/>
          <w:szCs w:val="24"/>
        </w:rPr>
        <w:t>ймовiрностi</w:t>
      </w:r>
      <w:proofErr w:type="spellEnd"/>
      <w:r>
        <w:rPr>
          <w:rFonts w:ascii="Times New Roman CYR" w:hAnsi="Times New Roman CYR" w:cs="Times New Roman CYR"/>
          <w:sz w:val="24"/>
          <w:szCs w:val="24"/>
        </w:rPr>
        <w:t xml:space="preserve"> визнання товариства неплатоспроможним </w:t>
      </w:r>
      <w:proofErr w:type="spellStart"/>
      <w:r>
        <w:rPr>
          <w:rFonts w:ascii="Times New Roman CYR" w:hAnsi="Times New Roman CYR" w:cs="Times New Roman CYR"/>
          <w:sz w:val="24"/>
          <w:szCs w:val="24"/>
        </w:rPr>
        <w:t>внаслiдок</w:t>
      </w:r>
      <w:proofErr w:type="spellEnd"/>
      <w:r>
        <w:rPr>
          <w:rFonts w:ascii="Times New Roman CYR" w:hAnsi="Times New Roman CYR" w:cs="Times New Roman CYR"/>
          <w:sz w:val="24"/>
          <w:szCs w:val="24"/>
        </w:rPr>
        <w:t xml:space="preserve"> прийняття ним на себе зобов'язань або їх виконання, у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внаслiдок</w:t>
      </w:r>
      <w:proofErr w:type="spellEnd"/>
      <w:r>
        <w:rPr>
          <w:rFonts w:ascii="Times New Roman CYR" w:hAnsi="Times New Roman CYR" w:cs="Times New Roman CYR"/>
          <w:sz w:val="24"/>
          <w:szCs w:val="24"/>
        </w:rPr>
        <w:t xml:space="preserve"> виплати </w:t>
      </w:r>
      <w:proofErr w:type="spellStart"/>
      <w:r>
        <w:rPr>
          <w:rFonts w:ascii="Times New Roman CYR" w:hAnsi="Times New Roman CYR" w:cs="Times New Roman CYR"/>
          <w:sz w:val="24"/>
          <w:szCs w:val="24"/>
        </w:rPr>
        <w:t>дивiдендiв</w:t>
      </w:r>
      <w:proofErr w:type="spellEnd"/>
      <w:r>
        <w:rPr>
          <w:rFonts w:ascii="Times New Roman CYR" w:hAnsi="Times New Roman CYR" w:cs="Times New Roman CYR"/>
          <w:sz w:val="24"/>
          <w:szCs w:val="24"/>
        </w:rPr>
        <w:t xml:space="preserve"> або викупу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обрання </w:t>
      </w:r>
      <w:proofErr w:type="spellStart"/>
      <w:r>
        <w:rPr>
          <w:rFonts w:ascii="Times New Roman CYR" w:hAnsi="Times New Roman CYR" w:cs="Times New Roman CYR"/>
          <w:sz w:val="24"/>
          <w:szCs w:val="24"/>
        </w:rPr>
        <w:t>оцiнювача</w:t>
      </w:r>
      <w:proofErr w:type="spellEnd"/>
      <w:r>
        <w:rPr>
          <w:rFonts w:ascii="Times New Roman CYR" w:hAnsi="Times New Roman CYR" w:cs="Times New Roman CYR"/>
          <w:sz w:val="24"/>
          <w:szCs w:val="24"/>
        </w:rPr>
        <w:t xml:space="preserve"> майна товариства та затвердження умов договору, що укладатиметься з ним, встановлення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оплати його послуг; прийняття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обрання (</w:t>
      </w:r>
      <w:proofErr w:type="spellStart"/>
      <w:r>
        <w:rPr>
          <w:rFonts w:ascii="Times New Roman CYR" w:hAnsi="Times New Roman CYR" w:cs="Times New Roman CYR"/>
          <w:sz w:val="24"/>
          <w:szCs w:val="24"/>
        </w:rPr>
        <w:t>замiну</w:t>
      </w:r>
      <w:proofErr w:type="spellEnd"/>
      <w:r>
        <w:rPr>
          <w:rFonts w:ascii="Times New Roman CYR" w:hAnsi="Times New Roman CYR" w:cs="Times New Roman CYR"/>
          <w:sz w:val="24"/>
          <w:szCs w:val="24"/>
        </w:rPr>
        <w:t xml:space="preserve">) депозитарної установи, яка надає Товариству </w:t>
      </w:r>
      <w:proofErr w:type="spellStart"/>
      <w:r>
        <w:rPr>
          <w:rFonts w:ascii="Times New Roman CYR" w:hAnsi="Times New Roman CYR" w:cs="Times New Roman CYR"/>
          <w:sz w:val="24"/>
          <w:szCs w:val="24"/>
        </w:rPr>
        <w:t>додатковi</w:t>
      </w:r>
      <w:proofErr w:type="spellEnd"/>
      <w:r>
        <w:rPr>
          <w:rFonts w:ascii="Times New Roman CYR" w:hAnsi="Times New Roman CYR" w:cs="Times New Roman CYR"/>
          <w:sz w:val="24"/>
          <w:szCs w:val="24"/>
        </w:rPr>
        <w:t xml:space="preserve"> послуги, затвердження умов </w:t>
      </w:r>
      <w:r>
        <w:rPr>
          <w:rFonts w:ascii="Times New Roman CYR" w:hAnsi="Times New Roman CYR" w:cs="Times New Roman CYR"/>
          <w:sz w:val="24"/>
          <w:szCs w:val="24"/>
        </w:rPr>
        <w:lastRenderedPageBreak/>
        <w:t xml:space="preserve">договору, що укладатиметься з нею, встановлення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оплати її послуг; надсилання оферти </w:t>
      </w:r>
      <w:proofErr w:type="spellStart"/>
      <w:r>
        <w:rPr>
          <w:rFonts w:ascii="Times New Roman CYR" w:hAnsi="Times New Roman CYR" w:cs="Times New Roman CYR"/>
          <w:sz w:val="24"/>
          <w:szCs w:val="24"/>
        </w:rPr>
        <w:t>акцiонерам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статей 65-65-1  Закону України "Про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товариства"; обрання особи, яка </w:t>
      </w:r>
      <w:proofErr w:type="spellStart"/>
      <w:r>
        <w:rPr>
          <w:rFonts w:ascii="Times New Roman CYR" w:hAnsi="Times New Roman CYR" w:cs="Times New Roman CYR"/>
          <w:sz w:val="24"/>
          <w:szCs w:val="24"/>
        </w:rPr>
        <w:t>вiдкриває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та головує на них. Голова Наглядової ради: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роботу Наглядової ради; </w:t>
      </w:r>
      <w:proofErr w:type="spellStart"/>
      <w:r>
        <w:rPr>
          <w:rFonts w:ascii="Times New Roman CYR" w:hAnsi="Times New Roman CYR" w:cs="Times New Roman CYR"/>
          <w:sz w:val="24"/>
          <w:szCs w:val="24"/>
        </w:rPr>
        <w:t>скликає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Наглядової ради та головує на них;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ведення протоколу, забезпечує </w:t>
      </w:r>
      <w:proofErr w:type="spellStart"/>
      <w:r>
        <w:rPr>
          <w:rFonts w:ascii="Times New Roman CYR" w:hAnsi="Times New Roman CYR" w:cs="Times New Roman CYR"/>
          <w:sz w:val="24"/>
          <w:szCs w:val="24"/>
        </w:rPr>
        <w:t>зберiгання</w:t>
      </w:r>
      <w:proofErr w:type="spellEnd"/>
      <w:r>
        <w:rPr>
          <w:rFonts w:ascii="Times New Roman CYR" w:hAnsi="Times New Roman CYR" w:cs="Times New Roman CYR"/>
          <w:sz w:val="24"/>
          <w:szCs w:val="24"/>
        </w:rPr>
        <w:t xml:space="preserve"> книги </w:t>
      </w:r>
      <w:proofErr w:type="spellStart"/>
      <w:r>
        <w:rPr>
          <w:rFonts w:ascii="Times New Roman CYR" w:hAnsi="Times New Roman CYR" w:cs="Times New Roman CYR"/>
          <w:sz w:val="24"/>
          <w:szCs w:val="24"/>
        </w:rPr>
        <w:t>протоколiв</w:t>
      </w:r>
      <w:proofErr w:type="spellEnd"/>
      <w:r>
        <w:rPr>
          <w:rFonts w:ascii="Times New Roman CYR" w:hAnsi="Times New Roman CYR" w:cs="Times New Roman CYR"/>
          <w:sz w:val="24"/>
          <w:szCs w:val="24"/>
        </w:rPr>
        <w:t xml:space="preserve"> Наглядової ради.</w:t>
      </w:r>
    </w:p>
    <w:p w14:paraId="3A402326"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Виконавчим органом Товариства, який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поточною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 є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Товариства, яке очолює Голова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належить </w:t>
      </w:r>
      <w:proofErr w:type="spellStart"/>
      <w:r>
        <w:rPr>
          <w:rFonts w:ascii="Times New Roman CYR" w:hAnsi="Times New Roman CYR" w:cs="Times New Roman CYR"/>
          <w:sz w:val="24"/>
          <w:szCs w:val="24"/>
        </w:rPr>
        <w:t>вирiшення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питань, пов'язаних з </w:t>
      </w:r>
      <w:proofErr w:type="spellStart"/>
      <w:r>
        <w:rPr>
          <w:rFonts w:ascii="Times New Roman CYR" w:hAnsi="Times New Roman CYR" w:cs="Times New Roman CYR"/>
          <w:sz w:val="24"/>
          <w:szCs w:val="24"/>
        </w:rPr>
        <w:t>керiвництвом</w:t>
      </w:r>
      <w:proofErr w:type="spellEnd"/>
      <w:r>
        <w:rPr>
          <w:rFonts w:ascii="Times New Roman CYR" w:hAnsi="Times New Roman CYR" w:cs="Times New Roman CYR"/>
          <w:sz w:val="24"/>
          <w:szCs w:val="24"/>
        </w:rPr>
        <w:t xml:space="preserve"> поточною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питань, що належать до виключної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та Наглядової ради. Повноваження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господарською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 виконує </w:t>
      </w:r>
      <w:proofErr w:type="spellStart"/>
      <w:r>
        <w:rPr>
          <w:rFonts w:ascii="Times New Roman CYR" w:hAnsi="Times New Roman CYR" w:cs="Times New Roman CYR"/>
          <w:sz w:val="24"/>
          <w:szCs w:val="24"/>
        </w:rPr>
        <w:t>покладенi</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окремi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делегували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збори Товариства;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органiзацiйно-технiчне</w:t>
      </w:r>
      <w:proofErr w:type="spellEnd"/>
      <w:r>
        <w:rPr>
          <w:rFonts w:ascii="Times New Roman CYR" w:hAnsi="Times New Roman CYR" w:cs="Times New Roman CYR"/>
          <w:sz w:val="24"/>
          <w:szCs w:val="24"/>
        </w:rPr>
        <w:t xml:space="preserve"> забезпечення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Наглядової ради,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Положенням "Про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планує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його </w:t>
      </w:r>
      <w:proofErr w:type="spellStart"/>
      <w:r>
        <w:rPr>
          <w:rFonts w:ascii="Times New Roman CYR" w:hAnsi="Times New Roman CYR" w:cs="Times New Roman CYR"/>
          <w:sz w:val="24"/>
          <w:szCs w:val="24"/>
        </w:rPr>
        <w:t>фiлiй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вiддiлень</w:t>
      </w:r>
      <w:proofErr w:type="spellEnd"/>
      <w:r>
        <w:rPr>
          <w:rFonts w:ascii="Times New Roman CYR" w:hAnsi="Times New Roman CYR" w:cs="Times New Roman CYR"/>
          <w:sz w:val="24"/>
          <w:szCs w:val="24"/>
        </w:rPr>
        <w:t xml:space="preserve">; готує проекти </w:t>
      </w:r>
      <w:proofErr w:type="spellStart"/>
      <w:r>
        <w:rPr>
          <w:rFonts w:ascii="Times New Roman CYR" w:hAnsi="Times New Roman CYR" w:cs="Times New Roman CYR"/>
          <w:sz w:val="24"/>
          <w:szCs w:val="24"/>
        </w:rPr>
        <w:t>Статутiв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дочiрнiх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положень про </w:t>
      </w:r>
      <w:proofErr w:type="spellStart"/>
      <w:r>
        <w:rPr>
          <w:rFonts w:ascii="Times New Roman CYR" w:hAnsi="Times New Roman CYR" w:cs="Times New Roman CYR"/>
          <w:sz w:val="24"/>
          <w:szCs w:val="24"/>
        </w:rPr>
        <w:t>фiлiї</w:t>
      </w:r>
      <w:proofErr w:type="spellEnd"/>
      <w:r>
        <w:rPr>
          <w:rFonts w:ascii="Times New Roman CYR" w:hAnsi="Times New Roman CYR" w:cs="Times New Roman CYR"/>
          <w:sz w:val="24"/>
          <w:szCs w:val="24"/>
        </w:rPr>
        <w:t xml:space="preserve">, представництва; виносить на розгляд Наглядової ради </w:t>
      </w:r>
      <w:proofErr w:type="spellStart"/>
      <w:r>
        <w:rPr>
          <w:rFonts w:ascii="Times New Roman CYR" w:hAnsi="Times New Roman CYR" w:cs="Times New Roman CYR"/>
          <w:sz w:val="24"/>
          <w:szCs w:val="24"/>
        </w:rPr>
        <w:t>пропозицiї</w:t>
      </w:r>
      <w:proofErr w:type="spellEnd"/>
      <w:r>
        <w:rPr>
          <w:rFonts w:ascii="Times New Roman CYR" w:hAnsi="Times New Roman CYR" w:cs="Times New Roman CYR"/>
          <w:sz w:val="24"/>
          <w:szCs w:val="24"/>
        </w:rPr>
        <w:t xml:space="preserve"> щодо призначення </w:t>
      </w:r>
      <w:proofErr w:type="spellStart"/>
      <w:r>
        <w:rPr>
          <w:rFonts w:ascii="Times New Roman CYR" w:hAnsi="Times New Roman CYR" w:cs="Times New Roman CYR"/>
          <w:sz w:val="24"/>
          <w:szCs w:val="24"/>
        </w:rPr>
        <w:t>керiвникiв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дочiрнiх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дає </w:t>
      </w:r>
      <w:proofErr w:type="spellStart"/>
      <w:r>
        <w:rPr>
          <w:rFonts w:ascii="Times New Roman CYR" w:hAnsi="Times New Roman CYR" w:cs="Times New Roman CYR"/>
          <w:sz w:val="24"/>
          <w:szCs w:val="24"/>
        </w:rPr>
        <w:t>пропозицiї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розподiлу</w:t>
      </w:r>
      <w:proofErr w:type="spellEnd"/>
      <w:r>
        <w:rPr>
          <w:rFonts w:ascii="Times New Roman CYR" w:hAnsi="Times New Roman CYR" w:cs="Times New Roman CYR"/>
          <w:sz w:val="24"/>
          <w:szCs w:val="24"/>
        </w:rPr>
        <w:t xml:space="preserve"> i використання прибутку, визначення </w:t>
      </w:r>
      <w:proofErr w:type="spellStart"/>
      <w:r>
        <w:rPr>
          <w:rFonts w:ascii="Times New Roman CYR" w:hAnsi="Times New Roman CYR" w:cs="Times New Roman CYR"/>
          <w:sz w:val="24"/>
          <w:szCs w:val="24"/>
        </w:rPr>
        <w:t>розмiрiв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фондiв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створюються Товариством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чинного законодавства України, </w:t>
      </w:r>
      <w:proofErr w:type="spellStart"/>
      <w:r>
        <w:rPr>
          <w:rFonts w:ascii="Times New Roman CYR" w:hAnsi="Times New Roman CYR" w:cs="Times New Roman CYR"/>
          <w:sz w:val="24"/>
          <w:szCs w:val="24"/>
        </w:rPr>
        <w:t>розмiру</w:t>
      </w:r>
      <w:proofErr w:type="spellEnd"/>
      <w:r>
        <w:rPr>
          <w:rFonts w:ascii="Times New Roman CYR" w:hAnsi="Times New Roman CYR" w:cs="Times New Roman CYR"/>
          <w:sz w:val="24"/>
          <w:szCs w:val="24"/>
        </w:rPr>
        <w:t xml:space="preserve"> i форми виплати </w:t>
      </w:r>
      <w:proofErr w:type="spellStart"/>
      <w:r>
        <w:rPr>
          <w:rFonts w:ascii="Times New Roman CYR" w:hAnsi="Times New Roman CYR" w:cs="Times New Roman CYR"/>
          <w:sz w:val="24"/>
          <w:szCs w:val="24"/>
        </w:rPr>
        <w:t>дивiдендiв</w:t>
      </w:r>
      <w:proofErr w:type="spellEnd"/>
      <w:r>
        <w:rPr>
          <w:rFonts w:ascii="Times New Roman CYR" w:hAnsi="Times New Roman CYR" w:cs="Times New Roman CYR"/>
          <w:sz w:val="24"/>
          <w:szCs w:val="24"/>
        </w:rPr>
        <w:t xml:space="preserve">, виносить їх на розгляд Наглядової ради та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приймає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вступ до складу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господарюючих </w:t>
      </w:r>
      <w:proofErr w:type="spellStart"/>
      <w:r>
        <w:rPr>
          <w:rFonts w:ascii="Times New Roman CYR" w:hAnsi="Times New Roman CYR" w:cs="Times New Roman CYR"/>
          <w:sz w:val="24"/>
          <w:szCs w:val="24"/>
        </w:rPr>
        <w:t>суб'єктiв</w:t>
      </w:r>
      <w:proofErr w:type="spellEnd"/>
      <w:r>
        <w:rPr>
          <w:rFonts w:ascii="Times New Roman CYR" w:hAnsi="Times New Roman CYR" w:cs="Times New Roman CYR"/>
          <w:sz w:val="24"/>
          <w:szCs w:val="24"/>
        </w:rPr>
        <w:t xml:space="preserve"> та передає його на затвердження </w:t>
      </w:r>
      <w:proofErr w:type="spellStart"/>
      <w:r>
        <w:rPr>
          <w:rFonts w:ascii="Times New Roman CYR" w:hAnsi="Times New Roman CYR" w:cs="Times New Roman CYR"/>
          <w:sz w:val="24"/>
          <w:szCs w:val="24"/>
        </w:rPr>
        <w:t>Наглядовiй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радi</w:t>
      </w:r>
      <w:proofErr w:type="spellEnd"/>
      <w:r>
        <w:rPr>
          <w:rFonts w:ascii="Times New Roman CYR" w:hAnsi="Times New Roman CYR" w:cs="Times New Roman CYR"/>
          <w:sz w:val="24"/>
          <w:szCs w:val="24"/>
        </w:rPr>
        <w:t xml:space="preserve">; приймає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придбання часток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корпоративних прав) в Статутних </w:t>
      </w:r>
      <w:proofErr w:type="spellStart"/>
      <w:r>
        <w:rPr>
          <w:rFonts w:ascii="Times New Roman CYR" w:hAnsi="Times New Roman CYR" w:cs="Times New Roman CYR"/>
          <w:sz w:val="24"/>
          <w:szCs w:val="24"/>
        </w:rPr>
        <w:t>капiталах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господарюючих </w:t>
      </w:r>
      <w:proofErr w:type="spellStart"/>
      <w:r>
        <w:rPr>
          <w:rFonts w:ascii="Times New Roman CYR" w:hAnsi="Times New Roman CYR" w:cs="Times New Roman CYR"/>
          <w:sz w:val="24"/>
          <w:szCs w:val="24"/>
        </w:rPr>
        <w:t>суб'єктiв</w:t>
      </w:r>
      <w:proofErr w:type="spellEnd"/>
      <w:r>
        <w:rPr>
          <w:rFonts w:ascii="Times New Roman CYR" w:hAnsi="Times New Roman CYR" w:cs="Times New Roman CYR"/>
          <w:sz w:val="24"/>
          <w:szCs w:val="24"/>
        </w:rPr>
        <w:t xml:space="preserve"> або продаж часток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корпоративних прав), що належать Товариству в Статутних </w:t>
      </w:r>
      <w:proofErr w:type="spellStart"/>
      <w:r>
        <w:rPr>
          <w:rFonts w:ascii="Times New Roman CYR" w:hAnsi="Times New Roman CYR" w:cs="Times New Roman CYR"/>
          <w:sz w:val="24"/>
          <w:szCs w:val="24"/>
        </w:rPr>
        <w:t>капiталах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господарюючих </w:t>
      </w:r>
      <w:proofErr w:type="spellStart"/>
      <w:r>
        <w:rPr>
          <w:rFonts w:ascii="Times New Roman CYR" w:hAnsi="Times New Roman CYR" w:cs="Times New Roman CYR"/>
          <w:sz w:val="24"/>
          <w:szCs w:val="24"/>
        </w:rPr>
        <w:t>суб'єктiв</w:t>
      </w:r>
      <w:proofErr w:type="spellEnd"/>
      <w:r>
        <w:rPr>
          <w:rFonts w:ascii="Times New Roman CYR" w:hAnsi="Times New Roman CYR" w:cs="Times New Roman CYR"/>
          <w:sz w:val="24"/>
          <w:szCs w:val="24"/>
        </w:rPr>
        <w:t xml:space="preserve"> та передає його на затвердження </w:t>
      </w:r>
      <w:proofErr w:type="spellStart"/>
      <w:r>
        <w:rPr>
          <w:rFonts w:ascii="Times New Roman CYR" w:hAnsi="Times New Roman CYR" w:cs="Times New Roman CYR"/>
          <w:sz w:val="24"/>
          <w:szCs w:val="24"/>
        </w:rPr>
        <w:t>Наглядовiй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радi</w:t>
      </w:r>
      <w:proofErr w:type="spellEnd"/>
      <w:r>
        <w:rPr>
          <w:rFonts w:ascii="Times New Roman CYR" w:hAnsi="Times New Roman CYR" w:cs="Times New Roman CYR"/>
          <w:sz w:val="24"/>
          <w:szCs w:val="24"/>
        </w:rPr>
        <w:t xml:space="preserve">; надає </w:t>
      </w:r>
      <w:proofErr w:type="spellStart"/>
      <w:r>
        <w:rPr>
          <w:rFonts w:ascii="Times New Roman CYR" w:hAnsi="Times New Roman CYR" w:cs="Times New Roman CYR"/>
          <w:sz w:val="24"/>
          <w:szCs w:val="24"/>
        </w:rPr>
        <w:t>звiти</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на вимогу Наглядової ради Товариства; приймає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будь-яких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т.ч</w:t>
      </w:r>
      <w:proofErr w:type="spellEnd"/>
      <w:r>
        <w:rPr>
          <w:rFonts w:ascii="Times New Roman CYR" w:hAnsi="Times New Roman CYR" w:cs="Times New Roman CYR"/>
          <w:sz w:val="24"/>
          <w:szCs w:val="24"/>
        </w:rPr>
        <w:t xml:space="preserve">. укладання угод з розпорядження рухомим та нерухомим майном Товариства, грошовими коштами, отримання </w:t>
      </w:r>
      <w:proofErr w:type="spellStart"/>
      <w:r>
        <w:rPr>
          <w:rFonts w:ascii="Times New Roman CYR" w:hAnsi="Times New Roman CYR" w:cs="Times New Roman CYR"/>
          <w:sz w:val="24"/>
          <w:szCs w:val="24"/>
        </w:rPr>
        <w:t>кредитiв</w:t>
      </w:r>
      <w:proofErr w:type="spellEnd"/>
      <w:r>
        <w:rPr>
          <w:rFonts w:ascii="Times New Roman CYR" w:hAnsi="Times New Roman CYR" w:cs="Times New Roman CYR"/>
          <w:sz w:val="24"/>
          <w:szCs w:val="24"/>
        </w:rPr>
        <w:t xml:space="preserve">, тощо), та обов'язково отримує попередню згоду Наглядової ради, якщо отримання такої  згоди передбачено Законом; розробляє </w:t>
      </w:r>
      <w:proofErr w:type="spellStart"/>
      <w:r>
        <w:rPr>
          <w:rFonts w:ascii="Times New Roman CYR" w:hAnsi="Times New Roman CYR" w:cs="Times New Roman CYR"/>
          <w:sz w:val="24"/>
          <w:szCs w:val="24"/>
        </w:rPr>
        <w:t>поточнi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матерiально-технiчне</w:t>
      </w:r>
      <w:proofErr w:type="spellEnd"/>
      <w:r>
        <w:rPr>
          <w:rFonts w:ascii="Times New Roman CYR" w:hAnsi="Times New Roman CYR" w:cs="Times New Roman CYR"/>
          <w:sz w:val="24"/>
          <w:szCs w:val="24"/>
        </w:rPr>
        <w:t xml:space="preserve"> забезпечення господарської та </w:t>
      </w:r>
      <w:proofErr w:type="spellStart"/>
      <w:r>
        <w:rPr>
          <w:rFonts w:ascii="Times New Roman CYR" w:hAnsi="Times New Roman CYR" w:cs="Times New Roman CYR"/>
          <w:sz w:val="24"/>
          <w:szCs w:val="24"/>
        </w:rPr>
        <w:t>iншої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збут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фiнансово-економiчну</w:t>
      </w:r>
      <w:proofErr w:type="spellEnd"/>
      <w:r>
        <w:rPr>
          <w:rFonts w:ascii="Times New Roman CYR" w:hAnsi="Times New Roman CYR" w:cs="Times New Roman CYR"/>
          <w:sz w:val="24"/>
          <w:szCs w:val="24"/>
        </w:rPr>
        <w:t xml:space="preserve"> роботу, </w:t>
      </w:r>
      <w:proofErr w:type="spellStart"/>
      <w:r>
        <w:rPr>
          <w:rFonts w:ascii="Times New Roman CYR" w:hAnsi="Times New Roman CYR" w:cs="Times New Roman CYR"/>
          <w:sz w:val="24"/>
          <w:szCs w:val="24"/>
        </w:rPr>
        <w:t>облiк</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ведення грошово- розрахункових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зовнiшньоекономiчну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кадрiв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роботу </w:t>
      </w:r>
      <w:proofErr w:type="spellStart"/>
      <w:r>
        <w:rPr>
          <w:rFonts w:ascii="Times New Roman CYR" w:hAnsi="Times New Roman CYR" w:cs="Times New Roman CYR"/>
          <w:sz w:val="24"/>
          <w:szCs w:val="24"/>
        </w:rPr>
        <w:t>дочiрнiх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фiлiй</w:t>
      </w:r>
      <w:proofErr w:type="spellEnd"/>
      <w:r>
        <w:rPr>
          <w:rFonts w:ascii="Times New Roman CYR" w:hAnsi="Times New Roman CYR" w:cs="Times New Roman CYR"/>
          <w:sz w:val="24"/>
          <w:szCs w:val="24"/>
        </w:rPr>
        <w:t xml:space="preserve">, представництв та структурних одиниць;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роботу структурних </w:t>
      </w:r>
      <w:proofErr w:type="spellStart"/>
      <w:r>
        <w:rPr>
          <w:rFonts w:ascii="Times New Roman CYR" w:hAnsi="Times New Roman CYR" w:cs="Times New Roman CYR"/>
          <w:sz w:val="24"/>
          <w:szCs w:val="24"/>
        </w:rPr>
        <w:t>пiдроздiлiв</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соцiально</w:t>
      </w:r>
      <w:proofErr w:type="spellEnd"/>
      <w:r>
        <w:rPr>
          <w:rFonts w:ascii="Times New Roman CYR" w:hAnsi="Times New Roman CYR" w:cs="Times New Roman CYR"/>
          <w:sz w:val="24"/>
          <w:szCs w:val="24"/>
        </w:rPr>
        <w:t xml:space="preserve">-побутове обслуговування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органiзовує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архiв</w:t>
      </w:r>
      <w:proofErr w:type="spellEnd"/>
      <w:r>
        <w:rPr>
          <w:rFonts w:ascii="Times New Roman CYR" w:hAnsi="Times New Roman CYR" w:cs="Times New Roman CYR"/>
          <w:sz w:val="24"/>
          <w:szCs w:val="24"/>
        </w:rPr>
        <w:t xml:space="preserve"> Товариства, забезпечує роботу </w:t>
      </w:r>
      <w:proofErr w:type="spellStart"/>
      <w:r>
        <w:rPr>
          <w:rFonts w:ascii="Times New Roman CYR" w:hAnsi="Times New Roman CYR" w:cs="Times New Roman CYR"/>
          <w:sz w:val="24"/>
          <w:szCs w:val="24"/>
        </w:rPr>
        <w:t>канцелярiї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взаємодiє</w:t>
      </w:r>
      <w:proofErr w:type="spellEnd"/>
      <w:r>
        <w:rPr>
          <w:rFonts w:ascii="Times New Roman CYR" w:hAnsi="Times New Roman CYR" w:cs="Times New Roman CYR"/>
          <w:sz w:val="24"/>
          <w:szCs w:val="24"/>
        </w:rPr>
        <w:t xml:space="preserve"> з постачальниками </w:t>
      </w:r>
      <w:proofErr w:type="spellStart"/>
      <w:r>
        <w:rPr>
          <w:rFonts w:ascii="Times New Roman CYR" w:hAnsi="Times New Roman CYR" w:cs="Times New Roman CYR"/>
          <w:sz w:val="24"/>
          <w:szCs w:val="24"/>
        </w:rPr>
        <w:t>товарiв</w:t>
      </w:r>
      <w:proofErr w:type="spellEnd"/>
      <w:r>
        <w:rPr>
          <w:rFonts w:ascii="Times New Roman CYR" w:hAnsi="Times New Roman CYR" w:cs="Times New Roman CYR"/>
          <w:sz w:val="24"/>
          <w:szCs w:val="24"/>
        </w:rPr>
        <w:t xml:space="preserve"> та послуг, а також з споживачами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Товариства; контролює стан </w:t>
      </w:r>
      <w:proofErr w:type="spellStart"/>
      <w:r>
        <w:rPr>
          <w:rFonts w:ascii="Times New Roman CYR" w:hAnsi="Times New Roman CYR" w:cs="Times New Roman CYR"/>
          <w:sz w:val="24"/>
          <w:szCs w:val="24"/>
        </w:rPr>
        <w:t>примiщень</w:t>
      </w:r>
      <w:proofErr w:type="spellEnd"/>
      <w:r>
        <w:rPr>
          <w:rFonts w:ascii="Times New Roman CYR" w:hAnsi="Times New Roman CYR" w:cs="Times New Roman CYR"/>
          <w:sz w:val="24"/>
          <w:szCs w:val="24"/>
        </w:rPr>
        <w:t xml:space="preserve">, споруд, обладнання; контролює рух </w:t>
      </w:r>
      <w:proofErr w:type="spellStart"/>
      <w:r>
        <w:rPr>
          <w:rFonts w:ascii="Times New Roman CYR" w:hAnsi="Times New Roman CYR" w:cs="Times New Roman CYR"/>
          <w:sz w:val="24"/>
          <w:szCs w:val="24"/>
        </w:rPr>
        <w:t>матерiальних</w:t>
      </w:r>
      <w:proofErr w:type="spellEnd"/>
      <w:r>
        <w:rPr>
          <w:rFonts w:ascii="Times New Roman CYR" w:hAnsi="Times New Roman CYR" w:cs="Times New Roman CYR"/>
          <w:sz w:val="24"/>
          <w:szCs w:val="24"/>
        </w:rPr>
        <w:t xml:space="preserve"> та грошових </w:t>
      </w:r>
      <w:proofErr w:type="spellStart"/>
      <w:r>
        <w:rPr>
          <w:rFonts w:ascii="Times New Roman CYR" w:hAnsi="Times New Roman CYR" w:cs="Times New Roman CYR"/>
          <w:sz w:val="24"/>
          <w:szCs w:val="24"/>
        </w:rPr>
        <w:t>цiнностей</w:t>
      </w:r>
      <w:proofErr w:type="spellEnd"/>
      <w:r>
        <w:rPr>
          <w:rFonts w:ascii="Times New Roman CYR" w:hAnsi="Times New Roman CYR" w:cs="Times New Roman CYR"/>
          <w:sz w:val="24"/>
          <w:szCs w:val="24"/>
        </w:rPr>
        <w:t xml:space="preserve">; делегує частину повноважень </w:t>
      </w:r>
      <w:proofErr w:type="spellStart"/>
      <w:r>
        <w:rPr>
          <w:rFonts w:ascii="Times New Roman CYR" w:hAnsi="Times New Roman CYR" w:cs="Times New Roman CYR"/>
          <w:sz w:val="24"/>
          <w:szCs w:val="24"/>
        </w:rPr>
        <w:t>керiвникам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фiлiй</w:t>
      </w:r>
      <w:proofErr w:type="spellEnd"/>
      <w:r>
        <w:rPr>
          <w:rFonts w:ascii="Times New Roman CYR" w:hAnsi="Times New Roman CYR" w:cs="Times New Roman CYR"/>
          <w:sz w:val="24"/>
          <w:szCs w:val="24"/>
        </w:rPr>
        <w:t xml:space="preserve">, представництв i структурних одиниць Товариства.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пiдготовку</w:t>
      </w:r>
      <w:proofErr w:type="spellEnd"/>
      <w:r>
        <w:rPr>
          <w:rFonts w:ascii="Times New Roman CYR" w:hAnsi="Times New Roman CYR" w:cs="Times New Roman CYR"/>
          <w:sz w:val="24"/>
          <w:szCs w:val="24"/>
        </w:rPr>
        <w:t xml:space="preserve"> до проведення та забезпечує проведення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забезпечує та сприяє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Наглядової ради та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Товариства.</w:t>
      </w:r>
    </w:p>
    <w:p w14:paraId="49913216"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має право без </w:t>
      </w:r>
      <w:proofErr w:type="spellStart"/>
      <w:r>
        <w:rPr>
          <w:rFonts w:ascii="Times New Roman CYR" w:hAnsi="Times New Roman CYR" w:cs="Times New Roman CYR"/>
          <w:sz w:val="24"/>
          <w:szCs w:val="24"/>
        </w:rPr>
        <w:t>довiреностi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представляти </w:t>
      </w:r>
      <w:proofErr w:type="spellStart"/>
      <w:r>
        <w:rPr>
          <w:rFonts w:ascii="Times New Roman CYR" w:hAnsi="Times New Roman CYR" w:cs="Times New Roman CYR"/>
          <w:sz w:val="24"/>
          <w:szCs w:val="24"/>
        </w:rPr>
        <w:t>iнтереси</w:t>
      </w:r>
      <w:proofErr w:type="spellEnd"/>
      <w:r>
        <w:rPr>
          <w:rFonts w:ascii="Times New Roman CYR" w:hAnsi="Times New Roman CYR" w:cs="Times New Roman CYR"/>
          <w:sz w:val="24"/>
          <w:szCs w:val="24"/>
        </w:rPr>
        <w:t xml:space="preserve"> Товариства, вчиняти правочини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Товариства, видавати накази та давати розпорядження, </w:t>
      </w:r>
      <w:proofErr w:type="spellStart"/>
      <w:r>
        <w:rPr>
          <w:rFonts w:ascii="Times New Roman CYR" w:hAnsi="Times New Roman CYR" w:cs="Times New Roman CYR"/>
          <w:sz w:val="24"/>
          <w:szCs w:val="24"/>
        </w:rPr>
        <w:t>обов'язковi</w:t>
      </w:r>
      <w:proofErr w:type="spellEnd"/>
      <w:r>
        <w:rPr>
          <w:rFonts w:ascii="Times New Roman CYR" w:hAnsi="Times New Roman CYR" w:cs="Times New Roman CYR"/>
          <w:sz w:val="24"/>
          <w:szCs w:val="24"/>
        </w:rPr>
        <w:t xml:space="preserve"> для виконання </w:t>
      </w:r>
      <w:proofErr w:type="spellStart"/>
      <w:r>
        <w:rPr>
          <w:rFonts w:ascii="Times New Roman CYR" w:hAnsi="Times New Roman CYR" w:cs="Times New Roman CYR"/>
          <w:sz w:val="24"/>
          <w:szCs w:val="24"/>
        </w:rPr>
        <w:t>всiма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працiвниками</w:t>
      </w:r>
      <w:proofErr w:type="spellEnd"/>
      <w:r>
        <w:rPr>
          <w:rFonts w:ascii="Times New Roman CYR" w:hAnsi="Times New Roman CYR" w:cs="Times New Roman CYR"/>
          <w:sz w:val="24"/>
          <w:szCs w:val="24"/>
        </w:rPr>
        <w:t xml:space="preserve"> Товариства.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Голови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Товариства належать: </w:t>
      </w:r>
      <w:proofErr w:type="spellStart"/>
      <w:r>
        <w:rPr>
          <w:rFonts w:ascii="Times New Roman CYR" w:hAnsi="Times New Roman CYR" w:cs="Times New Roman CYR"/>
          <w:sz w:val="24"/>
          <w:szCs w:val="24"/>
        </w:rPr>
        <w:t>вирiшення</w:t>
      </w:r>
      <w:proofErr w:type="spellEnd"/>
      <w:r>
        <w:rPr>
          <w:rFonts w:ascii="Times New Roman CYR" w:hAnsi="Times New Roman CYR" w:cs="Times New Roman CYR"/>
          <w:sz w:val="24"/>
          <w:szCs w:val="24"/>
        </w:rPr>
        <w:t xml:space="preserve"> кадрових питань Товариства, затвердження штатного розпису Товариства; визначення посадових </w:t>
      </w:r>
      <w:proofErr w:type="spellStart"/>
      <w:r>
        <w:rPr>
          <w:rFonts w:ascii="Times New Roman CYR" w:hAnsi="Times New Roman CYR" w:cs="Times New Roman CYR"/>
          <w:sz w:val="24"/>
          <w:szCs w:val="24"/>
        </w:rPr>
        <w:t>окладiв</w:t>
      </w:r>
      <w:proofErr w:type="spellEnd"/>
      <w:r>
        <w:rPr>
          <w:rFonts w:ascii="Times New Roman CYR" w:hAnsi="Times New Roman CYR" w:cs="Times New Roman CYR"/>
          <w:sz w:val="24"/>
          <w:szCs w:val="24"/>
        </w:rPr>
        <w:t xml:space="preserve">, форм та систем оплати </w:t>
      </w:r>
      <w:proofErr w:type="spellStart"/>
      <w:r>
        <w:rPr>
          <w:rFonts w:ascii="Times New Roman CYR" w:hAnsi="Times New Roman CYR" w:cs="Times New Roman CYR"/>
          <w:sz w:val="24"/>
          <w:szCs w:val="24"/>
        </w:rPr>
        <w:t>працi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Товариства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що залучаються до роботи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законодавством України; винесення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про притягнення до майнової </w:t>
      </w:r>
      <w:proofErr w:type="spellStart"/>
      <w:r>
        <w:rPr>
          <w:rFonts w:ascii="Times New Roman CYR" w:hAnsi="Times New Roman CYR" w:cs="Times New Roman CYR"/>
          <w:sz w:val="24"/>
          <w:szCs w:val="24"/>
        </w:rPr>
        <w:t>вiдповiдальностi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Товариства (за винятком посадових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органiзацiя</w:t>
      </w:r>
      <w:proofErr w:type="spellEnd"/>
      <w:r>
        <w:rPr>
          <w:rFonts w:ascii="Times New Roman CYR" w:hAnsi="Times New Roman CYR" w:cs="Times New Roman CYR"/>
          <w:sz w:val="24"/>
          <w:szCs w:val="24"/>
        </w:rPr>
        <w:t xml:space="preserve"> поточного контролю за оперативною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 право </w:t>
      </w:r>
      <w:proofErr w:type="spellStart"/>
      <w:r>
        <w:rPr>
          <w:rFonts w:ascii="Times New Roman CYR" w:hAnsi="Times New Roman CYR" w:cs="Times New Roman CYR"/>
          <w:sz w:val="24"/>
          <w:szCs w:val="24"/>
        </w:rPr>
        <w:t>пiдпису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довiреностей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рахункiв</w:t>
      </w:r>
      <w:proofErr w:type="spellEnd"/>
      <w:r>
        <w:rPr>
          <w:rFonts w:ascii="Times New Roman CYR" w:hAnsi="Times New Roman CYR" w:cs="Times New Roman CYR"/>
          <w:sz w:val="24"/>
          <w:szCs w:val="24"/>
        </w:rPr>
        <w:t xml:space="preserve"> у банках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фiнансових</w:t>
      </w:r>
      <w:proofErr w:type="spellEnd"/>
      <w:r>
        <w:rPr>
          <w:rFonts w:ascii="Times New Roman CYR" w:hAnsi="Times New Roman CYR" w:cs="Times New Roman CYR"/>
          <w:sz w:val="24"/>
          <w:szCs w:val="24"/>
        </w:rPr>
        <w:t xml:space="preserve"> установах; укладення та </w:t>
      </w:r>
      <w:proofErr w:type="spellStart"/>
      <w:r>
        <w:rPr>
          <w:rFonts w:ascii="Times New Roman CYR" w:hAnsi="Times New Roman CYR" w:cs="Times New Roman CYR"/>
          <w:sz w:val="24"/>
          <w:szCs w:val="24"/>
        </w:rPr>
        <w:t>пiдписання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Товариства будь-яких </w:t>
      </w:r>
      <w:proofErr w:type="spellStart"/>
      <w:r>
        <w:rPr>
          <w:rFonts w:ascii="Times New Roman CYR" w:hAnsi="Times New Roman CYR" w:cs="Times New Roman CYR"/>
          <w:sz w:val="24"/>
          <w:szCs w:val="24"/>
        </w:rPr>
        <w:t>договорiв</w:t>
      </w:r>
      <w:proofErr w:type="spellEnd"/>
      <w:r>
        <w:rPr>
          <w:rFonts w:ascii="Times New Roman CYR" w:hAnsi="Times New Roman CYR" w:cs="Times New Roman CYR"/>
          <w:sz w:val="24"/>
          <w:szCs w:val="24"/>
        </w:rPr>
        <w:t xml:space="preserve">, угод, </w:t>
      </w:r>
      <w:proofErr w:type="spellStart"/>
      <w:r>
        <w:rPr>
          <w:rFonts w:ascii="Times New Roman CYR" w:hAnsi="Times New Roman CYR" w:cs="Times New Roman CYR"/>
          <w:sz w:val="24"/>
          <w:szCs w:val="24"/>
        </w:rPr>
        <w:t>контрактiв</w:t>
      </w:r>
      <w:proofErr w:type="spellEnd"/>
      <w:r>
        <w:rPr>
          <w:rFonts w:ascii="Times New Roman CYR" w:hAnsi="Times New Roman CYR" w:cs="Times New Roman CYR"/>
          <w:sz w:val="24"/>
          <w:szCs w:val="24"/>
        </w:rPr>
        <w:t xml:space="preserve">, у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пов'язаних з </w:t>
      </w:r>
      <w:proofErr w:type="spellStart"/>
      <w:r>
        <w:rPr>
          <w:rFonts w:ascii="Times New Roman CYR" w:hAnsi="Times New Roman CYR" w:cs="Times New Roman CYR"/>
          <w:sz w:val="24"/>
          <w:szCs w:val="24"/>
        </w:rPr>
        <w:lastRenderedPageBreak/>
        <w:t>вiдчуженням</w:t>
      </w:r>
      <w:proofErr w:type="spellEnd"/>
      <w:r>
        <w:rPr>
          <w:rFonts w:ascii="Times New Roman CYR" w:hAnsi="Times New Roman CYR" w:cs="Times New Roman CYR"/>
          <w:sz w:val="24"/>
          <w:szCs w:val="24"/>
        </w:rPr>
        <w:t xml:space="preserve"> або списанням майна Товариства, залученням кредитних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та заставою майна Товариства,  </w:t>
      </w:r>
      <w:proofErr w:type="spellStart"/>
      <w:r>
        <w:rPr>
          <w:rFonts w:ascii="Times New Roman CYR" w:hAnsi="Times New Roman CYR" w:cs="Times New Roman CYR"/>
          <w:sz w:val="24"/>
          <w:szCs w:val="24"/>
        </w:rPr>
        <w:t>органiзацiя</w:t>
      </w:r>
      <w:proofErr w:type="spellEnd"/>
      <w:r>
        <w:rPr>
          <w:rFonts w:ascii="Times New Roman CYR" w:hAnsi="Times New Roman CYR" w:cs="Times New Roman CYR"/>
          <w:sz w:val="24"/>
          <w:szCs w:val="24"/>
        </w:rPr>
        <w:t xml:space="preserve">  їх виконання,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їх </w:t>
      </w:r>
      <w:proofErr w:type="spellStart"/>
      <w:r>
        <w:rPr>
          <w:rFonts w:ascii="Times New Roman CYR" w:hAnsi="Times New Roman CYR" w:cs="Times New Roman CYR"/>
          <w:sz w:val="24"/>
          <w:szCs w:val="24"/>
        </w:rPr>
        <w:t>розiрвання</w:t>
      </w:r>
      <w:proofErr w:type="spellEnd"/>
      <w:r>
        <w:rPr>
          <w:rFonts w:ascii="Times New Roman CYR" w:hAnsi="Times New Roman CYR" w:cs="Times New Roman CYR"/>
          <w:sz w:val="24"/>
          <w:szCs w:val="24"/>
        </w:rPr>
        <w:t xml:space="preserve">, у межах повноважень, наданих Статутом;  видання </w:t>
      </w:r>
      <w:proofErr w:type="spellStart"/>
      <w:r>
        <w:rPr>
          <w:rFonts w:ascii="Times New Roman CYR" w:hAnsi="Times New Roman CYR" w:cs="Times New Roman CYR"/>
          <w:sz w:val="24"/>
          <w:szCs w:val="24"/>
        </w:rPr>
        <w:t>наказiв</w:t>
      </w:r>
      <w:proofErr w:type="spellEnd"/>
      <w:r>
        <w:rPr>
          <w:rFonts w:ascii="Times New Roman CYR" w:hAnsi="Times New Roman CYR" w:cs="Times New Roman CYR"/>
          <w:sz w:val="24"/>
          <w:szCs w:val="24"/>
        </w:rPr>
        <w:t xml:space="preserve"> та розпоряджень з питань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розпорядження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Статуту та законодавства України майном та коштами Товариства; приймання та </w:t>
      </w:r>
      <w:proofErr w:type="spellStart"/>
      <w:r>
        <w:rPr>
          <w:rFonts w:ascii="Times New Roman CYR" w:hAnsi="Times New Roman CYR" w:cs="Times New Roman CYR"/>
          <w:sz w:val="24"/>
          <w:szCs w:val="24"/>
        </w:rPr>
        <w:t>звiльнення</w:t>
      </w:r>
      <w:proofErr w:type="spellEnd"/>
      <w:r>
        <w:rPr>
          <w:rFonts w:ascii="Times New Roman CYR" w:hAnsi="Times New Roman CYR" w:cs="Times New Roman CYR"/>
          <w:sz w:val="24"/>
          <w:szCs w:val="24"/>
        </w:rPr>
        <w:t xml:space="preserve"> з роботи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Товариства, застосування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заохочення та </w:t>
      </w:r>
      <w:proofErr w:type="spellStart"/>
      <w:r>
        <w:rPr>
          <w:rFonts w:ascii="Times New Roman CYR" w:hAnsi="Times New Roman CYR" w:cs="Times New Roman CYR"/>
          <w:sz w:val="24"/>
          <w:szCs w:val="24"/>
        </w:rPr>
        <w:t>дисциплiнарного</w:t>
      </w:r>
      <w:proofErr w:type="spellEnd"/>
      <w:r>
        <w:rPr>
          <w:rFonts w:ascii="Times New Roman CYR" w:hAnsi="Times New Roman CYR" w:cs="Times New Roman CYR"/>
          <w:sz w:val="24"/>
          <w:szCs w:val="24"/>
        </w:rPr>
        <w:t xml:space="preserve"> стягнення; призначення та </w:t>
      </w:r>
      <w:proofErr w:type="spellStart"/>
      <w:r>
        <w:rPr>
          <w:rFonts w:ascii="Times New Roman CYR" w:hAnsi="Times New Roman CYR" w:cs="Times New Roman CYR"/>
          <w:sz w:val="24"/>
          <w:szCs w:val="24"/>
        </w:rPr>
        <w:t>звiльнення</w:t>
      </w:r>
      <w:proofErr w:type="spellEnd"/>
      <w:r>
        <w:rPr>
          <w:rFonts w:ascii="Times New Roman CYR" w:hAnsi="Times New Roman CYR" w:cs="Times New Roman CYR"/>
          <w:sz w:val="24"/>
          <w:szCs w:val="24"/>
        </w:rPr>
        <w:t xml:space="preserve"> з посади </w:t>
      </w:r>
      <w:proofErr w:type="spellStart"/>
      <w:r>
        <w:rPr>
          <w:rFonts w:ascii="Times New Roman CYR" w:hAnsi="Times New Roman CYR" w:cs="Times New Roman CYR"/>
          <w:sz w:val="24"/>
          <w:szCs w:val="24"/>
        </w:rPr>
        <w:t>керiвникiв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пiдроздiлiв</w:t>
      </w:r>
      <w:proofErr w:type="spellEnd"/>
      <w:r>
        <w:rPr>
          <w:rFonts w:ascii="Times New Roman CYR" w:hAnsi="Times New Roman CYR" w:cs="Times New Roman CYR"/>
          <w:sz w:val="24"/>
          <w:szCs w:val="24"/>
        </w:rPr>
        <w:t xml:space="preserve">, призначення яких не входить до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чи Наглядової ради Товариства; затвердження </w:t>
      </w:r>
      <w:proofErr w:type="spellStart"/>
      <w:r>
        <w:rPr>
          <w:rFonts w:ascii="Times New Roman CYR" w:hAnsi="Times New Roman CYR" w:cs="Times New Roman CYR"/>
          <w:sz w:val="24"/>
          <w:szCs w:val="24"/>
        </w:rPr>
        <w:t>зразкiв</w:t>
      </w:r>
      <w:proofErr w:type="spellEnd"/>
      <w:r>
        <w:rPr>
          <w:rFonts w:ascii="Times New Roman CYR" w:hAnsi="Times New Roman CYR" w:cs="Times New Roman CYR"/>
          <w:sz w:val="24"/>
          <w:szCs w:val="24"/>
        </w:rPr>
        <w:t xml:space="preserve"> печаток, </w:t>
      </w:r>
      <w:proofErr w:type="spellStart"/>
      <w:r>
        <w:rPr>
          <w:rFonts w:ascii="Times New Roman CYR" w:hAnsi="Times New Roman CYR" w:cs="Times New Roman CYR"/>
          <w:sz w:val="24"/>
          <w:szCs w:val="24"/>
        </w:rPr>
        <w:t>штампiв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фiрмових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бланкiв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фiрмового</w:t>
      </w:r>
      <w:proofErr w:type="spellEnd"/>
      <w:r>
        <w:rPr>
          <w:rFonts w:ascii="Times New Roman CYR" w:hAnsi="Times New Roman CYR" w:cs="Times New Roman CYR"/>
          <w:sz w:val="24"/>
          <w:szCs w:val="24"/>
        </w:rPr>
        <w:t xml:space="preserve"> знаку, а також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реквiзитiв</w:t>
      </w:r>
      <w:proofErr w:type="spellEnd"/>
      <w:r>
        <w:rPr>
          <w:rFonts w:ascii="Times New Roman CYR" w:hAnsi="Times New Roman CYR" w:cs="Times New Roman CYR"/>
          <w:sz w:val="24"/>
          <w:szCs w:val="24"/>
        </w:rPr>
        <w:t xml:space="preserve">; подання на затвердження Загальним зборам </w:t>
      </w:r>
      <w:proofErr w:type="spellStart"/>
      <w:r>
        <w:rPr>
          <w:rFonts w:ascii="Times New Roman CYR" w:hAnsi="Times New Roman CYR" w:cs="Times New Roman CYR"/>
          <w:sz w:val="24"/>
          <w:szCs w:val="24"/>
        </w:rPr>
        <w:t>рiчного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i балансу Товариства, </w:t>
      </w:r>
      <w:proofErr w:type="spellStart"/>
      <w:r>
        <w:rPr>
          <w:rFonts w:ascii="Times New Roman CYR" w:hAnsi="Times New Roman CYR" w:cs="Times New Roman CYR"/>
          <w:sz w:val="24"/>
          <w:szCs w:val="24"/>
        </w:rPr>
        <w:t>висновкiв</w:t>
      </w:r>
      <w:proofErr w:type="spellEnd"/>
      <w:r>
        <w:rPr>
          <w:rFonts w:ascii="Times New Roman CYR" w:hAnsi="Times New Roman CYR" w:cs="Times New Roman CYR"/>
          <w:sz w:val="24"/>
          <w:szCs w:val="24"/>
        </w:rPr>
        <w:t xml:space="preserve"> незалежного аудитора та </w:t>
      </w:r>
      <w:proofErr w:type="spellStart"/>
      <w:r>
        <w:rPr>
          <w:rFonts w:ascii="Times New Roman CYR" w:hAnsi="Times New Roman CYR" w:cs="Times New Roman CYR"/>
          <w:sz w:val="24"/>
          <w:szCs w:val="24"/>
        </w:rPr>
        <w:t>Ревiзора</w:t>
      </w:r>
      <w:proofErr w:type="spellEnd"/>
      <w:r>
        <w:rPr>
          <w:rFonts w:ascii="Times New Roman CYR" w:hAnsi="Times New Roman CYR" w:cs="Times New Roman CYR"/>
          <w:sz w:val="24"/>
          <w:szCs w:val="24"/>
        </w:rPr>
        <w:t xml:space="preserve"> Товариства; забезпечення виконання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та Наглядової ради; </w:t>
      </w:r>
      <w:proofErr w:type="spellStart"/>
      <w:r>
        <w:rPr>
          <w:rFonts w:ascii="Times New Roman CYR" w:hAnsi="Times New Roman CYR" w:cs="Times New Roman CYR"/>
          <w:sz w:val="24"/>
          <w:szCs w:val="24"/>
        </w:rPr>
        <w:t>органiзацiя</w:t>
      </w:r>
      <w:proofErr w:type="spellEnd"/>
      <w:r>
        <w:rPr>
          <w:rFonts w:ascii="Times New Roman CYR" w:hAnsi="Times New Roman CYR" w:cs="Times New Roman CYR"/>
          <w:sz w:val="24"/>
          <w:szCs w:val="24"/>
        </w:rPr>
        <w:t xml:space="preserve"> та забезпечення проведення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пiдписання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Товариства, затвердженого Загальними зборами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Статуту (його нової </w:t>
      </w:r>
      <w:proofErr w:type="spellStart"/>
      <w:r>
        <w:rPr>
          <w:rFonts w:ascii="Times New Roman CYR" w:hAnsi="Times New Roman CYR" w:cs="Times New Roman CYR"/>
          <w:sz w:val="24"/>
          <w:szCs w:val="24"/>
        </w:rPr>
        <w:t>редакцiї</w:t>
      </w:r>
      <w:proofErr w:type="spellEnd"/>
      <w:r>
        <w:rPr>
          <w:rFonts w:ascii="Times New Roman CYR" w:hAnsi="Times New Roman CYR" w:cs="Times New Roman CYR"/>
          <w:sz w:val="24"/>
          <w:szCs w:val="24"/>
        </w:rPr>
        <w:t xml:space="preserve">) та/або </w:t>
      </w:r>
      <w:proofErr w:type="spellStart"/>
      <w:r>
        <w:rPr>
          <w:rFonts w:ascii="Times New Roman CYR" w:hAnsi="Times New Roman CYR" w:cs="Times New Roman CYR"/>
          <w:sz w:val="24"/>
          <w:szCs w:val="24"/>
        </w:rPr>
        <w:t>змiн</w:t>
      </w:r>
      <w:proofErr w:type="spellEnd"/>
      <w:r>
        <w:rPr>
          <w:rFonts w:ascii="Times New Roman CYR" w:hAnsi="Times New Roman CYR" w:cs="Times New Roman CYR"/>
          <w:sz w:val="24"/>
          <w:szCs w:val="24"/>
        </w:rPr>
        <w:t xml:space="preserve"> (доповнень) до Статуту Товариства; виконання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випливають з Статуту, законодавства України або </w:t>
      </w:r>
      <w:proofErr w:type="spellStart"/>
      <w:r>
        <w:rPr>
          <w:rFonts w:ascii="Times New Roman CYR" w:hAnsi="Times New Roman CYR" w:cs="Times New Roman CYR"/>
          <w:sz w:val="24"/>
          <w:szCs w:val="24"/>
        </w:rPr>
        <w:t>переданi</w:t>
      </w:r>
      <w:proofErr w:type="spellEnd"/>
      <w:r>
        <w:rPr>
          <w:rFonts w:ascii="Times New Roman CYR" w:hAnsi="Times New Roman CYR" w:cs="Times New Roman CYR"/>
          <w:sz w:val="24"/>
          <w:szCs w:val="24"/>
        </w:rPr>
        <w:t xml:space="preserve"> йому за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органiв</w:t>
      </w:r>
      <w:proofErr w:type="spellEnd"/>
      <w:r>
        <w:rPr>
          <w:rFonts w:ascii="Times New Roman CYR" w:hAnsi="Times New Roman CYR" w:cs="Times New Roman CYR"/>
          <w:sz w:val="24"/>
          <w:szCs w:val="24"/>
        </w:rPr>
        <w:t xml:space="preserve"> Товариства. Голова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видає накази та розпорядження, </w:t>
      </w:r>
      <w:proofErr w:type="spellStart"/>
      <w:r>
        <w:rPr>
          <w:rFonts w:ascii="Times New Roman CYR" w:hAnsi="Times New Roman CYR" w:cs="Times New Roman CYR"/>
          <w:sz w:val="24"/>
          <w:szCs w:val="24"/>
        </w:rPr>
        <w:t>обов'язковi</w:t>
      </w:r>
      <w:proofErr w:type="spellEnd"/>
      <w:r>
        <w:rPr>
          <w:rFonts w:ascii="Times New Roman CYR" w:hAnsi="Times New Roman CYR" w:cs="Times New Roman CYR"/>
          <w:sz w:val="24"/>
          <w:szCs w:val="24"/>
        </w:rPr>
        <w:t xml:space="preserve"> для виконання </w:t>
      </w:r>
      <w:proofErr w:type="spellStart"/>
      <w:r>
        <w:rPr>
          <w:rFonts w:ascii="Times New Roman CYR" w:hAnsi="Times New Roman CYR" w:cs="Times New Roman CYR"/>
          <w:sz w:val="24"/>
          <w:szCs w:val="24"/>
        </w:rPr>
        <w:t>всiма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працiвниками</w:t>
      </w:r>
      <w:proofErr w:type="spellEnd"/>
      <w:r>
        <w:rPr>
          <w:rFonts w:ascii="Times New Roman CYR" w:hAnsi="Times New Roman CYR" w:cs="Times New Roman CYR"/>
          <w:sz w:val="24"/>
          <w:szCs w:val="24"/>
        </w:rPr>
        <w:t xml:space="preserve"> Товариства. </w:t>
      </w:r>
    </w:p>
    <w:p w14:paraId="623B4231"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Повноваження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має право вносити </w:t>
      </w:r>
      <w:proofErr w:type="spellStart"/>
      <w:r>
        <w:rPr>
          <w:rFonts w:ascii="Times New Roman CYR" w:hAnsi="Times New Roman CYR" w:cs="Times New Roman CYR"/>
          <w:sz w:val="24"/>
          <w:szCs w:val="24"/>
        </w:rPr>
        <w:t>пропозицiї</w:t>
      </w:r>
      <w:proofErr w:type="spellEnd"/>
      <w:r>
        <w:rPr>
          <w:rFonts w:ascii="Times New Roman CYR" w:hAnsi="Times New Roman CYR" w:cs="Times New Roman CYR"/>
          <w:sz w:val="24"/>
          <w:szCs w:val="24"/>
        </w:rPr>
        <w:t xml:space="preserve"> до порядку денного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та вимагати скликання позачергових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Члени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мають право бути </w:t>
      </w:r>
      <w:proofErr w:type="spellStart"/>
      <w:r>
        <w:rPr>
          <w:rFonts w:ascii="Times New Roman CYR" w:hAnsi="Times New Roman CYR" w:cs="Times New Roman CYR"/>
          <w:sz w:val="24"/>
          <w:szCs w:val="24"/>
        </w:rPr>
        <w:t>присутнiми</w:t>
      </w:r>
      <w:proofErr w:type="spellEnd"/>
      <w:r>
        <w:rPr>
          <w:rFonts w:ascii="Times New Roman CYR" w:hAnsi="Times New Roman CYR" w:cs="Times New Roman CYR"/>
          <w:sz w:val="24"/>
          <w:szCs w:val="24"/>
        </w:rPr>
        <w:t xml:space="preserve"> на Загальних зборах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та брати участь в </w:t>
      </w:r>
      <w:proofErr w:type="spellStart"/>
      <w:r>
        <w:rPr>
          <w:rFonts w:ascii="Times New Roman CYR" w:hAnsi="Times New Roman CYR" w:cs="Times New Roman CYR"/>
          <w:sz w:val="24"/>
          <w:szCs w:val="24"/>
        </w:rPr>
        <w:t>обговореннi</w:t>
      </w:r>
      <w:proofErr w:type="spellEnd"/>
      <w:r>
        <w:rPr>
          <w:rFonts w:ascii="Times New Roman CYR" w:hAnsi="Times New Roman CYR" w:cs="Times New Roman CYR"/>
          <w:sz w:val="24"/>
          <w:szCs w:val="24"/>
        </w:rPr>
        <w:t xml:space="preserve"> питань порядку денного з правом дорадчого голосу. Члени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мають право брати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та виконавчого органу у випадках, передбачених Законом "Про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товариства", Статутом або </w:t>
      </w:r>
      <w:proofErr w:type="spellStart"/>
      <w:r>
        <w:rPr>
          <w:rFonts w:ascii="Times New Roman CYR" w:hAnsi="Times New Roman CYR" w:cs="Times New Roman CYR"/>
          <w:sz w:val="24"/>
          <w:szCs w:val="24"/>
        </w:rPr>
        <w:t>внутрiшнiми</w:t>
      </w:r>
      <w:proofErr w:type="spellEnd"/>
      <w:r>
        <w:rPr>
          <w:rFonts w:ascii="Times New Roman CYR" w:hAnsi="Times New Roman CYR" w:cs="Times New Roman CYR"/>
          <w:sz w:val="24"/>
          <w:szCs w:val="24"/>
        </w:rPr>
        <w:t xml:space="preserve"> положеннями товариства.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проводить </w:t>
      </w:r>
      <w:proofErr w:type="spellStart"/>
      <w:r>
        <w:rPr>
          <w:rFonts w:ascii="Times New Roman CYR" w:hAnsi="Times New Roman CYR" w:cs="Times New Roman CYR"/>
          <w:sz w:val="24"/>
          <w:szCs w:val="24"/>
        </w:rPr>
        <w:t>перевiрку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за результатами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року.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свою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шляхом проведення планових та позапланових </w:t>
      </w:r>
      <w:proofErr w:type="spellStart"/>
      <w:r>
        <w:rPr>
          <w:rFonts w:ascii="Times New Roman CYR" w:hAnsi="Times New Roman CYR" w:cs="Times New Roman CYR"/>
          <w:sz w:val="24"/>
          <w:szCs w:val="24"/>
        </w:rPr>
        <w:t>перевiрок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документацiї</w:t>
      </w:r>
      <w:proofErr w:type="spellEnd"/>
      <w:r>
        <w:rPr>
          <w:rFonts w:ascii="Times New Roman CYR" w:hAnsi="Times New Roman CYR" w:cs="Times New Roman CYR"/>
          <w:sz w:val="24"/>
          <w:szCs w:val="24"/>
        </w:rPr>
        <w:t xml:space="preserve"> Товариства, а також службових </w:t>
      </w:r>
      <w:proofErr w:type="spellStart"/>
      <w:r>
        <w:rPr>
          <w:rFonts w:ascii="Times New Roman CYR" w:hAnsi="Times New Roman CYR" w:cs="Times New Roman CYR"/>
          <w:sz w:val="24"/>
          <w:szCs w:val="24"/>
        </w:rPr>
        <w:t>розслiдувань</w:t>
      </w:r>
      <w:proofErr w:type="spellEnd"/>
      <w:r>
        <w:rPr>
          <w:rFonts w:ascii="Times New Roman CYR" w:hAnsi="Times New Roman CYR" w:cs="Times New Roman CYR"/>
          <w:sz w:val="24"/>
          <w:szCs w:val="24"/>
        </w:rPr>
        <w:t xml:space="preserve"> за фактами виявлених порушень.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Товариства проводить </w:t>
      </w:r>
      <w:proofErr w:type="spellStart"/>
      <w:r>
        <w:rPr>
          <w:rFonts w:ascii="Times New Roman CYR" w:hAnsi="Times New Roman CYR" w:cs="Times New Roman CYR"/>
          <w:sz w:val="24"/>
          <w:szCs w:val="24"/>
        </w:rPr>
        <w:t>службовi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розслiдування</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або Наглядової ради Товариства про залучення до </w:t>
      </w:r>
      <w:proofErr w:type="spellStart"/>
      <w:r>
        <w:rPr>
          <w:rFonts w:ascii="Times New Roman CYR" w:hAnsi="Times New Roman CYR" w:cs="Times New Roman CYR"/>
          <w:sz w:val="24"/>
          <w:szCs w:val="24"/>
        </w:rPr>
        <w:t>участi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перевiрцi</w:t>
      </w:r>
      <w:proofErr w:type="spellEnd"/>
      <w:r>
        <w:rPr>
          <w:rFonts w:ascii="Times New Roman CYR" w:hAnsi="Times New Roman CYR" w:cs="Times New Roman CYR"/>
          <w:sz w:val="24"/>
          <w:szCs w:val="24"/>
        </w:rPr>
        <w:t xml:space="preserve"> за рахунок Товариства незалежних </w:t>
      </w:r>
      <w:proofErr w:type="spellStart"/>
      <w:r>
        <w:rPr>
          <w:rFonts w:ascii="Times New Roman CYR" w:hAnsi="Times New Roman CYR" w:cs="Times New Roman CYR"/>
          <w:sz w:val="24"/>
          <w:szCs w:val="24"/>
        </w:rPr>
        <w:t>аудиторiв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експертiв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спецiалiстiв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в межах своєї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розглядає: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 господарську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Товариства, його </w:t>
      </w:r>
      <w:proofErr w:type="spellStart"/>
      <w:r>
        <w:rPr>
          <w:rFonts w:ascii="Times New Roman CYR" w:hAnsi="Times New Roman CYR" w:cs="Times New Roman CYR"/>
          <w:sz w:val="24"/>
          <w:szCs w:val="24"/>
        </w:rPr>
        <w:t>фiлiй</w:t>
      </w:r>
      <w:proofErr w:type="spellEnd"/>
      <w:r>
        <w:rPr>
          <w:rFonts w:ascii="Times New Roman CYR" w:hAnsi="Times New Roman CYR" w:cs="Times New Roman CYR"/>
          <w:sz w:val="24"/>
          <w:szCs w:val="24"/>
        </w:rPr>
        <w:t xml:space="preserve">, представництв i </w:t>
      </w:r>
      <w:proofErr w:type="spellStart"/>
      <w:r>
        <w:rPr>
          <w:rFonts w:ascii="Times New Roman CYR" w:hAnsi="Times New Roman CYR" w:cs="Times New Roman CYR"/>
          <w:sz w:val="24"/>
          <w:szCs w:val="24"/>
        </w:rPr>
        <w:t>дочiрнiх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дотримання визначених Загальними зборами основних </w:t>
      </w:r>
      <w:proofErr w:type="spellStart"/>
      <w:r>
        <w:rPr>
          <w:rFonts w:ascii="Times New Roman CYR" w:hAnsi="Times New Roman CYR" w:cs="Times New Roman CYR"/>
          <w:sz w:val="24"/>
          <w:szCs w:val="24"/>
        </w:rPr>
        <w:t>напрямкiв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Товариства i його </w:t>
      </w:r>
      <w:proofErr w:type="spellStart"/>
      <w:r>
        <w:rPr>
          <w:rFonts w:ascii="Times New Roman CYR" w:hAnsi="Times New Roman CYR" w:cs="Times New Roman CYR"/>
          <w:sz w:val="24"/>
          <w:szCs w:val="24"/>
        </w:rPr>
        <w:t>планiв</w:t>
      </w:r>
      <w:proofErr w:type="spellEnd"/>
      <w:r>
        <w:rPr>
          <w:rFonts w:ascii="Times New Roman CYR" w:hAnsi="Times New Roman CYR" w:cs="Times New Roman CYR"/>
          <w:sz w:val="24"/>
          <w:szCs w:val="24"/>
        </w:rPr>
        <w:t xml:space="preserve">; дотримання </w:t>
      </w:r>
      <w:proofErr w:type="spellStart"/>
      <w:r>
        <w:rPr>
          <w:rFonts w:ascii="Times New Roman CYR" w:hAnsi="Times New Roman CYR" w:cs="Times New Roman CYR"/>
          <w:sz w:val="24"/>
          <w:szCs w:val="24"/>
        </w:rPr>
        <w:t>дiючого</w:t>
      </w:r>
      <w:proofErr w:type="spellEnd"/>
      <w:r>
        <w:rPr>
          <w:rFonts w:ascii="Times New Roman CYR" w:hAnsi="Times New Roman CYR" w:cs="Times New Roman CYR"/>
          <w:sz w:val="24"/>
          <w:szCs w:val="24"/>
        </w:rPr>
        <w:t xml:space="preserve"> законодавства України; виконання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з питань </w:t>
      </w:r>
      <w:proofErr w:type="spellStart"/>
      <w:r>
        <w:rPr>
          <w:rFonts w:ascii="Times New Roman CYR" w:hAnsi="Times New Roman CYR" w:cs="Times New Roman CYR"/>
          <w:sz w:val="24"/>
          <w:szCs w:val="24"/>
        </w:rPr>
        <w:t>фiнансово</w:t>
      </w:r>
      <w:proofErr w:type="spellEnd"/>
      <w:r>
        <w:rPr>
          <w:rFonts w:ascii="Times New Roman CYR" w:hAnsi="Times New Roman CYR" w:cs="Times New Roman CYR"/>
          <w:sz w:val="24"/>
          <w:szCs w:val="24"/>
        </w:rPr>
        <w:t xml:space="preserve">-господарської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правильностi</w:t>
      </w:r>
      <w:proofErr w:type="spellEnd"/>
      <w:r>
        <w:rPr>
          <w:rFonts w:ascii="Times New Roman CYR" w:hAnsi="Times New Roman CYR" w:cs="Times New Roman CYR"/>
          <w:sz w:val="24"/>
          <w:szCs w:val="24"/>
        </w:rPr>
        <w:t xml:space="preserve"> зроблених </w:t>
      </w:r>
      <w:proofErr w:type="spellStart"/>
      <w:r>
        <w:rPr>
          <w:rFonts w:ascii="Times New Roman CYR" w:hAnsi="Times New Roman CYR" w:cs="Times New Roman CYR"/>
          <w:sz w:val="24"/>
          <w:szCs w:val="24"/>
        </w:rPr>
        <w:t>розрахункiв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договiрних</w:t>
      </w:r>
      <w:proofErr w:type="spellEnd"/>
      <w:r>
        <w:rPr>
          <w:rFonts w:ascii="Times New Roman CYR" w:hAnsi="Times New Roman CYR" w:cs="Times New Roman CYR"/>
          <w:sz w:val="24"/>
          <w:szCs w:val="24"/>
        </w:rPr>
        <w:t xml:space="preserve"> зобов'язань, </w:t>
      </w:r>
      <w:proofErr w:type="spellStart"/>
      <w:r>
        <w:rPr>
          <w:rFonts w:ascii="Times New Roman CYR" w:hAnsi="Times New Roman CYR" w:cs="Times New Roman CYR"/>
          <w:sz w:val="24"/>
          <w:szCs w:val="24"/>
        </w:rPr>
        <w:t>контрактiв</w:t>
      </w:r>
      <w:proofErr w:type="spellEnd"/>
      <w:r>
        <w:rPr>
          <w:rFonts w:ascii="Times New Roman CYR" w:hAnsi="Times New Roman CYR" w:cs="Times New Roman CYR"/>
          <w:sz w:val="24"/>
          <w:szCs w:val="24"/>
        </w:rPr>
        <w:t xml:space="preserve"> i угод по основних видах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трудовим, </w:t>
      </w:r>
      <w:proofErr w:type="spellStart"/>
      <w:r>
        <w:rPr>
          <w:rFonts w:ascii="Times New Roman CYR" w:hAnsi="Times New Roman CYR" w:cs="Times New Roman CYR"/>
          <w:sz w:val="24"/>
          <w:szCs w:val="24"/>
        </w:rPr>
        <w:t>фiнансовим</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матерiальним</w:t>
      </w:r>
      <w:proofErr w:type="spellEnd"/>
      <w:r>
        <w:rPr>
          <w:rFonts w:ascii="Times New Roman CYR" w:hAnsi="Times New Roman CYR" w:cs="Times New Roman CYR"/>
          <w:sz w:val="24"/>
          <w:szCs w:val="24"/>
        </w:rPr>
        <w:t xml:space="preserve"> ресурсам, </w:t>
      </w:r>
      <w:proofErr w:type="spellStart"/>
      <w:r>
        <w:rPr>
          <w:rFonts w:ascii="Times New Roman CYR" w:hAnsi="Times New Roman CYR" w:cs="Times New Roman CYR"/>
          <w:sz w:val="24"/>
          <w:szCs w:val="24"/>
        </w:rPr>
        <w:t>роботi</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усiма</w:t>
      </w:r>
      <w:proofErr w:type="spellEnd"/>
      <w:r>
        <w:rPr>
          <w:rFonts w:ascii="Times New Roman CYR" w:hAnsi="Times New Roman CYR" w:cs="Times New Roman CYR"/>
          <w:sz w:val="24"/>
          <w:szCs w:val="24"/>
        </w:rPr>
        <w:t xml:space="preserve"> видами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правильнiсть</w:t>
      </w:r>
      <w:proofErr w:type="spellEnd"/>
      <w:r>
        <w:rPr>
          <w:rFonts w:ascii="Times New Roman CYR" w:hAnsi="Times New Roman CYR" w:cs="Times New Roman CYR"/>
          <w:sz w:val="24"/>
          <w:szCs w:val="24"/>
        </w:rPr>
        <w:t xml:space="preserve"> ведення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форм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вiрогiдностi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законностi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вiдображених</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стан каси i майна Товариства; </w:t>
      </w:r>
      <w:proofErr w:type="spellStart"/>
      <w:r>
        <w:rPr>
          <w:rFonts w:ascii="Times New Roman CYR" w:hAnsi="Times New Roman CYR" w:cs="Times New Roman CYR"/>
          <w:sz w:val="24"/>
          <w:szCs w:val="24"/>
        </w:rPr>
        <w:t>своєчаснiсть</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правильнiсть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розрахункiв</w:t>
      </w:r>
      <w:proofErr w:type="spellEnd"/>
      <w:r>
        <w:rPr>
          <w:rFonts w:ascii="Times New Roman CYR" w:hAnsi="Times New Roman CYR" w:cs="Times New Roman CYR"/>
          <w:sz w:val="24"/>
          <w:szCs w:val="24"/>
        </w:rPr>
        <w:t xml:space="preserve"> з бюджетом, </w:t>
      </w:r>
      <w:proofErr w:type="spellStart"/>
      <w:r>
        <w:rPr>
          <w:rFonts w:ascii="Times New Roman CYR" w:hAnsi="Times New Roman CYR" w:cs="Times New Roman CYR"/>
          <w:sz w:val="24"/>
          <w:szCs w:val="24"/>
        </w:rPr>
        <w:t>банкiвськими</w:t>
      </w:r>
      <w:proofErr w:type="spellEnd"/>
      <w:r>
        <w:rPr>
          <w:rFonts w:ascii="Times New Roman CYR" w:hAnsi="Times New Roman CYR" w:cs="Times New Roman CYR"/>
          <w:sz w:val="24"/>
          <w:szCs w:val="24"/>
        </w:rPr>
        <w:t xml:space="preserve"> установами, постачальниками, </w:t>
      </w:r>
      <w:proofErr w:type="spellStart"/>
      <w:r>
        <w:rPr>
          <w:rFonts w:ascii="Times New Roman CYR" w:hAnsi="Times New Roman CYR" w:cs="Times New Roman CYR"/>
          <w:sz w:val="24"/>
          <w:szCs w:val="24"/>
        </w:rPr>
        <w:t>пiдрядчиками</w:t>
      </w:r>
      <w:proofErr w:type="spellEnd"/>
      <w:r>
        <w:rPr>
          <w:rFonts w:ascii="Times New Roman CYR" w:hAnsi="Times New Roman CYR" w:cs="Times New Roman CYR"/>
          <w:sz w:val="24"/>
          <w:szCs w:val="24"/>
        </w:rPr>
        <w:t xml:space="preserve"> тощо; використання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резервного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i прибутку; виконання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вказiвок</w:t>
      </w:r>
      <w:proofErr w:type="spellEnd"/>
      <w:r>
        <w:rPr>
          <w:rFonts w:ascii="Times New Roman CYR" w:hAnsi="Times New Roman CYR" w:cs="Times New Roman CYR"/>
          <w:sz w:val="24"/>
          <w:szCs w:val="24"/>
        </w:rPr>
        <w:t xml:space="preserve"> по усуненню </w:t>
      </w:r>
      <w:proofErr w:type="spellStart"/>
      <w:r>
        <w:rPr>
          <w:rFonts w:ascii="Times New Roman CYR" w:hAnsi="Times New Roman CYR" w:cs="Times New Roman CYR"/>
          <w:sz w:val="24"/>
          <w:szCs w:val="24"/>
        </w:rPr>
        <w:t>недолiкiв</w:t>
      </w:r>
      <w:proofErr w:type="spellEnd"/>
      <w:r>
        <w:rPr>
          <w:rFonts w:ascii="Times New Roman CYR" w:hAnsi="Times New Roman CYR" w:cs="Times New Roman CYR"/>
          <w:sz w:val="24"/>
          <w:szCs w:val="24"/>
        </w:rPr>
        <w:t xml:space="preserve">, установленими </w:t>
      </w:r>
      <w:proofErr w:type="spellStart"/>
      <w:r>
        <w:rPr>
          <w:rFonts w:ascii="Times New Roman CYR" w:hAnsi="Times New Roman CYR" w:cs="Times New Roman CYR"/>
          <w:sz w:val="24"/>
          <w:szCs w:val="24"/>
        </w:rPr>
        <w:t>попереднiми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ревiзiями</w:t>
      </w:r>
      <w:proofErr w:type="spellEnd"/>
      <w:r>
        <w:rPr>
          <w:rFonts w:ascii="Times New Roman CYR" w:hAnsi="Times New Roman CYR" w:cs="Times New Roman CYR"/>
          <w:sz w:val="24"/>
          <w:szCs w:val="24"/>
        </w:rPr>
        <w:t xml:space="preserve">; ведення </w:t>
      </w:r>
      <w:proofErr w:type="spellStart"/>
      <w:r>
        <w:rPr>
          <w:rFonts w:ascii="Times New Roman CYR" w:hAnsi="Times New Roman CYR" w:cs="Times New Roman CYR"/>
          <w:sz w:val="24"/>
          <w:szCs w:val="24"/>
        </w:rPr>
        <w:t>розрахункiв</w:t>
      </w:r>
      <w:proofErr w:type="spellEnd"/>
      <w:r>
        <w:rPr>
          <w:rFonts w:ascii="Times New Roman CYR" w:hAnsi="Times New Roman CYR" w:cs="Times New Roman CYR"/>
          <w:sz w:val="24"/>
          <w:szCs w:val="24"/>
        </w:rPr>
        <w:t xml:space="preserve"> з учасниками при </w:t>
      </w:r>
      <w:proofErr w:type="spellStart"/>
      <w:r>
        <w:rPr>
          <w:rFonts w:ascii="Times New Roman CYR" w:hAnsi="Times New Roman CYR" w:cs="Times New Roman CYR"/>
          <w:sz w:val="24"/>
          <w:szCs w:val="24"/>
        </w:rPr>
        <w:t>внесеннi</w:t>
      </w:r>
      <w:proofErr w:type="spellEnd"/>
      <w:r>
        <w:rPr>
          <w:rFonts w:ascii="Times New Roman CYR" w:hAnsi="Times New Roman CYR" w:cs="Times New Roman CYR"/>
          <w:sz w:val="24"/>
          <w:szCs w:val="24"/>
        </w:rPr>
        <w:t xml:space="preserve"> ними </w:t>
      </w:r>
      <w:proofErr w:type="spellStart"/>
      <w:r>
        <w:rPr>
          <w:rFonts w:ascii="Times New Roman CYR" w:hAnsi="Times New Roman CYR" w:cs="Times New Roman CYR"/>
          <w:sz w:val="24"/>
          <w:szCs w:val="24"/>
        </w:rPr>
        <w:t>внескiв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виходi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матерiали</w:t>
      </w:r>
      <w:proofErr w:type="spellEnd"/>
      <w:r>
        <w:rPr>
          <w:rFonts w:ascii="Times New Roman CYR" w:hAnsi="Times New Roman CYR" w:cs="Times New Roman CYR"/>
          <w:sz w:val="24"/>
          <w:szCs w:val="24"/>
        </w:rPr>
        <w:t xml:space="preserve">, що дають </w:t>
      </w:r>
      <w:proofErr w:type="spellStart"/>
      <w:r>
        <w:rPr>
          <w:rFonts w:ascii="Times New Roman CYR" w:hAnsi="Times New Roman CYR" w:cs="Times New Roman CYR"/>
          <w:sz w:val="24"/>
          <w:szCs w:val="24"/>
        </w:rPr>
        <w:t>пiдставу</w:t>
      </w:r>
      <w:proofErr w:type="spellEnd"/>
      <w:r>
        <w:rPr>
          <w:rFonts w:ascii="Times New Roman CYR" w:hAnsi="Times New Roman CYR" w:cs="Times New Roman CYR"/>
          <w:sz w:val="24"/>
          <w:szCs w:val="24"/>
        </w:rPr>
        <w:t xml:space="preserve"> для проведення службових </w:t>
      </w:r>
      <w:proofErr w:type="spellStart"/>
      <w:r>
        <w:rPr>
          <w:rFonts w:ascii="Times New Roman CYR" w:hAnsi="Times New Roman CYR" w:cs="Times New Roman CYR"/>
          <w:sz w:val="24"/>
          <w:szCs w:val="24"/>
        </w:rPr>
        <w:t>розслiдувань</w:t>
      </w:r>
      <w:proofErr w:type="spellEnd"/>
      <w:r>
        <w:rPr>
          <w:rFonts w:ascii="Times New Roman CYR" w:hAnsi="Times New Roman CYR" w:cs="Times New Roman CYR"/>
          <w:sz w:val="24"/>
          <w:szCs w:val="24"/>
        </w:rPr>
        <w:t xml:space="preserve">, проводить також </w:t>
      </w:r>
      <w:proofErr w:type="spellStart"/>
      <w:r>
        <w:rPr>
          <w:rFonts w:ascii="Times New Roman CYR" w:hAnsi="Times New Roman CYR" w:cs="Times New Roman CYR"/>
          <w:sz w:val="24"/>
          <w:szCs w:val="24"/>
        </w:rPr>
        <w:t>розслiдування</w:t>
      </w:r>
      <w:proofErr w:type="spellEnd"/>
      <w:r>
        <w:rPr>
          <w:rFonts w:ascii="Times New Roman CYR" w:hAnsi="Times New Roman CYR" w:cs="Times New Roman CYR"/>
          <w:sz w:val="24"/>
          <w:szCs w:val="24"/>
        </w:rPr>
        <w:t xml:space="preserve"> i затверджує </w:t>
      </w:r>
      <w:proofErr w:type="spellStart"/>
      <w:r>
        <w:rPr>
          <w:rFonts w:ascii="Times New Roman CYR" w:hAnsi="Times New Roman CYR" w:cs="Times New Roman CYR"/>
          <w:sz w:val="24"/>
          <w:szCs w:val="24"/>
        </w:rPr>
        <w:t>їхнi</w:t>
      </w:r>
      <w:proofErr w:type="spellEnd"/>
      <w:r>
        <w:rPr>
          <w:rFonts w:ascii="Times New Roman CYR" w:hAnsi="Times New Roman CYR" w:cs="Times New Roman CYR"/>
          <w:sz w:val="24"/>
          <w:szCs w:val="24"/>
        </w:rPr>
        <w:t xml:space="preserve"> висновки. Члени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Товариства мають право: вимагати надання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необхiдних</w:t>
      </w:r>
      <w:proofErr w:type="spellEnd"/>
      <w:r>
        <w:rPr>
          <w:rFonts w:ascii="Times New Roman CYR" w:hAnsi="Times New Roman CYR" w:cs="Times New Roman CYR"/>
          <w:sz w:val="24"/>
          <w:szCs w:val="24"/>
        </w:rPr>
        <w:t xml:space="preserve"> для проведення </w:t>
      </w:r>
      <w:proofErr w:type="spellStart"/>
      <w:r>
        <w:rPr>
          <w:rFonts w:ascii="Times New Roman CYR" w:hAnsi="Times New Roman CYR" w:cs="Times New Roman CYR"/>
          <w:sz w:val="24"/>
          <w:szCs w:val="24"/>
        </w:rPr>
        <w:t>перевiрок</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розслiдувань</w:t>
      </w:r>
      <w:proofErr w:type="spellEnd"/>
      <w:r>
        <w:rPr>
          <w:rFonts w:ascii="Times New Roman CYR" w:hAnsi="Times New Roman CYR" w:cs="Times New Roman CYR"/>
          <w:sz w:val="24"/>
          <w:szCs w:val="24"/>
        </w:rPr>
        <w:t xml:space="preserve">; вимагати особистих пояснень посадових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Товариства; брати участь з правом дорадчого голосу в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Наглядової ради Товариства; проводити </w:t>
      </w:r>
      <w:proofErr w:type="spellStart"/>
      <w:r>
        <w:rPr>
          <w:rFonts w:ascii="Times New Roman CYR" w:hAnsi="Times New Roman CYR" w:cs="Times New Roman CYR"/>
          <w:sz w:val="24"/>
          <w:szCs w:val="24"/>
        </w:rPr>
        <w:t>службовi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розслiдування</w:t>
      </w:r>
      <w:proofErr w:type="spellEnd"/>
      <w:r>
        <w:rPr>
          <w:rFonts w:ascii="Times New Roman CYR" w:hAnsi="Times New Roman CYR" w:cs="Times New Roman CYR"/>
          <w:sz w:val="24"/>
          <w:szCs w:val="24"/>
        </w:rPr>
        <w:t xml:space="preserve">; вносити на розгляд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або Наглядової ради Товариства питання стосовно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посадових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Товариства; вимагати залучення до </w:t>
      </w:r>
      <w:proofErr w:type="spellStart"/>
      <w:r>
        <w:rPr>
          <w:rFonts w:ascii="Times New Roman CYR" w:hAnsi="Times New Roman CYR" w:cs="Times New Roman CYR"/>
          <w:sz w:val="24"/>
          <w:szCs w:val="24"/>
        </w:rPr>
        <w:t>участi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перевiрках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працiвникiв</w:t>
      </w:r>
      <w:proofErr w:type="spellEnd"/>
      <w:r>
        <w:rPr>
          <w:rFonts w:ascii="Times New Roman CYR" w:hAnsi="Times New Roman CYR" w:cs="Times New Roman CYR"/>
          <w:sz w:val="24"/>
          <w:szCs w:val="24"/>
        </w:rPr>
        <w:t xml:space="preserve"> Товариства; Голова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керує роботою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розподiляє</w:t>
      </w:r>
      <w:proofErr w:type="spellEnd"/>
      <w:r>
        <w:rPr>
          <w:rFonts w:ascii="Times New Roman CYR" w:hAnsi="Times New Roman CYR" w:cs="Times New Roman CYR"/>
          <w:sz w:val="24"/>
          <w:szCs w:val="24"/>
        </w:rPr>
        <w:t xml:space="preserve"> обов`язки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її членами; </w:t>
      </w:r>
      <w:proofErr w:type="spellStart"/>
      <w:r>
        <w:rPr>
          <w:rFonts w:ascii="Times New Roman CYR" w:hAnsi="Times New Roman CYR" w:cs="Times New Roman CYR"/>
          <w:sz w:val="24"/>
          <w:szCs w:val="24"/>
        </w:rPr>
        <w:t>скликає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головує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пiдготовку</w:t>
      </w:r>
      <w:proofErr w:type="spellEnd"/>
      <w:r>
        <w:rPr>
          <w:rFonts w:ascii="Times New Roman CYR" w:hAnsi="Times New Roman CYR" w:cs="Times New Roman CYR"/>
          <w:sz w:val="24"/>
          <w:szCs w:val="24"/>
        </w:rPr>
        <w:t xml:space="preserve"> питань до розгляду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органiзує</w:t>
      </w:r>
      <w:proofErr w:type="spellEnd"/>
      <w:r>
        <w:rPr>
          <w:rFonts w:ascii="Times New Roman CYR" w:hAnsi="Times New Roman CYR" w:cs="Times New Roman CYR"/>
          <w:sz w:val="24"/>
          <w:szCs w:val="24"/>
        </w:rPr>
        <w:t xml:space="preserve"> ведення </w:t>
      </w:r>
      <w:proofErr w:type="spellStart"/>
      <w:r>
        <w:rPr>
          <w:rFonts w:ascii="Times New Roman CYR" w:hAnsi="Times New Roman CYR" w:cs="Times New Roman CYR"/>
          <w:sz w:val="24"/>
          <w:szCs w:val="24"/>
        </w:rPr>
        <w:t>протоколiв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засiдань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пiдписує</w:t>
      </w:r>
      <w:proofErr w:type="spellEnd"/>
      <w:r>
        <w:rPr>
          <w:rFonts w:ascii="Times New Roman CYR" w:hAnsi="Times New Roman CYR" w:cs="Times New Roman CYR"/>
          <w:sz w:val="24"/>
          <w:szCs w:val="24"/>
        </w:rPr>
        <w:t xml:space="preserve"> протоколи </w:t>
      </w:r>
      <w:proofErr w:type="spellStart"/>
      <w:r>
        <w:rPr>
          <w:rFonts w:ascii="Times New Roman CYR" w:hAnsi="Times New Roman CYR" w:cs="Times New Roman CYR"/>
          <w:sz w:val="24"/>
          <w:szCs w:val="24"/>
        </w:rPr>
        <w:t>засiдань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комiсiї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документи,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затвердженi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комiсiєю</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складенi</w:t>
      </w:r>
      <w:proofErr w:type="spellEnd"/>
      <w:r>
        <w:rPr>
          <w:rFonts w:ascii="Times New Roman CYR" w:hAnsi="Times New Roman CYR" w:cs="Times New Roman CYR"/>
          <w:sz w:val="24"/>
          <w:szCs w:val="24"/>
        </w:rPr>
        <w:t xml:space="preserve"> на виконання прийнятого </w:t>
      </w:r>
      <w:proofErr w:type="spellStart"/>
      <w:r>
        <w:rPr>
          <w:rFonts w:ascii="Times New Roman CYR" w:hAnsi="Times New Roman CYR" w:cs="Times New Roman CYR"/>
          <w:sz w:val="24"/>
          <w:szCs w:val="24"/>
        </w:rPr>
        <w:t>Ревiзiйною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комiсiєю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забезпечує виконання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та Наглядової ради в межах </w:t>
      </w:r>
      <w:proofErr w:type="spellStart"/>
      <w:r>
        <w:rPr>
          <w:rFonts w:ascii="Times New Roman CYR" w:hAnsi="Times New Roman CYR" w:cs="Times New Roman CYR"/>
          <w:sz w:val="24"/>
          <w:szCs w:val="24"/>
        </w:rPr>
        <w:t>компетенцiї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представляє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взаємовiдносинах</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iншими</w:t>
      </w:r>
      <w:proofErr w:type="spellEnd"/>
      <w:r>
        <w:rPr>
          <w:rFonts w:ascii="Times New Roman CYR" w:hAnsi="Times New Roman CYR" w:cs="Times New Roman CYR"/>
          <w:sz w:val="24"/>
          <w:szCs w:val="24"/>
        </w:rPr>
        <w:t xml:space="preserve"> органами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Товариства, з органами державної влади й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та з </w:t>
      </w:r>
      <w:proofErr w:type="spellStart"/>
      <w:r>
        <w:rPr>
          <w:rFonts w:ascii="Times New Roman CYR" w:hAnsi="Times New Roman CYR" w:cs="Times New Roman CYR"/>
          <w:sz w:val="24"/>
          <w:szCs w:val="24"/>
        </w:rPr>
        <w:t>третiми</w:t>
      </w:r>
      <w:proofErr w:type="spellEnd"/>
      <w:r>
        <w:rPr>
          <w:rFonts w:ascii="Times New Roman CYR" w:hAnsi="Times New Roman CYR" w:cs="Times New Roman CYR"/>
          <w:sz w:val="24"/>
          <w:szCs w:val="24"/>
        </w:rPr>
        <w:t xml:space="preserve"> особами; виконує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визначенi</w:t>
      </w:r>
      <w:proofErr w:type="spellEnd"/>
      <w:r>
        <w:rPr>
          <w:rFonts w:ascii="Times New Roman CYR" w:hAnsi="Times New Roman CYR" w:cs="Times New Roman CYR"/>
          <w:sz w:val="24"/>
          <w:szCs w:val="24"/>
        </w:rPr>
        <w:t xml:space="preserve"> Статутом, Положенням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або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Загальних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Товариства.</w:t>
      </w:r>
    </w:p>
    <w:p w14:paraId="16674797"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13323404"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14:paraId="08022DDC"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з ч. 3 ст. 127 Закону України "Про ринки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органiзованi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товарнi</w:t>
      </w:r>
      <w:proofErr w:type="spellEnd"/>
      <w:r>
        <w:rPr>
          <w:rFonts w:ascii="Times New Roman CYR" w:hAnsi="Times New Roman CYR" w:cs="Times New Roman CYR"/>
          <w:sz w:val="24"/>
          <w:szCs w:val="24"/>
        </w:rPr>
        <w:t xml:space="preserve"> ринки" </w:t>
      </w:r>
      <w:proofErr w:type="spellStart"/>
      <w:r>
        <w:rPr>
          <w:rFonts w:ascii="Times New Roman CYR" w:hAnsi="Times New Roman CYR" w:cs="Times New Roman CYR"/>
          <w:sz w:val="24"/>
          <w:szCs w:val="24"/>
        </w:rPr>
        <w:t>приватнi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акцiонернi</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тих, що </w:t>
      </w:r>
      <w:proofErr w:type="spellStart"/>
      <w:r>
        <w:rPr>
          <w:rFonts w:ascii="Times New Roman CYR" w:hAnsi="Times New Roman CYR" w:cs="Times New Roman CYR"/>
          <w:sz w:val="24"/>
          <w:szCs w:val="24"/>
        </w:rPr>
        <w:t>вiдносяться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що становлять </w:t>
      </w:r>
      <w:proofErr w:type="spellStart"/>
      <w:r>
        <w:rPr>
          <w:rFonts w:ascii="Times New Roman CYR" w:hAnsi="Times New Roman CYR" w:cs="Times New Roman CYR"/>
          <w:sz w:val="24"/>
          <w:szCs w:val="24"/>
        </w:rPr>
        <w:t>суспiльний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зобов'язанi</w:t>
      </w:r>
      <w:proofErr w:type="spellEnd"/>
      <w:r>
        <w:rPr>
          <w:rFonts w:ascii="Times New Roman CYR" w:hAnsi="Times New Roman CYR" w:cs="Times New Roman CYR"/>
          <w:sz w:val="24"/>
          <w:szCs w:val="24"/>
        </w:rPr>
        <w:t xml:space="preserve"> залучати суб'єкта аудиторської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для висловлення думки щодо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зазначеної в пунктах 5-9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про корпоративне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а також </w:t>
      </w:r>
      <w:proofErr w:type="spellStart"/>
      <w:r>
        <w:rPr>
          <w:rFonts w:ascii="Times New Roman CYR" w:hAnsi="Times New Roman CYR" w:cs="Times New Roman CYR"/>
          <w:sz w:val="24"/>
          <w:szCs w:val="24"/>
        </w:rPr>
        <w:t>перевiрки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зазначеної в пунктах 1-4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про корпоративне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тому Товариство не залучало для цього суб'єкта аудиторської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w:t>
      </w:r>
    </w:p>
    <w:p w14:paraId="56A6116F"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3BF7B839"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sectPr w:rsidR="00B728DA">
          <w:pgSz w:w="12240" w:h="15840"/>
          <w:pgMar w:top="850" w:right="850" w:bottom="850" w:left="1400" w:header="708" w:footer="708" w:gutter="0"/>
          <w:cols w:space="720"/>
          <w:noEndnote/>
        </w:sectPr>
      </w:pPr>
    </w:p>
    <w:p w14:paraId="296347F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B728DA" w14:paraId="22120534" w14:textId="77777777">
        <w:trPr>
          <w:trHeight w:val="200"/>
        </w:trPr>
        <w:tc>
          <w:tcPr>
            <w:tcW w:w="3300" w:type="dxa"/>
            <w:vMerge w:val="restart"/>
            <w:tcBorders>
              <w:top w:val="single" w:sz="6" w:space="0" w:color="auto"/>
              <w:bottom w:val="single" w:sz="6" w:space="0" w:color="auto"/>
              <w:right w:val="single" w:sz="6" w:space="0" w:color="auto"/>
            </w:tcBorders>
            <w:vAlign w:val="center"/>
          </w:tcPr>
          <w:p w14:paraId="60CB84D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7AB5522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14:paraId="191E692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3EB4F11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3E918C6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70C3C96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B728DA" w14:paraId="36B8770D" w14:textId="77777777">
        <w:trPr>
          <w:trHeight w:val="200"/>
        </w:trPr>
        <w:tc>
          <w:tcPr>
            <w:tcW w:w="3300" w:type="dxa"/>
            <w:vMerge/>
            <w:tcBorders>
              <w:top w:val="single" w:sz="6" w:space="0" w:color="auto"/>
              <w:bottom w:val="single" w:sz="6" w:space="0" w:color="auto"/>
              <w:right w:val="single" w:sz="6" w:space="0" w:color="auto"/>
            </w:tcBorders>
            <w:vAlign w:val="center"/>
          </w:tcPr>
          <w:p w14:paraId="285E69BE"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490B6D4C"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14:paraId="566CDD31"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296E7FD0"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0F2A0E54"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5B74761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1DE35EC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B728DA" w14:paraId="137E1493" w14:textId="77777777">
        <w:trPr>
          <w:trHeight w:val="200"/>
        </w:trPr>
        <w:tc>
          <w:tcPr>
            <w:tcW w:w="3300" w:type="dxa"/>
            <w:tcBorders>
              <w:top w:val="single" w:sz="6" w:space="0" w:color="auto"/>
              <w:bottom w:val="single" w:sz="6" w:space="0" w:color="auto"/>
              <w:right w:val="single" w:sz="6" w:space="0" w:color="auto"/>
            </w:tcBorders>
          </w:tcPr>
          <w:p w14:paraId="5DBBF76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Компанiя</w:t>
            </w:r>
            <w:proofErr w:type="spellEnd"/>
            <w:r>
              <w:rPr>
                <w:rFonts w:ascii="Times New Roman CYR" w:hAnsi="Times New Roman CYR" w:cs="Times New Roman CYR"/>
              </w:rPr>
              <w:t xml:space="preserve"> "AVRYS LIMITED"</w:t>
            </w:r>
          </w:p>
        </w:tc>
        <w:tc>
          <w:tcPr>
            <w:tcW w:w="1400" w:type="dxa"/>
            <w:tcBorders>
              <w:top w:val="single" w:sz="6" w:space="0" w:color="auto"/>
              <w:left w:val="single" w:sz="6" w:space="0" w:color="auto"/>
              <w:bottom w:val="single" w:sz="6" w:space="0" w:color="auto"/>
              <w:right w:val="single" w:sz="6" w:space="0" w:color="auto"/>
            </w:tcBorders>
          </w:tcPr>
          <w:p w14:paraId="0F0E0CE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НЕ22788</w:t>
            </w:r>
          </w:p>
        </w:tc>
        <w:tc>
          <w:tcPr>
            <w:tcW w:w="2300" w:type="dxa"/>
            <w:tcBorders>
              <w:top w:val="single" w:sz="6" w:space="0" w:color="auto"/>
              <w:left w:val="single" w:sz="6" w:space="0" w:color="auto"/>
              <w:bottom w:val="single" w:sz="6" w:space="0" w:color="auto"/>
              <w:right w:val="single" w:sz="6" w:space="0" w:color="auto"/>
            </w:tcBorders>
          </w:tcPr>
          <w:p w14:paraId="2912748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1097, </w:t>
            </w:r>
            <w:proofErr w:type="spellStart"/>
            <w:r>
              <w:rPr>
                <w:rFonts w:ascii="Times New Roman CYR" w:hAnsi="Times New Roman CYR" w:cs="Times New Roman CYR"/>
              </w:rPr>
              <w:t>Кiпр</w:t>
            </w:r>
            <w:proofErr w:type="spellEnd"/>
            <w:r>
              <w:rPr>
                <w:rFonts w:ascii="Times New Roman CYR" w:hAnsi="Times New Roman CYR" w:cs="Times New Roman CYR"/>
              </w:rPr>
              <w:t xml:space="preserve">, м. </w:t>
            </w:r>
            <w:proofErr w:type="spellStart"/>
            <w:r>
              <w:rPr>
                <w:rFonts w:ascii="Times New Roman CYR" w:hAnsi="Times New Roman CYR" w:cs="Times New Roman CYR"/>
              </w:rPr>
              <w:t>Нiкосiя</w:t>
            </w:r>
            <w:proofErr w:type="spellEnd"/>
            <w:r>
              <w:rPr>
                <w:rFonts w:ascii="Times New Roman CYR" w:hAnsi="Times New Roman CYR" w:cs="Times New Roman CYR"/>
              </w:rPr>
              <w:t xml:space="preserve">, вулиця </w:t>
            </w:r>
            <w:proofErr w:type="spellStart"/>
            <w:r>
              <w:rPr>
                <w:rFonts w:ascii="Times New Roman CYR" w:hAnsi="Times New Roman CYR" w:cs="Times New Roman CYR"/>
              </w:rPr>
              <w:t>Дiагороу</w:t>
            </w:r>
            <w:proofErr w:type="spellEnd"/>
            <w:r>
              <w:rPr>
                <w:rFonts w:ascii="Times New Roman CYR" w:hAnsi="Times New Roman CYR" w:cs="Times New Roman CYR"/>
              </w:rPr>
              <w:t xml:space="preserve">, корпус </w:t>
            </w:r>
            <w:proofErr w:type="spellStart"/>
            <w:r>
              <w:rPr>
                <w:rFonts w:ascii="Times New Roman CYR" w:hAnsi="Times New Roman CYR" w:cs="Times New Roman CYR"/>
              </w:rPr>
              <w:t>Кермiя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кв</w:t>
            </w:r>
            <w:proofErr w:type="spellEnd"/>
            <w:r>
              <w:rPr>
                <w:rFonts w:ascii="Times New Roman CYR" w:hAnsi="Times New Roman CYR" w:cs="Times New Roman CYR"/>
              </w:rPr>
              <w:t xml:space="preserve"> 104</w:t>
            </w:r>
          </w:p>
        </w:tc>
        <w:tc>
          <w:tcPr>
            <w:tcW w:w="2000" w:type="dxa"/>
            <w:tcBorders>
              <w:top w:val="single" w:sz="6" w:space="0" w:color="auto"/>
              <w:left w:val="single" w:sz="6" w:space="0" w:color="auto"/>
              <w:bottom w:val="single" w:sz="6" w:space="0" w:color="auto"/>
              <w:right w:val="single" w:sz="6" w:space="0" w:color="auto"/>
            </w:tcBorders>
          </w:tcPr>
          <w:p w14:paraId="440E359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66 217</w:t>
            </w:r>
          </w:p>
        </w:tc>
        <w:tc>
          <w:tcPr>
            <w:tcW w:w="2000" w:type="dxa"/>
            <w:tcBorders>
              <w:top w:val="single" w:sz="6" w:space="0" w:color="auto"/>
              <w:left w:val="single" w:sz="6" w:space="0" w:color="auto"/>
              <w:bottom w:val="single" w:sz="6" w:space="0" w:color="auto"/>
              <w:right w:val="single" w:sz="6" w:space="0" w:color="auto"/>
            </w:tcBorders>
          </w:tcPr>
          <w:p w14:paraId="702BB38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75,24659</w:t>
            </w:r>
          </w:p>
        </w:tc>
        <w:tc>
          <w:tcPr>
            <w:tcW w:w="2000" w:type="dxa"/>
            <w:tcBorders>
              <w:top w:val="single" w:sz="6" w:space="0" w:color="auto"/>
              <w:left w:val="single" w:sz="6" w:space="0" w:color="auto"/>
              <w:bottom w:val="single" w:sz="6" w:space="0" w:color="auto"/>
              <w:right w:val="single" w:sz="6" w:space="0" w:color="auto"/>
            </w:tcBorders>
          </w:tcPr>
          <w:p w14:paraId="5794418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66 217</w:t>
            </w:r>
          </w:p>
        </w:tc>
        <w:tc>
          <w:tcPr>
            <w:tcW w:w="2121" w:type="dxa"/>
            <w:tcBorders>
              <w:top w:val="single" w:sz="6" w:space="0" w:color="auto"/>
              <w:left w:val="single" w:sz="6" w:space="0" w:color="auto"/>
              <w:bottom w:val="single" w:sz="6" w:space="0" w:color="auto"/>
            </w:tcBorders>
          </w:tcPr>
          <w:p w14:paraId="6DA2A41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072899C5" w14:textId="77777777">
        <w:trPr>
          <w:trHeight w:val="200"/>
        </w:trPr>
        <w:tc>
          <w:tcPr>
            <w:tcW w:w="3300" w:type="dxa"/>
            <w:tcBorders>
              <w:top w:val="single" w:sz="6" w:space="0" w:color="auto"/>
              <w:bottom w:val="single" w:sz="6" w:space="0" w:color="auto"/>
              <w:right w:val="single" w:sz="6" w:space="0" w:color="auto"/>
            </w:tcBorders>
          </w:tcPr>
          <w:p w14:paraId="66E7F59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Товариство з обмеженою </w:t>
            </w:r>
            <w:proofErr w:type="spellStart"/>
            <w:r>
              <w:rPr>
                <w:rFonts w:ascii="Times New Roman CYR" w:hAnsi="Times New Roman CYR" w:cs="Times New Roman CYR"/>
              </w:rPr>
              <w:t>вiдповiдальнiстю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Компанiя</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управлiння</w:t>
            </w:r>
            <w:proofErr w:type="spellEnd"/>
            <w:r>
              <w:rPr>
                <w:rFonts w:ascii="Times New Roman CYR" w:hAnsi="Times New Roman CYR" w:cs="Times New Roman CYR"/>
              </w:rPr>
              <w:t xml:space="preserve"> активами "</w:t>
            </w:r>
            <w:proofErr w:type="spellStart"/>
            <w:r>
              <w:rPr>
                <w:rFonts w:ascii="Times New Roman CYR" w:hAnsi="Times New Roman CYR" w:cs="Times New Roman CYR"/>
              </w:rPr>
              <w:t>Патрiот</w:t>
            </w:r>
            <w:proofErr w:type="spellEnd"/>
            <w:r>
              <w:rPr>
                <w:rFonts w:ascii="Times New Roman CYR" w:hAnsi="Times New Roman CYR" w:cs="Times New Roman CYR"/>
              </w:rPr>
              <w:t xml:space="preserve">" ((Пайовий </w:t>
            </w:r>
            <w:proofErr w:type="spellStart"/>
            <w:r>
              <w:rPr>
                <w:rFonts w:ascii="Times New Roman CYR" w:hAnsi="Times New Roman CYR" w:cs="Times New Roman CYR"/>
              </w:rPr>
              <w:t>недиверсифiкований</w:t>
            </w:r>
            <w:proofErr w:type="spellEnd"/>
            <w:r>
              <w:rPr>
                <w:rFonts w:ascii="Times New Roman CYR" w:hAnsi="Times New Roman CYR" w:cs="Times New Roman CYR"/>
              </w:rPr>
              <w:t xml:space="preserve"> венчурний </w:t>
            </w:r>
            <w:proofErr w:type="spellStart"/>
            <w:r>
              <w:rPr>
                <w:rFonts w:ascii="Times New Roman CYR" w:hAnsi="Times New Roman CYR" w:cs="Times New Roman CYR"/>
              </w:rPr>
              <w:t>iнвестицiйний</w:t>
            </w:r>
            <w:proofErr w:type="spellEnd"/>
            <w:r>
              <w:rPr>
                <w:rFonts w:ascii="Times New Roman CYR" w:hAnsi="Times New Roman CYR" w:cs="Times New Roman CYR"/>
              </w:rPr>
              <w:t xml:space="preserve"> фонд закритого типу "Патрiот-2")</w:t>
            </w:r>
          </w:p>
        </w:tc>
        <w:tc>
          <w:tcPr>
            <w:tcW w:w="1400" w:type="dxa"/>
            <w:tcBorders>
              <w:top w:val="single" w:sz="6" w:space="0" w:color="auto"/>
              <w:left w:val="single" w:sz="6" w:space="0" w:color="auto"/>
              <w:bottom w:val="single" w:sz="6" w:space="0" w:color="auto"/>
              <w:right w:val="single" w:sz="6" w:space="0" w:color="auto"/>
            </w:tcBorders>
          </w:tcPr>
          <w:p w14:paraId="6BC55F7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38590189-23300188</w:t>
            </w:r>
          </w:p>
        </w:tc>
        <w:tc>
          <w:tcPr>
            <w:tcW w:w="2300" w:type="dxa"/>
            <w:tcBorders>
              <w:top w:val="single" w:sz="6" w:space="0" w:color="auto"/>
              <w:left w:val="single" w:sz="6" w:space="0" w:color="auto"/>
              <w:bottom w:val="single" w:sz="6" w:space="0" w:color="auto"/>
              <w:right w:val="single" w:sz="6" w:space="0" w:color="auto"/>
            </w:tcBorders>
          </w:tcPr>
          <w:p w14:paraId="0DEB7E18"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03117, </w:t>
            </w:r>
            <w:proofErr w:type="spellStart"/>
            <w:r>
              <w:rPr>
                <w:rFonts w:ascii="Times New Roman CYR" w:hAnsi="Times New Roman CYR" w:cs="Times New Roman CYR"/>
              </w:rPr>
              <w:t>м.Київ</w:t>
            </w:r>
            <w:proofErr w:type="spellEnd"/>
            <w:r>
              <w:rPr>
                <w:rFonts w:ascii="Times New Roman CYR" w:hAnsi="Times New Roman CYR" w:cs="Times New Roman CYR"/>
              </w:rPr>
              <w:t>, пр-т Перемоги, 65</w:t>
            </w:r>
          </w:p>
        </w:tc>
        <w:tc>
          <w:tcPr>
            <w:tcW w:w="2000" w:type="dxa"/>
            <w:tcBorders>
              <w:top w:val="single" w:sz="6" w:space="0" w:color="auto"/>
              <w:left w:val="single" w:sz="6" w:space="0" w:color="auto"/>
              <w:bottom w:val="single" w:sz="6" w:space="0" w:color="auto"/>
              <w:right w:val="single" w:sz="6" w:space="0" w:color="auto"/>
            </w:tcBorders>
          </w:tcPr>
          <w:p w14:paraId="1E5124E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21 076</w:t>
            </w:r>
          </w:p>
        </w:tc>
        <w:tc>
          <w:tcPr>
            <w:tcW w:w="2000" w:type="dxa"/>
            <w:tcBorders>
              <w:top w:val="single" w:sz="6" w:space="0" w:color="auto"/>
              <w:left w:val="single" w:sz="6" w:space="0" w:color="auto"/>
              <w:bottom w:val="single" w:sz="6" w:space="0" w:color="auto"/>
              <w:right w:val="single" w:sz="6" w:space="0" w:color="auto"/>
            </w:tcBorders>
          </w:tcPr>
          <w:p w14:paraId="2A02798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23,95</w:t>
            </w:r>
          </w:p>
        </w:tc>
        <w:tc>
          <w:tcPr>
            <w:tcW w:w="2000" w:type="dxa"/>
            <w:tcBorders>
              <w:top w:val="single" w:sz="6" w:space="0" w:color="auto"/>
              <w:left w:val="single" w:sz="6" w:space="0" w:color="auto"/>
              <w:bottom w:val="single" w:sz="6" w:space="0" w:color="auto"/>
              <w:right w:val="single" w:sz="6" w:space="0" w:color="auto"/>
            </w:tcBorders>
          </w:tcPr>
          <w:p w14:paraId="3BFC28C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21 076</w:t>
            </w:r>
          </w:p>
        </w:tc>
        <w:tc>
          <w:tcPr>
            <w:tcW w:w="2121" w:type="dxa"/>
            <w:tcBorders>
              <w:top w:val="single" w:sz="6" w:space="0" w:color="auto"/>
              <w:left w:val="single" w:sz="6" w:space="0" w:color="auto"/>
              <w:bottom w:val="single" w:sz="6" w:space="0" w:color="auto"/>
            </w:tcBorders>
          </w:tcPr>
          <w:p w14:paraId="53B5F94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2D355AF" w14:textId="77777777">
        <w:trPr>
          <w:trHeight w:val="200"/>
        </w:trPr>
        <w:tc>
          <w:tcPr>
            <w:tcW w:w="7000" w:type="dxa"/>
            <w:gridSpan w:val="3"/>
            <w:vMerge w:val="restart"/>
            <w:tcBorders>
              <w:top w:val="single" w:sz="6" w:space="0" w:color="auto"/>
              <w:bottom w:val="single" w:sz="6" w:space="0" w:color="auto"/>
              <w:right w:val="single" w:sz="6" w:space="0" w:color="auto"/>
            </w:tcBorders>
            <w:vAlign w:val="center"/>
          </w:tcPr>
          <w:p w14:paraId="3B9FDBE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7EC415B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14:paraId="4382F84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14:paraId="127BCF7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B728DA" w14:paraId="1F85EA55" w14:textId="77777777">
        <w:trPr>
          <w:trHeight w:val="200"/>
        </w:trPr>
        <w:tc>
          <w:tcPr>
            <w:tcW w:w="7000" w:type="dxa"/>
            <w:gridSpan w:val="3"/>
            <w:vMerge/>
            <w:tcBorders>
              <w:top w:val="single" w:sz="6" w:space="0" w:color="auto"/>
              <w:bottom w:val="single" w:sz="6" w:space="0" w:color="auto"/>
              <w:right w:val="single" w:sz="6" w:space="0" w:color="auto"/>
            </w:tcBorders>
            <w:vAlign w:val="center"/>
          </w:tcPr>
          <w:p w14:paraId="708AF6A9"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1E25944D"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14:paraId="22B71ED3"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14:paraId="662637C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14:paraId="6335BC4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B728DA" w14:paraId="68F7767C" w14:textId="77777777">
        <w:trPr>
          <w:trHeight w:val="200"/>
        </w:trPr>
        <w:tc>
          <w:tcPr>
            <w:tcW w:w="7000" w:type="dxa"/>
            <w:gridSpan w:val="3"/>
            <w:tcBorders>
              <w:top w:val="single" w:sz="6" w:space="0" w:color="auto"/>
              <w:bottom w:val="single" w:sz="6" w:space="0" w:color="auto"/>
              <w:right w:val="single" w:sz="6" w:space="0" w:color="auto"/>
            </w:tcBorders>
          </w:tcPr>
          <w:p w14:paraId="6F7B8B3A"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14:paraId="719933CB"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14:paraId="1D64D92D"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14:paraId="40EC5283"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14:paraId="45264A26"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r>
      <w:tr w:rsidR="00B728DA" w14:paraId="26A8AFDD" w14:textId="77777777">
        <w:trPr>
          <w:trHeight w:val="200"/>
        </w:trPr>
        <w:tc>
          <w:tcPr>
            <w:tcW w:w="7000" w:type="dxa"/>
            <w:gridSpan w:val="3"/>
            <w:tcBorders>
              <w:top w:val="single" w:sz="6" w:space="0" w:color="auto"/>
              <w:bottom w:val="single" w:sz="6" w:space="0" w:color="auto"/>
              <w:right w:val="single" w:sz="6" w:space="0" w:color="auto"/>
            </w:tcBorders>
          </w:tcPr>
          <w:p w14:paraId="7889555A" w14:textId="77777777" w:rsidR="00B728DA" w:rsidRDefault="00EB028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14:paraId="479C438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87 293</w:t>
            </w:r>
          </w:p>
        </w:tc>
        <w:tc>
          <w:tcPr>
            <w:tcW w:w="2000" w:type="dxa"/>
            <w:tcBorders>
              <w:top w:val="single" w:sz="6" w:space="0" w:color="auto"/>
              <w:left w:val="single" w:sz="6" w:space="0" w:color="auto"/>
              <w:bottom w:val="single" w:sz="6" w:space="0" w:color="auto"/>
              <w:right w:val="single" w:sz="6" w:space="0" w:color="auto"/>
            </w:tcBorders>
          </w:tcPr>
          <w:p w14:paraId="50D73FD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99,19659</w:t>
            </w:r>
          </w:p>
        </w:tc>
        <w:tc>
          <w:tcPr>
            <w:tcW w:w="2000" w:type="dxa"/>
            <w:tcBorders>
              <w:top w:val="single" w:sz="6" w:space="0" w:color="auto"/>
              <w:left w:val="single" w:sz="6" w:space="0" w:color="auto"/>
              <w:bottom w:val="single" w:sz="6" w:space="0" w:color="auto"/>
              <w:right w:val="single" w:sz="6" w:space="0" w:color="auto"/>
            </w:tcBorders>
          </w:tcPr>
          <w:p w14:paraId="6CB85AD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87 293</w:t>
            </w:r>
          </w:p>
        </w:tc>
        <w:tc>
          <w:tcPr>
            <w:tcW w:w="2121" w:type="dxa"/>
            <w:tcBorders>
              <w:top w:val="single" w:sz="6" w:space="0" w:color="auto"/>
              <w:left w:val="single" w:sz="6" w:space="0" w:color="auto"/>
              <w:bottom w:val="single" w:sz="6" w:space="0" w:color="auto"/>
            </w:tcBorders>
          </w:tcPr>
          <w:p w14:paraId="7780E39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14:paraId="306F832F" w14:textId="77777777" w:rsidR="00B728DA" w:rsidRDefault="00B728DA">
      <w:pPr>
        <w:widowControl w:val="0"/>
        <w:autoSpaceDE w:val="0"/>
        <w:autoSpaceDN w:val="0"/>
        <w:adjustRightInd w:val="0"/>
        <w:spacing w:after="0" w:line="240" w:lineRule="auto"/>
        <w:rPr>
          <w:rFonts w:ascii="Times New Roman CYR" w:hAnsi="Times New Roman CYR" w:cs="Times New Roman CYR"/>
        </w:rPr>
        <w:sectPr w:rsidR="00B728DA">
          <w:pgSz w:w="16838" w:h="11906" w:orient="landscape"/>
          <w:pgMar w:top="850" w:right="850" w:bottom="850" w:left="1400" w:header="708" w:footer="708" w:gutter="0"/>
          <w:cols w:space="720"/>
          <w:noEndnote/>
        </w:sectPr>
      </w:pPr>
    </w:p>
    <w:p w14:paraId="41086A0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14:paraId="7AD79096"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B728DA" w14:paraId="367ECBB8" w14:textId="77777777">
        <w:trPr>
          <w:trHeight w:val="300"/>
        </w:trPr>
        <w:tc>
          <w:tcPr>
            <w:tcW w:w="2462" w:type="dxa"/>
            <w:tcBorders>
              <w:top w:val="single" w:sz="6" w:space="0" w:color="auto"/>
              <w:bottom w:val="single" w:sz="6" w:space="0" w:color="auto"/>
              <w:right w:val="single" w:sz="6" w:space="0" w:color="auto"/>
            </w:tcBorders>
            <w:vAlign w:val="center"/>
          </w:tcPr>
          <w:p w14:paraId="3AD2BDB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14:paraId="41C596D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14:paraId="54394D4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14:paraId="3556E1C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14:paraId="61207D9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B728DA" w14:paraId="60C49312" w14:textId="77777777">
        <w:trPr>
          <w:trHeight w:val="300"/>
        </w:trPr>
        <w:tc>
          <w:tcPr>
            <w:tcW w:w="2462" w:type="dxa"/>
            <w:tcBorders>
              <w:top w:val="single" w:sz="6" w:space="0" w:color="auto"/>
              <w:bottom w:val="single" w:sz="6" w:space="0" w:color="auto"/>
              <w:right w:val="single" w:sz="6" w:space="0" w:color="auto"/>
            </w:tcBorders>
          </w:tcPr>
          <w:p w14:paraId="395A1EB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простi</w:t>
            </w:r>
            <w:proofErr w:type="spellEnd"/>
          </w:p>
        </w:tc>
        <w:tc>
          <w:tcPr>
            <w:tcW w:w="2000" w:type="dxa"/>
            <w:tcBorders>
              <w:top w:val="single" w:sz="6" w:space="0" w:color="auto"/>
              <w:left w:val="single" w:sz="6" w:space="0" w:color="auto"/>
              <w:bottom w:val="single" w:sz="6" w:space="0" w:color="auto"/>
              <w:right w:val="single" w:sz="6" w:space="0" w:color="auto"/>
            </w:tcBorders>
          </w:tcPr>
          <w:p w14:paraId="5159609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88 000</w:t>
            </w:r>
          </w:p>
        </w:tc>
        <w:tc>
          <w:tcPr>
            <w:tcW w:w="2000" w:type="dxa"/>
            <w:tcBorders>
              <w:top w:val="single" w:sz="6" w:space="0" w:color="auto"/>
              <w:left w:val="single" w:sz="6" w:space="0" w:color="auto"/>
              <w:bottom w:val="single" w:sz="6" w:space="0" w:color="auto"/>
              <w:right w:val="single" w:sz="6" w:space="0" w:color="auto"/>
            </w:tcBorders>
          </w:tcPr>
          <w:p w14:paraId="6CDC7D3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250,00</w:t>
            </w:r>
          </w:p>
        </w:tc>
        <w:tc>
          <w:tcPr>
            <w:tcW w:w="5000" w:type="dxa"/>
            <w:tcBorders>
              <w:top w:val="single" w:sz="6" w:space="0" w:color="auto"/>
              <w:left w:val="single" w:sz="6" w:space="0" w:color="auto"/>
              <w:bottom w:val="single" w:sz="6" w:space="0" w:color="auto"/>
              <w:right w:val="single" w:sz="6" w:space="0" w:color="auto"/>
            </w:tcBorders>
          </w:tcPr>
          <w:p w14:paraId="61BB9AF0" w14:textId="77777777" w:rsidR="00B728DA" w:rsidRDefault="00EB028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Кожною простою </w:t>
            </w:r>
            <w:proofErr w:type="spellStart"/>
            <w:r>
              <w:rPr>
                <w:rFonts w:ascii="Times New Roman CYR" w:hAnsi="Times New Roman CYR" w:cs="Times New Roman CYR"/>
                <w:sz w:val="20"/>
                <w:szCs w:val="20"/>
              </w:rPr>
              <w:t>акцiєю</w:t>
            </w:r>
            <w:proofErr w:type="spellEnd"/>
            <w:r>
              <w:rPr>
                <w:rFonts w:ascii="Times New Roman CYR" w:hAnsi="Times New Roman CYR" w:cs="Times New Roman CYR"/>
                <w:sz w:val="20"/>
                <w:szCs w:val="20"/>
              </w:rPr>
              <w:t xml:space="preserve"> Товариства її власнику - </w:t>
            </w:r>
            <w:proofErr w:type="spellStart"/>
            <w:r>
              <w:rPr>
                <w:rFonts w:ascii="Times New Roman CYR" w:hAnsi="Times New Roman CYR" w:cs="Times New Roman CYR"/>
                <w:sz w:val="20"/>
                <w:szCs w:val="20"/>
              </w:rPr>
              <w:t>акцiонеру</w:t>
            </w:r>
            <w:proofErr w:type="spellEnd"/>
            <w:r>
              <w:rPr>
                <w:rFonts w:ascii="Times New Roman CYR" w:hAnsi="Times New Roman CYR" w:cs="Times New Roman CYR"/>
                <w:sz w:val="20"/>
                <w:szCs w:val="20"/>
              </w:rPr>
              <w:t xml:space="preserve"> надається однакова </w:t>
            </w:r>
            <w:proofErr w:type="spellStart"/>
            <w:r>
              <w:rPr>
                <w:rFonts w:ascii="Times New Roman CYR" w:hAnsi="Times New Roman CYR" w:cs="Times New Roman CYR"/>
                <w:sz w:val="20"/>
                <w:szCs w:val="20"/>
              </w:rPr>
              <w:t>сукупнiсть</w:t>
            </w:r>
            <w:proofErr w:type="spellEnd"/>
            <w:r>
              <w:rPr>
                <w:rFonts w:ascii="Times New Roman CYR" w:hAnsi="Times New Roman CYR" w:cs="Times New Roman CYR"/>
                <w:sz w:val="20"/>
                <w:szCs w:val="20"/>
              </w:rPr>
              <w:t xml:space="preserve"> прав. Одна проста </w:t>
            </w:r>
            <w:proofErr w:type="spellStart"/>
            <w:r>
              <w:rPr>
                <w:rFonts w:ascii="Times New Roman CYR" w:hAnsi="Times New Roman CYR" w:cs="Times New Roman CYR"/>
                <w:sz w:val="20"/>
                <w:szCs w:val="20"/>
              </w:rPr>
              <w:t>акцiя</w:t>
            </w:r>
            <w:proofErr w:type="spellEnd"/>
            <w:r>
              <w:rPr>
                <w:rFonts w:ascii="Times New Roman CYR" w:hAnsi="Times New Roman CYR" w:cs="Times New Roman CYR"/>
                <w:sz w:val="20"/>
                <w:szCs w:val="20"/>
              </w:rPr>
              <w:t xml:space="preserve"> Товариства надає </w:t>
            </w:r>
            <w:proofErr w:type="spellStart"/>
            <w:r>
              <w:rPr>
                <w:rFonts w:ascii="Times New Roman CYR" w:hAnsi="Times New Roman CYR" w:cs="Times New Roman CYR"/>
                <w:sz w:val="20"/>
                <w:szCs w:val="20"/>
              </w:rPr>
              <w:t>акцiонеру</w:t>
            </w:r>
            <w:proofErr w:type="spellEnd"/>
            <w:r>
              <w:rPr>
                <w:rFonts w:ascii="Times New Roman CYR" w:hAnsi="Times New Roman CYR" w:cs="Times New Roman CYR"/>
                <w:sz w:val="20"/>
                <w:szCs w:val="20"/>
              </w:rPr>
              <w:t xml:space="preserve"> один голос для </w:t>
            </w:r>
            <w:proofErr w:type="spellStart"/>
            <w:r>
              <w:rPr>
                <w:rFonts w:ascii="Times New Roman CYR" w:hAnsi="Times New Roman CYR" w:cs="Times New Roman CYR"/>
                <w:sz w:val="20"/>
                <w:szCs w:val="20"/>
              </w:rPr>
              <w:t>вирiшення</w:t>
            </w:r>
            <w:proofErr w:type="spellEnd"/>
            <w:r>
              <w:rPr>
                <w:rFonts w:ascii="Times New Roman CYR" w:hAnsi="Times New Roman CYR" w:cs="Times New Roman CYR"/>
                <w:sz w:val="20"/>
                <w:szCs w:val="20"/>
              </w:rPr>
              <w:t xml:space="preserve"> кожного питання на Загальних зборах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окрiм</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випадкiв</w:t>
            </w:r>
            <w:proofErr w:type="spellEnd"/>
            <w:r>
              <w:rPr>
                <w:rFonts w:ascii="Times New Roman CYR" w:hAnsi="Times New Roman CYR" w:cs="Times New Roman CYR"/>
                <w:sz w:val="20"/>
                <w:szCs w:val="20"/>
              </w:rPr>
              <w:t xml:space="preserve"> проведення кумулятивного </w:t>
            </w:r>
            <w:proofErr w:type="spellStart"/>
            <w:r>
              <w:rPr>
                <w:rFonts w:ascii="Times New Roman CYR" w:hAnsi="Times New Roman CYR" w:cs="Times New Roman CYR"/>
                <w:sz w:val="20"/>
                <w:szCs w:val="20"/>
              </w:rPr>
              <w:t>голосування.Акцiонери</w:t>
            </w:r>
            <w:proofErr w:type="spellEnd"/>
            <w:r>
              <w:rPr>
                <w:rFonts w:ascii="Times New Roman CYR" w:hAnsi="Times New Roman CYR" w:cs="Times New Roman CYR"/>
                <w:sz w:val="20"/>
                <w:szCs w:val="20"/>
              </w:rPr>
              <w:t xml:space="preserve">, мають право: Брати участь в </w:t>
            </w:r>
            <w:proofErr w:type="spellStart"/>
            <w:r>
              <w:rPr>
                <w:rFonts w:ascii="Times New Roman CYR" w:hAnsi="Times New Roman CYR" w:cs="Times New Roman CYR"/>
                <w:sz w:val="20"/>
                <w:szCs w:val="20"/>
              </w:rPr>
              <w:t>управлiннi</w:t>
            </w:r>
            <w:proofErr w:type="spellEnd"/>
            <w:r>
              <w:rPr>
                <w:rFonts w:ascii="Times New Roman CYR" w:hAnsi="Times New Roman CYR" w:cs="Times New Roman CYR"/>
                <w:sz w:val="20"/>
                <w:szCs w:val="20"/>
              </w:rPr>
              <w:t xml:space="preserve"> Товариством. Брати участь у </w:t>
            </w:r>
            <w:proofErr w:type="spellStart"/>
            <w:r>
              <w:rPr>
                <w:rFonts w:ascii="Times New Roman CYR" w:hAnsi="Times New Roman CYR" w:cs="Times New Roman CYR"/>
                <w:sz w:val="20"/>
                <w:szCs w:val="20"/>
              </w:rPr>
              <w:t>розподiлi</w:t>
            </w:r>
            <w:proofErr w:type="spellEnd"/>
            <w:r>
              <w:rPr>
                <w:rFonts w:ascii="Times New Roman CYR" w:hAnsi="Times New Roman CYR" w:cs="Times New Roman CYR"/>
                <w:sz w:val="20"/>
                <w:szCs w:val="20"/>
              </w:rPr>
              <w:t xml:space="preserve"> прибутку Товариства та одержувати його частку (</w:t>
            </w:r>
            <w:proofErr w:type="spellStart"/>
            <w:r>
              <w:rPr>
                <w:rFonts w:ascii="Times New Roman CYR" w:hAnsi="Times New Roman CYR" w:cs="Times New Roman CYR"/>
                <w:sz w:val="20"/>
                <w:szCs w:val="20"/>
              </w:rPr>
              <w:t>дивiденди</w:t>
            </w:r>
            <w:proofErr w:type="spellEnd"/>
            <w:r>
              <w:rPr>
                <w:rFonts w:ascii="Times New Roman CYR" w:hAnsi="Times New Roman CYR" w:cs="Times New Roman CYR"/>
                <w:sz w:val="20"/>
                <w:szCs w:val="20"/>
              </w:rPr>
              <w:t xml:space="preserve">). Отримувати </w:t>
            </w:r>
            <w:proofErr w:type="spellStart"/>
            <w:r>
              <w:rPr>
                <w:rFonts w:ascii="Times New Roman CYR" w:hAnsi="Times New Roman CYR" w:cs="Times New Roman CYR"/>
                <w:sz w:val="20"/>
                <w:szCs w:val="20"/>
              </w:rPr>
              <w:t>iнформацiю</w:t>
            </w:r>
            <w:proofErr w:type="spellEnd"/>
            <w:r>
              <w:rPr>
                <w:rFonts w:ascii="Times New Roman CYR" w:hAnsi="Times New Roman CYR" w:cs="Times New Roman CYR"/>
                <w:sz w:val="20"/>
                <w:szCs w:val="20"/>
              </w:rPr>
              <w:t xml:space="preserve"> про господарську </w:t>
            </w:r>
            <w:proofErr w:type="spellStart"/>
            <w:r>
              <w:rPr>
                <w:rFonts w:ascii="Times New Roman CYR" w:hAnsi="Times New Roman CYR" w:cs="Times New Roman CYR"/>
                <w:sz w:val="20"/>
                <w:szCs w:val="20"/>
              </w:rPr>
              <w:t>дiяльнiсть</w:t>
            </w:r>
            <w:proofErr w:type="spellEnd"/>
            <w:r>
              <w:rPr>
                <w:rFonts w:ascii="Times New Roman CYR" w:hAnsi="Times New Roman CYR" w:cs="Times New Roman CYR"/>
                <w:sz w:val="20"/>
                <w:szCs w:val="20"/>
              </w:rPr>
              <w:t xml:space="preserve"> Товариства. Вносити </w:t>
            </w:r>
            <w:proofErr w:type="spellStart"/>
            <w:r>
              <w:rPr>
                <w:rFonts w:ascii="Times New Roman CYR" w:hAnsi="Times New Roman CYR" w:cs="Times New Roman CYR"/>
                <w:sz w:val="20"/>
                <w:szCs w:val="20"/>
              </w:rPr>
              <w:t>пропозицiї</w:t>
            </w:r>
            <w:proofErr w:type="spellEnd"/>
            <w:r>
              <w:rPr>
                <w:rFonts w:ascii="Times New Roman CYR" w:hAnsi="Times New Roman CYR" w:cs="Times New Roman CYR"/>
                <w:sz w:val="20"/>
                <w:szCs w:val="20"/>
              </w:rPr>
              <w:t xml:space="preserve"> на розгляд Загальних </w:t>
            </w:r>
            <w:proofErr w:type="spellStart"/>
            <w:r>
              <w:rPr>
                <w:rFonts w:ascii="Times New Roman CYR" w:hAnsi="Times New Roman CYR" w:cs="Times New Roman CYR"/>
                <w:sz w:val="20"/>
                <w:szCs w:val="20"/>
              </w:rPr>
              <w:t>зборiв</w:t>
            </w:r>
            <w:proofErr w:type="spellEnd"/>
            <w:r>
              <w:rPr>
                <w:rFonts w:ascii="Times New Roman CYR" w:hAnsi="Times New Roman CYR" w:cs="Times New Roman CYR"/>
                <w:sz w:val="20"/>
                <w:szCs w:val="20"/>
              </w:rPr>
              <w:t xml:space="preserve"> та </w:t>
            </w:r>
            <w:proofErr w:type="spellStart"/>
            <w:r>
              <w:rPr>
                <w:rFonts w:ascii="Times New Roman CYR" w:hAnsi="Times New Roman CYR" w:cs="Times New Roman CYR"/>
                <w:sz w:val="20"/>
                <w:szCs w:val="20"/>
              </w:rPr>
              <w:t>iнших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органiв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Товариства.У</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разi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емiсiї</w:t>
            </w:r>
            <w:proofErr w:type="spellEnd"/>
            <w:r>
              <w:rPr>
                <w:rFonts w:ascii="Times New Roman CYR" w:hAnsi="Times New Roman CYR" w:cs="Times New Roman CYR"/>
                <w:sz w:val="20"/>
                <w:szCs w:val="20"/>
              </w:rPr>
              <w:t xml:space="preserve"> Товариством додаткових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користуватися переважним правом на придбання додатково </w:t>
            </w:r>
            <w:proofErr w:type="spellStart"/>
            <w:r>
              <w:rPr>
                <w:rFonts w:ascii="Times New Roman CYR" w:hAnsi="Times New Roman CYR" w:cs="Times New Roman CYR"/>
                <w:sz w:val="20"/>
                <w:szCs w:val="20"/>
              </w:rPr>
              <w:t>розмiщуваних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Товариства в </w:t>
            </w:r>
            <w:proofErr w:type="spellStart"/>
            <w:r>
              <w:rPr>
                <w:rFonts w:ascii="Times New Roman CYR" w:hAnsi="Times New Roman CYR" w:cs="Times New Roman CYR"/>
                <w:sz w:val="20"/>
                <w:szCs w:val="20"/>
              </w:rPr>
              <w:t>кiлькостi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пропорцiйнiй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частцi</w:t>
            </w:r>
            <w:proofErr w:type="spellEnd"/>
            <w:r>
              <w:rPr>
                <w:rFonts w:ascii="Times New Roman CYR" w:hAnsi="Times New Roman CYR" w:cs="Times New Roman CYR"/>
                <w:sz w:val="20"/>
                <w:szCs w:val="20"/>
              </w:rPr>
              <w:t xml:space="preserve"> належних </w:t>
            </w:r>
            <w:proofErr w:type="spellStart"/>
            <w:r>
              <w:rPr>
                <w:rFonts w:ascii="Times New Roman CYR" w:hAnsi="Times New Roman CYR" w:cs="Times New Roman CYR"/>
                <w:sz w:val="20"/>
                <w:szCs w:val="20"/>
              </w:rPr>
              <w:t>акцiонеру</w:t>
            </w:r>
            <w:proofErr w:type="spellEnd"/>
            <w:r>
              <w:rPr>
                <w:rFonts w:ascii="Times New Roman CYR" w:hAnsi="Times New Roman CYR" w:cs="Times New Roman CYR"/>
                <w:sz w:val="20"/>
                <w:szCs w:val="20"/>
              </w:rPr>
              <w:t xml:space="preserve"> простих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у </w:t>
            </w:r>
            <w:proofErr w:type="spellStart"/>
            <w:r>
              <w:rPr>
                <w:rFonts w:ascii="Times New Roman CYR" w:hAnsi="Times New Roman CYR" w:cs="Times New Roman CYR"/>
                <w:sz w:val="20"/>
                <w:szCs w:val="20"/>
              </w:rPr>
              <w:t>загальнiй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кiлькостi</w:t>
            </w:r>
            <w:proofErr w:type="spellEnd"/>
            <w:r>
              <w:rPr>
                <w:rFonts w:ascii="Times New Roman CYR" w:hAnsi="Times New Roman CYR" w:cs="Times New Roman CYR"/>
                <w:sz w:val="20"/>
                <w:szCs w:val="20"/>
              </w:rPr>
              <w:t xml:space="preserve"> простих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У </w:t>
            </w:r>
            <w:proofErr w:type="spellStart"/>
            <w:r>
              <w:rPr>
                <w:rFonts w:ascii="Times New Roman CYR" w:hAnsi="Times New Roman CYR" w:cs="Times New Roman CYR"/>
                <w:sz w:val="20"/>
                <w:szCs w:val="20"/>
              </w:rPr>
              <w:t>разi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лiквiдацiї</w:t>
            </w:r>
            <w:proofErr w:type="spellEnd"/>
            <w:r>
              <w:rPr>
                <w:rFonts w:ascii="Times New Roman CYR" w:hAnsi="Times New Roman CYR" w:cs="Times New Roman CYR"/>
                <w:sz w:val="20"/>
                <w:szCs w:val="20"/>
              </w:rPr>
              <w:t xml:space="preserve"> Товариства отримувати частину майна Товариства або його </w:t>
            </w:r>
            <w:proofErr w:type="spellStart"/>
            <w:r>
              <w:rPr>
                <w:rFonts w:ascii="Times New Roman CYR" w:hAnsi="Times New Roman CYR" w:cs="Times New Roman CYR"/>
                <w:sz w:val="20"/>
                <w:szCs w:val="20"/>
              </w:rPr>
              <w:t>вартостi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пропорцiйно</w:t>
            </w:r>
            <w:proofErr w:type="spellEnd"/>
            <w:r>
              <w:rPr>
                <w:rFonts w:ascii="Times New Roman CYR" w:hAnsi="Times New Roman CYR" w:cs="Times New Roman CYR"/>
                <w:sz w:val="20"/>
                <w:szCs w:val="20"/>
              </w:rPr>
              <w:t xml:space="preserve"> до </w:t>
            </w:r>
            <w:proofErr w:type="spellStart"/>
            <w:r>
              <w:rPr>
                <w:rFonts w:ascii="Times New Roman CYR" w:hAnsi="Times New Roman CYR" w:cs="Times New Roman CYR"/>
                <w:sz w:val="20"/>
                <w:szCs w:val="20"/>
              </w:rPr>
              <w:t>вартостi</w:t>
            </w:r>
            <w:proofErr w:type="spellEnd"/>
            <w:r>
              <w:rPr>
                <w:rFonts w:ascii="Times New Roman CYR" w:hAnsi="Times New Roman CYR" w:cs="Times New Roman CYR"/>
                <w:sz w:val="20"/>
                <w:szCs w:val="20"/>
              </w:rPr>
              <w:t xml:space="preserve"> належних їм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Товариства. Продавати чи </w:t>
            </w:r>
            <w:proofErr w:type="spellStart"/>
            <w:r>
              <w:rPr>
                <w:rFonts w:ascii="Times New Roman CYR" w:hAnsi="Times New Roman CYR" w:cs="Times New Roman CYR"/>
                <w:sz w:val="20"/>
                <w:szCs w:val="20"/>
              </w:rPr>
              <w:t>iншим</w:t>
            </w:r>
            <w:proofErr w:type="spellEnd"/>
            <w:r>
              <w:rPr>
                <w:rFonts w:ascii="Times New Roman CYR" w:hAnsi="Times New Roman CYR" w:cs="Times New Roman CYR"/>
                <w:sz w:val="20"/>
                <w:szCs w:val="20"/>
              </w:rPr>
              <w:t xml:space="preserve"> чином </w:t>
            </w:r>
            <w:proofErr w:type="spellStart"/>
            <w:r>
              <w:rPr>
                <w:rFonts w:ascii="Times New Roman CYR" w:hAnsi="Times New Roman CYR" w:cs="Times New Roman CYR"/>
                <w:sz w:val="20"/>
                <w:szCs w:val="20"/>
              </w:rPr>
              <w:t>вiдчужувати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належнi</w:t>
            </w:r>
            <w:proofErr w:type="spellEnd"/>
            <w:r>
              <w:rPr>
                <w:rFonts w:ascii="Times New Roman CYR" w:hAnsi="Times New Roman CYR" w:cs="Times New Roman CYR"/>
                <w:sz w:val="20"/>
                <w:szCs w:val="20"/>
              </w:rPr>
              <w:t xml:space="preserve"> йому </w:t>
            </w:r>
            <w:proofErr w:type="spellStart"/>
            <w:r>
              <w:rPr>
                <w:rFonts w:ascii="Times New Roman CYR" w:hAnsi="Times New Roman CYR" w:cs="Times New Roman CYR"/>
                <w:sz w:val="20"/>
                <w:szCs w:val="20"/>
              </w:rPr>
              <w:t>акцiї</w:t>
            </w:r>
            <w:proofErr w:type="spellEnd"/>
            <w:r>
              <w:rPr>
                <w:rFonts w:ascii="Times New Roman CYR" w:hAnsi="Times New Roman CYR" w:cs="Times New Roman CYR"/>
                <w:sz w:val="20"/>
                <w:szCs w:val="20"/>
              </w:rPr>
              <w:t xml:space="preserve"> без згоди </w:t>
            </w:r>
            <w:proofErr w:type="spellStart"/>
            <w:r>
              <w:rPr>
                <w:rFonts w:ascii="Times New Roman CYR" w:hAnsi="Times New Roman CYR" w:cs="Times New Roman CYR"/>
                <w:sz w:val="20"/>
                <w:szCs w:val="20"/>
              </w:rPr>
              <w:t>iнших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та Товариства. </w:t>
            </w:r>
            <w:proofErr w:type="spellStart"/>
            <w:r>
              <w:rPr>
                <w:rFonts w:ascii="Times New Roman CYR" w:hAnsi="Times New Roman CYR" w:cs="Times New Roman CYR"/>
                <w:sz w:val="20"/>
                <w:szCs w:val="20"/>
              </w:rPr>
              <w:t>Акцiонер</w:t>
            </w:r>
            <w:proofErr w:type="spellEnd"/>
            <w:r>
              <w:rPr>
                <w:rFonts w:ascii="Times New Roman CYR" w:hAnsi="Times New Roman CYR" w:cs="Times New Roman CYR"/>
                <w:sz w:val="20"/>
                <w:szCs w:val="20"/>
              </w:rPr>
              <w:t xml:space="preserve"> товариства має переважне право на придбання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додаткової </w:t>
            </w:r>
            <w:proofErr w:type="spellStart"/>
            <w:r>
              <w:rPr>
                <w:rFonts w:ascii="Times New Roman CYR" w:hAnsi="Times New Roman CYR" w:cs="Times New Roman CYR"/>
                <w:sz w:val="20"/>
                <w:szCs w:val="20"/>
              </w:rPr>
              <w:t>емiсiї</w:t>
            </w:r>
            <w:proofErr w:type="spellEnd"/>
            <w:r>
              <w:rPr>
                <w:rFonts w:ascii="Times New Roman CYR" w:hAnsi="Times New Roman CYR" w:cs="Times New Roman CYR"/>
                <w:sz w:val="20"/>
                <w:szCs w:val="20"/>
              </w:rPr>
              <w:t xml:space="preserve">. Вимагати викупу Товариством </w:t>
            </w:r>
            <w:proofErr w:type="spellStart"/>
            <w:r>
              <w:rPr>
                <w:rFonts w:ascii="Times New Roman CYR" w:hAnsi="Times New Roman CYR" w:cs="Times New Roman CYR"/>
                <w:sz w:val="20"/>
                <w:szCs w:val="20"/>
              </w:rPr>
              <w:t>всiх</w:t>
            </w:r>
            <w:proofErr w:type="spellEnd"/>
            <w:r>
              <w:rPr>
                <w:rFonts w:ascii="Times New Roman CYR" w:hAnsi="Times New Roman CYR" w:cs="Times New Roman CYR"/>
                <w:sz w:val="20"/>
                <w:szCs w:val="20"/>
              </w:rPr>
              <w:t xml:space="preserve"> чи частини належних </w:t>
            </w:r>
            <w:proofErr w:type="spellStart"/>
            <w:r>
              <w:rPr>
                <w:rFonts w:ascii="Times New Roman CYR" w:hAnsi="Times New Roman CYR" w:cs="Times New Roman CYR"/>
                <w:sz w:val="20"/>
                <w:szCs w:val="20"/>
              </w:rPr>
              <w:t>акцiонеру</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у випадках i в порядку, передбачених законодавством України i Статутом. Продати </w:t>
            </w:r>
            <w:proofErr w:type="spellStart"/>
            <w:r>
              <w:rPr>
                <w:rFonts w:ascii="Times New Roman CYR" w:hAnsi="Times New Roman CYR" w:cs="Times New Roman CYR"/>
                <w:sz w:val="20"/>
                <w:szCs w:val="20"/>
              </w:rPr>
              <w:t>акцiї</w:t>
            </w:r>
            <w:proofErr w:type="spellEnd"/>
            <w:r>
              <w:rPr>
                <w:rFonts w:ascii="Times New Roman CYR" w:hAnsi="Times New Roman CYR" w:cs="Times New Roman CYR"/>
                <w:sz w:val="20"/>
                <w:szCs w:val="20"/>
              </w:rPr>
              <w:t xml:space="preserve"> Товариству в </w:t>
            </w:r>
            <w:proofErr w:type="spellStart"/>
            <w:r>
              <w:rPr>
                <w:rFonts w:ascii="Times New Roman CYR" w:hAnsi="Times New Roman CYR" w:cs="Times New Roman CYR"/>
                <w:sz w:val="20"/>
                <w:szCs w:val="20"/>
              </w:rPr>
              <w:t>разi</w:t>
            </w:r>
            <w:proofErr w:type="spellEnd"/>
            <w:r>
              <w:rPr>
                <w:rFonts w:ascii="Times New Roman CYR" w:hAnsi="Times New Roman CYR" w:cs="Times New Roman CYR"/>
                <w:sz w:val="20"/>
                <w:szCs w:val="20"/>
              </w:rPr>
              <w:t xml:space="preserve">, якщо Товариством прийнято </w:t>
            </w:r>
            <w:proofErr w:type="spellStart"/>
            <w:r>
              <w:rPr>
                <w:rFonts w:ascii="Times New Roman CYR" w:hAnsi="Times New Roman CYR" w:cs="Times New Roman CYR"/>
                <w:sz w:val="20"/>
                <w:szCs w:val="20"/>
              </w:rPr>
              <w:t>рiшення</w:t>
            </w:r>
            <w:proofErr w:type="spellEnd"/>
            <w:r>
              <w:rPr>
                <w:rFonts w:ascii="Times New Roman CYR" w:hAnsi="Times New Roman CYR" w:cs="Times New Roman CYR"/>
                <w:sz w:val="20"/>
                <w:szCs w:val="20"/>
              </w:rPr>
              <w:t xml:space="preserve"> про придбання таких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У випадках, передбачених законодавством України захищати в судовому порядку свої </w:t>
            </w:r>
            <w:proofErr w:type="spellStart"/>
            <w:r>
              <w:rPr>
                <w:rFonts w:ascii="Times New Roman CYR" w:hAnsi="Times New Roman CYR" w:cs="Times New Roman CYR"/>
                <w:sz w:val="20"/>
                <w:szCs w:val="20"/>
              </w:rPr>
              <w:t>порушенi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цивiльнi</w:t>
            </w:r>
            <w:proofErr w:type="spellEnd"/>
            <w:r>
              <w:rPr>
                <w:rFonts w:ascii="Times New Roman CYR" w:hAnsi="Times New Roman CYR" w:cs="Times New Roman CYR"/>
                <w:sz w:val="20"/>
                <w:szCs w:val="20"/>
              </w:rPr>
              <w:t xml:space="preserve"> права, в тому </w:t>
            </w:r>
            <w:proofErr w:type="spellStart"/>
            <w:r>
              <w:rPr>
                <w:rFonts w:ascii="Times New Roman CYR" w:hAnsi="Times New Roman CYR" w:cs="Times New Roman CYR"/>
                <w:sz w:val="20"/>
                <w:szCs w:val="20"/>
              </w:rPr>
              <w:t>числi</w:t>
            </w:r>
            <w:proofErr w:type="spellEnd"/>
            <w:r>
              <w:rPr>
                <w:rFonts w:ascii="Times New Roman CYR" w:hAnsi="Times New Roman CYR" w:cs="Times New Roman CYR"/>
                <w:sz w:val="20"/>
                <w:szCs w:val="20"/>
              </w:rPr>
              <w:t xml:space="preserve"> вимагати </w:t>
            </w:r>
            <w:proofErr w:type="spellStart"/>
            <w:r>
              <w:rPr>
                <w:rFonts w:ascii="Times New Roman CYR" w:hAnsi="Times New Roman CYR" w:cs="Times New Roman CYR"/>
                <w:sz w:val="20"/>
                <w:szCs w:val="20"/>
              </w:rPr>
              <w:t>вiд</w:t>
            </w:r>
            <w:proofErr w:type="spellEnd"/>
            <w:r>
              <w:rPr>
                <w:rFonts w:ascii="Times New Roman CYR" w:hAnsi="Times New Roman CYR" w:cs="Times New Roman CYR"/>
                <w:sz w:val="20"/>
                <w:szCs w:val="20"/>
              </w:rPr>
              <w:t xml:space="preserve"> Товариства </w:t>
            </w:r>
            <w:proofErr w:type="spellStart"/>
            <w:r>
              <w:rPr>
                <w:rFonts w:ascii="Times New Roman CYR" w:hAnsi="Times New Roman CYR" w:cs="Times New Roman CYR"/>
                <w:sz w:val="20"/>
                <w:szCs w:val="20"/>
              </w:rPr>
              <w:t>вiдшкодування</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збиткiв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Акцiонери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акцiонер</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якi</w:t>
            </w:r>
            <w:proofErr w:type="spellEnd"/>
            <w:r>
              <w:rPr>
                <w:rFonts w:ascii="Times New Roman CYR" w:hAnsi="Times New Roman CYR" w:cs="Times New Roman CYR"/>
                <w:sz w:val="20"/>
                <w:szCs w:val="20"/>
              </w:rPr>
              <w:t xml:space="preserve"> сукупно є власниками 5 або </w:t>
            </w:r>
            <w:proofErr w:type="spellStart"/>
            <w:r>
              <w:rPr>
                <w:rFonts w:ascii="Times New Roman CYR" w:hAnsi="Times New Roman CYR" w:cs="Times New Roman CYR"/>
                <w:sz w:val="20"/>
                <w:szCs w:val="20"/>
              </w:rPr>
              <w:t>бiльше</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вiдсоткiв</w:t>
            </w:r>
            <w:proofErr w:type="spellEnd"/>
            <w:r>
              <w:rPr>
                <w:rFonts w:ascii="Times New Roman CYR" w:hAnsi="Times New Roman CYR" w:cs="Times New Roman CYR"/>
                <w:sz w:val="20"/>
                <w:szCs w:val="20"/>
              </w:rPr>
              <w:t xml:space="preserve"> простих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Товариства </w:t>
            </w:r>
            <w:proofErr w:type="spellStart"/>
            <w:r>
              <w:rPr>
                <w:rFonts w:ascii="Times New Roman CYR" w:hAnsi="Times New Roman CYR" w:cs="Times New Roman CYR"/>
                <w:sz w:val="20"/>
                <w:szCs w:val="20"/>
              </w:rPr>
              <w:t>вiд</w:t>
            </w:r>
            <w:proofErr w:type="spellEnd"/>
            <w:r>
              <w:rPr>
                <w:rFonts w:ascii="Times New Roman CYR" w:hAnsi="Times New Roman CYR" w:cs="Times New Roman CYR"/>
                <w:sz w:val="20"/>
                <w:szCs w:val="20"/>
              </w:rPr>
              <w:t xml:space="preserve"> загальної </w:t>
            </w:r>
            <w:proofErr w:type="spellStart"/>
            <w:r>
              <w:rPr>
                <w:rFonts w:ascii="Times New Roman CYR" w:hAnsi="Times New Roman CYR" w:cs="Times New Roman CYR"/>
                <w:sz w:val="20"/>
                <w:szCs w:val="20"/>
              </w:rPr>
              <w:t>кiлькостi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розмiщених</w:t>
            </w:r>
            <w:proofErr w:type="spellEnd"/>
            <w:r>
              <w:rPr>
                <w:rFonts w:ascii="Times New Roman CYR" w:hAnsi="Times New Roman CYR" w:cs="Times New Roman CYR"/>
                <w:sz w:val="20"/>
                <w:szCs w:val="20"/>
              </w:rPr>
              <w:t xml:space="preserve"> голосуючих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Товариства на дату внесення </w:t>
            </w:r>
            <w:proofErr w:type="spellStart"/>
            <w:r>
              <w:rPr>
                <w:rFonts w:ascii="Times New Roman CYR" w:hAnsi="Times New Roman CYR" w:cs="Times New Roman CYR"/>
                <w:sz w:val="20"/>
                <w:szCs w:val="20"/>
              </w:rPr>
              <w:t>пропозицiй</w:t>
            </w:r>
            <w:proofErr w:type="spellEnd"/>
            <w:r>
              <w:rPr>
                <w:rFonts w:ascii="Times New Roman CYR" w:hAnsi="Times New Roman CYR" w:cs="Times New Roman CYR"/>
                <w:sz w:val="20"/>
                <w:szCs w:val="20"/>
              </w:rPr>
              <w:t xml:space="preserve">, мають право </w:t>
            </w:r>
            <w:proofErr w:type="spellStart"/>
            <w:r>
              <w:rPr>
                <w:rFonts w:ascii="Times New Roman CYR" w:hAnsi="Times New Roman CYR" w:cs="Times New Roman CYR"/>
                <w:sz w:val="20"/>
                <w:szCs w:val="20"/>
              </w:rPr>
              <w:t>внести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пропозицiї</w:t>
            </w:r>
            <w:proofErr w:type="spellEnd"/>
            <w:r>
              <w:rPr>
                <w:rFonts w:ascii="Times New Roman CYR" w:hAnsi="Times New Roman CYR" w:cs="Times New Roman CYR"/>
                <w:sz w:val="20"/>
                <w:szCs w:val="20"/>
              </w:rPr>
              <w:t xml:space="preserve"> до порядку денного Загальних </w:t>
            </w:r>
            <w:proofErr w:type="spellStart"/>
            <w:r>
              <w:rPr>
                <w:rFonts w:ascii="Times New Roman CYR" w:hAnsi="Times New Roman CYR" w:cs="Times New Roman CYR"/>
                <w:sz w:val="20"/>
                <w:szCs w:val="20"/>
              </w:rPr>
              <w:t>зборiв</w:t>
            </w:r>
            <w:proofErr w:type="spellEnd"/>
            <w:r>
              <w:rPr>
                <w:rFonts w:ascii="Times New Roman CYR" w:hAnsi="Times New Roman CYR" w:cs="Times New Roman CYR"/>
                <w:sz w:val="20"/>
                <w:szCs w:val="20"/>
              </w:rPr>
              <w:t xml:space="preserve"> в порядку, передбаченому законодавством України. </w:t>
            </w:r>
            <w:proofErr w:type="spellStart"/>
            <w:r>
              <w:rPr>
                <w:rFonts w:ascii="Times New Roman CYR" w:hAnsi="Times New Roman CYR" w:cs="Times New Roman CYR"/>
                <w:sz w:val="20"/>
                <w:szCs w:val="20"/>
              </w:rPr>
              <w:t>Акцiонери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акцiонер</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якi</w:t>
            </w:r>
            <w:proofErr w:type="spellEnd"/>
            <w:r>
              <w:rPr>
                <w:rFonts w:ascii="Times New Roman CYR" w:hAnsi="Times New Roman CYR" w:cs="Times New Roman CYR"/>
                <w:sz w:val="20"/>
                <w:szCs w:val="20"/>
              </w:rPr>
              <w:t xml:space="preserve"> </w:t>
            </w:r>
            <w:r>
              <w:rPr>
                <w:rFonts w:ascii="Times New Roman CYR" w:hAnsi="Times New Roman CYR" w:cs="Times New Roman CYR"/>
                <w:sz w:val="20"/>
                <w:szCs w:val="20"/>
              </w:rPr>
              <w:lastRenderedPageBreak/>
              <w:t xml:space="preserve">сукупно є власниками 10 або </w:t>
            </w:r>
            <w:proofErr w:type="spellStart"/>
            <w:r>
              <w:rPr>
                <w:rFonts w:ascii="Times New Roman CYR" w:hAnsi="Times New Roman CYR" w:cs="Times New Roman CYR"/>
                <w:sz w:val="20"/>
                <w:szCs w:val="20"/>
              </w:rPr>
              <w:t>бiльше</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вiдсоткiв</w:t>
            </w:r>
            <w:proofErr w:type="spellEnd"/>
            <w:r>
              <w:rPr>
                <w:rFonts w:ascii="Times New Roman CYR" w:hAnsi="Times New Roman CYR" w:cs="Times New Roman CYR"/>
                <w:sz w:val="20"/>
                <w:szCs w:val="20"/>
              </w:rPr>
              <w:t xml:space="preserve"> простих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Товариства </w:t>
            </w:r>
            <w:proofErr w:type="spellStart"/>
            <w:r>
              <w:rPr>
                <w:rFonts w:ascii="Times New Roman CYR" w:hAnsi="Times New Roman CYR" w:cs="Times New Roman CYR"/>
                <w:sz w:val="20"/>
                <w:szCs w:val="20"/>
              </w:rPr>
              <w:t>вiд</w:t>
            </w:r>
            <w:proofErr w:type="spellEnd"/>
            <w:r>
              <w:rPr>
                <w:rFonts w:ascii="Times New Roman CYR" w:hAnsi="Times New Roman CYR" w:cs="Times New Roman CYR"/>
                <w:sz w:val="20"/>
                <w:szCs w:val="20"/>
              </w:rPr>
              <w:t xml:space="preserve"> загальної </w:t>
            </w:r>
            <w:proofErr w:type="spellStart"/>
            <w:r>
              <w:rPr>
                <w:rFonts w:ascii="Times New Roman CYR" w:hAnsi="Times New Roman CYR" w:cs="Times New Roman CYR"/>
                <w:sz w:val="20"/>
                <w:szCs w:val="20"/>
              </w:rPr>
              <w:t>кiлькостi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розмiщених</w:t>
            </w:r>
            <w:proofErr w:type="spellEnd"/>
            <w:r>
              <w:rPr>
                <w:rFonts w:ascii="Times New Roman CYR" w:hAnsi="Times New Roman CYR" w:cs="Times New Roman CYR"/>
                <w:sz w:val="20"/>
                <w:szCs w:val="20"/>
              </w:rPr>
              <w:t xml:space="preserve"> голосуючих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Товариства, мають право: призначати своїх </w:t>
            </w:r>
            <w:proofErr w:type="spellStart"/>
            <w:r>
              <w:rPr>
                <w:rFonts w:ascii="Times New Roman CYR" w:hAnsi="Times New Roman CYR" w:cs="Times New Roman CYR"/>
                <w:sz w:val="20"/>
                <w:szCs w:val="20"/>
              </w:rPr>
              <w:t>представникiв</w:t>
            </w:r>
            <w:proofErr w:type="spellEnd"/>
            <w:r>
              <w:rPr>
                <w:rFonts w:ascii="Times New Roman CYR" w:hAnsi="Times New Roman CYR" w:cs="Times New Roman CYR"/>
                <w:sz w:val="20"/>
                <w:szCs w:val="20"/>
              </w:rPr>
              <w:t xml:space="preserve"> для нагляду за </w:t>
            </w:r>
            <w:proofErr w:type="spellStart"/>
            <w:r>
              <w:rPr>
                <w:rFonts w:ascii="Times New Roman CYR" w:hAnsi="Times New Roman CYR" w:cs="Times New Roman CYR"/>
                <w:sz w:val="20"/>
                <w:szCs w:val="20"/>
              </w:rPr>
              <w:t>реєстрацiєю</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проведенням Загальних </w:t>
            </w:r>
            <w:proofErr w:type="spellStart"/>
            <w:r>
              <w:rPr>
                <w:rFonts w:ascii="Times New Roman CYR" w:hAnsi="Times New Roman CYR" w:cs="Times New Roman CYR"/>
                <w:sz w:val="20"/>
                <w:szCs w:val="20"/>
              </w:rPr>
              <w:t>зборiв</w:t>
            </w:r>
            <w:proofErr w:type="spellEnd"/>
            <w:r>
              <w:rPr>
                <w:rFonts w:ascii="Times New Roman CYR" w:hAnsi="Times New Roman CYR" w:cs="Times New Roman CYR"/>
                <w:sz w:val="20"/>
                <w:szCs w:val="20"/>
              </w:rPr>
              <w:t xml:space="preserve">, голосуванням та </w:t>
            </w:r>
            <w:proofErr w:type="spellStart"/>
            <w:r>
              <w:rPr>
                <w:rFonts w:ascii="Times New Roman CYR" w:hAnsi="Times New Roman CYR" w:cs="Times New Roman CYR"/>
                <w:sz w:val="20"/>
                <w:szCs w:val="20"/>
              </w:rPr>
              <w:t>пiдбиттям</w:t>
            </w:r>
            <w:proofErr w:type="spellEnd"/>
            <w:r>
              <w:rPr>
                <w:rFonts w:ascii="Times New Roman CYR" w:hAnsi="Times New Roman CYR" w:cs="Times New Roman CYR"/>
                <w:sz w:val="20"/>
                <w:szCs w:val="20"/>
              </w:rPr>
              <w:t xml:space="preserve"> його </w:t>
            </w:r>
            <w:proofErr w:type="spellStart"/>
            <w:r>
              <w:rPr>
                <w:rFonts w:ascii="Times New Roman CYR" w:hAnsi="Times New Roman CYR" w:cs="Times New Roman CYR"/>
                <w:sz w:val="20"/>
                <w:szCs w:val="20"/>
              </w:rPr>
              <w:t>пiдсумкiв</w:t>
            </w:r>
            <w:proofErr w:type="spellEnd"/>
            <w:r>
              <w:rPr>
                <w:rFonts w:ascii="Times New Roman CYR" w:hAnsi="Times New Roman CYR" w:cs="Times New Roman CYR"/>
                <w:sz w:val="20"/>
                <w:szCs w:val="20"/>
              </w:rPr>
              <w:t xml:space="preserve">; вимагати, а в передбачених законодавством України випадках -  скликати </w:t>
            </w:r>
            <w:proofErr w:type="spellStart"/>
            <w:r>
              <w:rPr>
                <w:rFonts w:ascii="Times New Roman CYR" w:hAnsi="Times New Roman CYR" w:cs="Times New Roman CYR"/>
                <w:sz w:val="20"/>
                <w:szCs w:val="20"/>
              </w:rPr>
              <w:t>позачерговi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Загальнi</w:t>
            </w:r>
            <w:proofErr w:type="spellEnd"/>
            <w:r>
              <w:rPr>
                <w:rFonts w:ascii="Times New Roman CYR" w:hAnsi="Times New Roman CYR" w:cs="Times New Roman CYR"/>
                <w:sz w:val="20"/>
                <w:szCs w:val="20"/>
              </w:rPr>
              <w:t xml:space="preserve"> збори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Товариства. </w:t>
            </w:r>
            <w:proofErr w:type="spellStart"/>
            <w:r>
              <w:rPr>
                <w:rFonts w:ascii="Times New Roman CYR" w:hAnsi="Times New Roman CYR" w:cs="Times New Roman CYR"/>
                <w:sz w:val="20"/>
                <w:szCs w:val="20"/>
              </w:rPr>
              <w:t>Акцiонери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акцiонер</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якi</w:t>
            </w:r>
            <w:proofErr w:type="spellEnd"/>
            <w:r>
              <w:rPr>
                <w:rFonts w:ascii="Times New Roman CYR" w:hAnsi="Times New Roman CYR" w:cs="Times New Roman CYR"/>
                <w:sz w:val="20"/>
                <w:szCs w:val="20"/>
              </w:rPr>
              <w:t xml:space="preserve"> сукупно є власниками </w:t>
            </w:r>
            <w:proofErr w:type="spellStart"/>
            <w:r>
              <w:rPr>
                <w:rFonts w:ascii="Times New Roman CYR" w:hAnsi="Times New Roman CYR" w:cs="Times New Roman CYR"/>
                <w:sz w:val="20"/>
                <w:szCs w:val="20"/>
              </w:rPr>
              <w:t>бiльше</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нiж</w:t>
            </w:r>
            <w:proofErr w:type="spellEnd"/>
            <w:r>
              <w:rPr>
                <w:rFonts w:ascii="Times New Roman CYR" w:hAnsi="Times New Roman CYR" w:cs="Times New Roman CYR"/>
                <w:sz w:val="20"/>
                <w:szCs w:val="20"/>
              </w:rPr>
              <w:t xml:space="preserve"> 10 </w:t>
            </w:r>
            <w:proofErr w:type="spellStart"/>
            <w:r>
              <w:rPr>
                <w:rFonts w:ascii="Times New Roman CYR" w:hAnsi="Times New Roman CYR" w:cs="Times New Roman CYR"/>
                <w:sz w:val="20"/>
                <w:szCs w:val="20"/>
              </w:rPr>
              <w:t>вiдсоткiв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Товариства </w:t>
            </w:r>
            <w:proofErr w:type="spellStart"/>
            <w:r>
              <w:rPr>
                <w:rFonts w:ascii="Times New Roman CYR" w:hAnsi="Times New Roman CYR" w:cs="Times New Roman CYR"/>
                <w:sz w:val="20"/>
                <w:szCs w:val="20"/>
              </w:rPr>
              <w:t>вiд</w:t>
            </w:r>
            <w:proofErr w:type="spellEnd"/>
            <w:r>
              <w:rPr>
                <w:rFonts w:ascii="Times New Roman CYR" w:hAnsi="Times New Roman CYR" w:cs="Times New Roman CYR"/>
                <w:sz w:val="20"/>
                <w:szCs w:val="20"/>
              </w:rPr>
              <w:t xml:space="preserve"> загальної </w:t>
            </w:r>
            <w:proofErr w:type="spellStart"/>
            <w:r>
              <w:rPr>
                <w:rFonts w:ascii="Times New Roman CYR" w:hAnsi="Times New Roman CYR" w:cs="Times New Roman CYR"/>
                <w:sz w:val="20"/>
                <w:szCs w:val="20"/>
              </w:rPr>
              <w:t>кiлькостi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розмiщених</w:t>
            </w:r>
            <w:proofErr w:type="spellEnd"/>
            <w:r>
              <w:rPr>
                <w:rFonts w:ascii="Times New Roman CYR" w:hAnsi="Times New Roman CYR" w:cs="Times New Roman CYR"/>
                <w:sz w:val="20"/>
                <w:szCs w:val="20"/>
              </w:rPr>
              <w:t xml:space="preserve"> голосуючих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Товариства, мають право вимагати проведення аудиторської </w:t>
            </w:r>
            <w:proofErr w:type="spellStart"/>
            <w:r>
              <w:rPr>
                <w:rFonts w:ascii="Times New Roman CYR" w:hAnsi="Times New Roman CYR" w:cs="Times New Roman CYR"/>
                <w:sz w:val="20"/>
                <w:szCs w:val="20"/>
              </w:rPr>
              <w:t>перевiрки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дiяльностi</w:t>
            </w:r>
            <w:proofErr w:type="spellEnd"/>
            <w:r>
              <w:rPr>
                <w:rFonts w:ascii="Times New Roman CYR" w:hAnsi="Times New Roman CYR" w:cs="Times New Roman CYR"/>
                <w:sz w:val="20"/>
                <w:szCs w:val="20"/>
              </w:rPr>
              <w:t xml:space="preserve"> Товариства. </w:t>
            </w:r>
            <w:proofErr w:type="spellStart"/>
            <w:r>
              <w:rPr>
                <w:rFonts w:ascii="Times New Roman CYR" w:hAnsi="Times New Roman CYR" w:cs="Times New Roman CYR"/>
                <w:sz w:val="20"/>
                <w:szCs w:val="20"/>
              </w:rPr>
              <w:t>Акцiонери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зобов'язанi</w:t>
            </w:r>
            <w:proofErr w:type="spellEnd"/>
            <w:r>
              <w:rPr>
                <w:rFonts w:ascii="Times New Roman CYR" w:hAnsi="Times New Roman CYR" w:cs="Times New Roman CYR"/>
                <w:sz w:val="20"/>
                <w:szCs w:val="20"/>
              </w:rPr>
              <w:t xml:space="preserve">: Дотримуватися Статуту, </w:t>
            </w:r>
            <w:proofErr w:type="spellStart"/>
            <w:r>
              <w:rPr>
                <w:rFonts w:ascii="Times New Roman CYR" w:hAnsi="Times New Roman CYR" w:cs="Times New Roman CYR"/>
                <w:sz w:val="20"/>
                <w:szCs w:val="20"/>
              </w:rPr>
              <w:t>iнших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внутрiшнiх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документiв</w:t>
            </w:r>
            <w:proofErr w:type="spellEnd"/>
            <w:r>
              <w:rPr>
                <w:rFonts w:ascii="Times New Roman CYR" w:hAnsi="Times New Roman CYR" w:cs="Times New Roman CYR"/>
                <w:sz w:val="20"/>
                <w:szCs w:val="20"/>
              </w:rPr>
              <w:t xml:space="preserve"> Товариства. Виконувати </w:t>
            </w:r>
            <w:proofErr w:type="spellStart"/>
            <w:r>
              <w:rPr>
                <w:rFonts w:ascii="Times New Roman CYR" w:hAnsi="Times New Roman CYR" w:cs="Times New Roman CYR"/>
                <w:sz w:val="20"/>
                <w:szCs w:val="20"/>
              </w:rPr>
              <w:t>рiшення</w:t>
            </w:r>
            <w:proofErr w:type="spellEnd"/>
            <w:r>
              <w:rPr>
                <w:rFonts w:ascii="Times New Roman CYR" w:hAnsi="Times New Roman CYR" w:cs="Times New Roman CYR"/>
                <w:sz w:val="20"/>
                <w:szCs w:val="20"/>
              </w:rPr>
              <w:t xml:space="preserve"> Загальних </w:t>
            </w:r>
            <w:proofErr w:type="spellStart"/>
            <w:r>
              <w:rPr>
                <w:rFonts w:ascii="Times New Roman CYR" w:hAnsi="Times New Roman CYR" w:cs="Times New Roman CYR"/>
                <w:sz w:val="20"/>
                <w:szCs w:val="20"/>
              </w:rPr>
              <w:t>зборiв</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iнших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органiв</w:t>
            </w:r>
            <w:proofErr w:type="spellEnd"/>
            <w:r>
              <w:rPr>
                <w:rFonts w:ascii="Times New Roman CYR" w:hAnsi="Times New Roman CYR" w:cs="Times New Roman CYR"/>
                <w:sz w:val="20"/>
                <w:szCs w:val="20"/>
              </w:rPr>
              <w:t xml:space="preserve"> Товариства. Виконувати свої зобов'язання перед Товариством, у тому </w:t>
            </w:r>
            <w:proofErr w:type="spellStart"/>
            <w:r>
              <w:rPr>
                <w:rFonts w:ascii="Times New Roman CYR" w:hAnsi="Times New Roman CYR" w:cs="Times New Roman CYR"/>
                <w:sz w:val="20"/>
                <w:szCs w:val="20"/>
              </w:rPr>
              <w:t>числi</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пов'язанi</w:t>
            </w:r>
            <w:proofErr w:type="spellEnd"/>
            <w:r>
              <w:rPr>
                <w:rFonts w:ascii="Times New Roman CYR" w:hAnsi="Times New Roman CYR" w:cs="Times New Roman CYR"/>
                <w:sz w:val="20"/>
                <w:szCs w:val="20"/>
              </w:rPr>
              <w:t xml:space="preserve"> з майновою участю. Оплачувати </w:t>
            </w:r>
            <w:proofErr w:type="spellStart"/>
            <w:r>
              <w:rPr>
                <w:rFonts w:ascii="Times New Roman CYR" w:hAnsi="Times New Roman CYR" w:cs="Times New Roman CYR"/>
                <w:sz w:val="20"/>
                <w:szCs w:val="20"/>
              </w:rPr>
              <w:t>акцiї</w:t>
            </w:r>
            <w:proofErr w:type="spellEnd"/>
            <w:r>
              <w:rPr>
                <w:rFonts w:ascii="Times New Roman CYR" w:hAnsi="Times New Roman CYR" w:cs="Times New Roman CYR"/>
                <w:sz w:val="20"/>
                <w:szCs w:val="20"/>
              </w:rPr>
              <w:t xml:space="preserve"> у </w:t>
            </w:r>
            <w:proofErr w:type="spellStart"/>
            <w:r>
              <w:rPr>
                <w:rFonts w:ascii="Times New Roman CYR" w:hAnsi="Times New Roman CYR" w:cs="Times New Roman CYR"/>
                <w:sz w:val="20"/>
                <w:szCs w:val="20"/>
              </w:rPr>
              <w:t>розмiрi</w:t>
            </w:r>
            <w:proofErr w:type="spellEnd"/>
            <w:r>
              <w:rPr>
                <w:rFonts w:ascii="Times New Roman CYR" w:hAnsi="Times New Roman CYR" w:cs="Times New Roman CYR"/>
                <w:sz w:val="20"/>
                <w:szCs w:val="20"/>
              </w:rPr>
              <w:t xml:space="preserve">, порядку та засобами, що </w:t>
            </w:r>
            <w:proofErr w:type="spellStart"/>
            <w:r>
              <w:rPr>
                <w:rFonts w:ascii="Times New Roman CYR" w:hAnsi="Times New Roman CYR" w:cs="Times New Roman CYR"/>
                <w:sz w:val="20"/>
                <w:szCs w:val="20"/>
              </w:rPr>
              <w:t>передбаченi</w:t>
            </w:r>
            <w:proofErr w:type="spellEnd"/>
            <w:r>
              <w:rPr>
                <w:rFonts w:ascii="Times New Roman CYR" w:hAnsi="Times New Roman CYR" w:cs="Times New Roman CYR"/>
                <w:sz w:val="20"/>
                <w:szCs w:val="20"/>
              </w:rPr>
              <w:t xml:space="preserve"> Статутом. Не розголошувати </w:t>
            </w:r>
            <w:proofErr w:type="spellStart"/>
            <w:r>
              <w:rPr>
                <w:rFonts w:ascii="Times New Roman CYR" w:hAnsi="Times New Roman CYR" w:cs="Times New Roman CYR"/>
                <w:sz w:val="20"/>
                <w:szCs w:val="20"/>
              </w:rPr>
              <w:t>комерцiйну</w:t>
            </w:r>
            <w:proofErr w:type="spellEnd"/>
            <w:r>
              <w:rPr>
                <w:rFonts w:ascii="Times New Roman CYR" w:hAnsi="Times New Roman CYR" w:cs="Times New Roman CYR"/>
                <w:sz w:val="20"/>
                <w:szCs w:val="20"/>
              </w:rPr>
              <w:t xml:space="preserve"> таємницю та </w:t>
            </w:r>
            <w:proofErr w:type="spellStart"/>
            <w:r>
              <w:rPr>
                <w:rFonts w:ascii="Times New Roman CYR" w:hAnsi="Times New Roman CYR" w:cs="Times New Roman CYR"/>
                <w:sz w:val="20"/>
                <w:szCs w:val="20"/>
              </w:rPr>
              <w:t>конфiденцiйну</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iнформацiю</w:t>
            </w:r>
            <w:proofErr w:type="spellEnd"/>
            <w:r>
              <w:rPr>
                <w:rFonts w:ascii="Times New Roman CYR" w:hAnsi="Times New Roman CYR" w:cs="Times New Roman CYR"/>
                <w:sz w:val="20"/>
                <w:szCs w:val="20"/>
              </w:rPr>
              <w:t xml:space="preserve"> про </w:t>
            </w:r>
            <w:proofErr w:type="spellStart"/>
            <w:r>
              <w:rPr>
                <w:rFonts w:ascii="Times New Roman CYR" w:hAnsi="Times New Roman CYR" w:cs="Times New Roman CYR"/>
                <w:sz w:val="20"/>
                <w:szCs w:val="20"/>
              </w:rPr>
              <w:t>дiяльнiсть</w:t>
            </w:r>
            <w:proofErr w:type="spellEnd"/>
            <w:r>
              <w:rPr>
                <w:rFonts w:ascii="Times New Roman CYR" w:hAnsi="Times New Roman CYR" w:cs="Times New Roman CYR"/>
                <w:sz w:val="20"/>
                <w:szCs w:val="20"/>
              </w:rPr>
              <w:t xml:space="preserve"> Товариства. </w:t>
            </w:r>
            <w:proofErr w:type="spellStart"/>
            <w:r>
              <w:rPr>
                <w:rFonts w:ascii="Times New Roman CYR" w:hAnsi="Times New Roman CYR" w:cs="Times New Roman CYR"/>
                <w:sz w:val="20"/>
                <w:szCs w:val="20"/>
              </w:rPr>
              <w:t>Акцiонери</w:t>
            </w:r>
            <w:proofErr w:type="spellEnd"/>
            <w:r>
              <w:rPr>
                <w:rFonts w:ascii="Times New Roman CYR" w:hAnsi="Times New Roman CYR" w:cs="Times New Roman CYR"/>
                <w:sz w:val="20"/>
                <w:szCs w:val="20"/>
              </w:rPr>
              <w:t xml:space="preserve"> Товариства </w:t>
            </w:r>
            <w:proofErr w:type="spellStart"/>
            <w:r>
              <w:rPr>
                <w:rFonts w:ascii="Times New Roman CYR" w:hAnsi="Times New Roman CYR" w:cs="Times New Roman CYR"/>
                <w:sz w:val="20"/>
                <w:szCs w:val="20"/>
              </w:rPr>
              <w:t>вправi</w:t>
            </w:r>
            <w:proofErr w:type="spellEnd"/>
            <w:r>
              <w:rPr>
                <w:rFonts w:ascii="Times New Roman CYR" w:hAnsi="Times New Roman CYR" w:cs="Times New Roman CYR"/>
                <w:sz w:val="20"/>
                <w:szCs w:val="20"/>
              </w:rPr>
              <w:t xml:space="preserve"> укласти </w:t>
            </w:r>
            <w:proofErr w:type="spellStart"/>
            <w:r>
              <w:rPr>
                <w:rFonts w:ascii="Times New Roman CYR" w:hAnsi="Times New Roman CYR" w:cs="Times New Roman CYR"/>
                <w:sz w:val="20"/>
                <w:szCs w:val="20"/>
              </w:rPr>
              <w:t>мiж</w:t>
            </w:r>
            <w:proofErr w:type="spellEnd"/>
            <w:r>
              <w:rPr>
                <w:rFonts w:ascii="Times New Roman CYR" w:hAnsi="Times New Roman CYR" w:cs="Times New Roman CYR"/>
                <w:sz w:val="20"/>
                <w:szCs w:val="20"/>
              </w:rPr>
              <w:t xml:space="preserve"> собою </w:t>
            </w:r>
            <w:proofErr w:type="spellStart"/>
            <w:r>
              <w:rPr>
                <w:rFonts w:ascii="Times New Roman CYR" w:hAnsi="Times New Roman CYR" w:cs="Times New Roman CYR"/>
                <w:sz w:val="20"/>
                <w:szCs w:val="20"/>
              </w:rPr>
              <w:t>договiр</w:t>
            </w:r>
            <w:proofErr w:type="spellEnd"/>
            <w:r>
              <w:rPr>
                <w:rFonts w:ascii="Times New Roman CYR" w:hAnsi="Times New Roman CYR" w:cs="Times New Roman CYR"/>
                <w:sz w:val="20"/>
                <w:szCs w:val="20"/>
              </w:rPr>
              <w:t xml:space="preserve">, за яким на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покладаються </w:t>
            </w:r>
            <w:proofErr w:type="spellStart"/>
            <w:r>
              <w:rPr>
                <w:rFonts w:ascii="Times New Roman CYR" w:hAnsi="Times New Roman CYR" w:cs="Times New Roman CYR"/>
                <w:sz w:val="20"/>
                <w:szCs w:val="20"/>
              </w:rPr>
              <w:t>додатковi</w:t>
            </w:r>
            <w:proofErr w:type="spellEnd"/>
            <w:r>
              <w:rPr>
                <w:rFonts w:ascii="Times New Roman CYR" w:hAnsi="Times New Roman CYR" w:cs="Times New Roman CYR"/>
                <w:sz w:val="20"/>
                <w:szCs w:val="20"/>
              </w:rPr>
              <w:t xml:space="preserve"> обов'язки, у тому </w:t>
            </w:r>
            <w:proofErr w:type="spellStart"/>
            <w:r>
              <w:rPr>
                <w:rFonts w:ascii="Times New Roman CYR" w:hAnsi="Times New Roman CYR" w:cs="Times New Roman CYR"/>
                <w:sz w:val="20"/>
                <w:szCs w:val="20"/>
              </w:rPr>
              <w:t>числi</w:t>
            </w:r>
            <w:proofErr w:type="spellEnd"/>
            <w:r>
              <w:rPr>
                <w:rFonts w:ascii="Times New Roman CYR" w:hAnsi="Times New Roman CYR" w:cs="Times New Roman CYR"/>
                <w:sz w:val="20"/>
                <w:szCs w:val="20"/>
              </w:rPr>
              <w:t xml:space="preserve"> обов'язок </w:t>
            </w:r>
            <w:proofErr w:type="spellStart"/>
            <w:r>
              <w:rPr>
                <w:rFonts w:ascii="Times New Roman CYR" w:hAnsi="Times New Roman CYR" w:cs="Times New Roman CYR"/>
                <w:sz w:val="20"/>
                <w:szCs w:val="20"/>
              </w:rPr>
              <w:t>участi</w:t>
            </w:r>
            <w:proofErr w:type="spellEnd"/>
            <w:r>
              <w:rPr>
                <w:rFonts w:ascii="Times New Roman CYR" w:hAnsi="Times New Roman CYR" w:cs="Times New Roman CYR"/>
                <w:sz w:val="20"/>
                <w:szCs w:val="20"/>
              </w:rPr>
              <w:t xml:space="preserve"> у Загальних зборах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i передбачається </w:t>
            </w:r>
            <w:proofErr w:type="spellStart"/>
            <w:r>
              <w:rPr>
                <w:rFonts w:ascii="Times New Roman CYR" w:hAnsi="Times New Roman CYR" w:cs="Times New Roman CYR"/>
                <w:sz w:val="20"/>
                <w:szCs w:val="20"/>
              </w:rPr>
              <w:t>вiдповiдальнiсть</w:t>
            </w:r>
            <w:proofErr w:type="spellEnd"/>
            <w:r>
              <w:rPr>
                <w:rFonts w:ascii="Times New Roman CYR" w:hAnsi="Times New Roman CYR" w:cs="Times New Roman CYR"/>
                <w:sz w:val="20"/>
                <w:szCs w:val="20"/>
              </w:rPr>
              <w:t xml:space="preserve"> за його порушення. </w:t>
            </w:r>
            <w:proofErr w:type="spellStart"/>
            <w:r>
              <w:rPr>
                <w:rFonts w:ascii="Times New Roman CYR" w:hAnsi="Times New Roman CYR" w:cs="Times New Roman CYR"/>
                <w:sz w:val="20"/>
                <w:szCs w:val="20"/>
              </w:rPr>
              <w:t>Акцiонери</w:t>
            </w:r>
            <w:proofErr w:type="spellEnd"/>
            <w:r>
              <w:rPr>
                <w:rFonts w:ascii="Times New Roman CYR" w:hAnsi="Times New Roman CYR" w:cs="Times New Roman CYR"/>
                <w:sz w:val="20"/>
                <w:szCs w:val="20"/>
              </w:rPr>
              <w:t xml:space="preserve"> можуть </w:t>
            </w:r>
            <w:proofErr w:type="spellStart"/>
            <w:r>
              <w:rPr>
                <w:rFonts w:ascii="Times New Roman CYR" w:hAnsi="Times New Roman CYR" w:cs="Times New Roman CYR"/>
                <w:sz w:val="20"/>
                <w:szCs w:val="20"/>
              </w:rPr>
              <w:t>вiдчужувати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належнi</w:t>
            </w:r>
            <w:proofErr w:type="spellEnd"/>
            <w:r>
              <w:rPr>
                <w:rFonts w:ascii="Times New Roman CYR" w:hAnsi="Times New Roman CYR" w:cs="Times New Roman CYR"/>
                <w:sz w:val="20"/>
                <w:szCs w:val="20"/>
              </w:rPr>
              <w:t xml:space="preserve"> їм </w:t>
            </w:r>
            <w:proofErr w:type="spellStart"/>
            <w:r>
              <w:rPr>
                <w:rFonts w:ascii="Times New Roman CYR" w:hAnsi="Times New Roman CYR" w:cs="Times New Roman CYR"/>
                <w:sz w:val="20"/>
                <w:szCs w:val="20"/>
              </w:rPr>
              <w:t>акцiї</w:t>
            </w:r>
            <w:proofErr w:type="spellEnd"/>
            <w:r>
              <w:rPr>
                <w:rFonts w:ascii="Times New Roman CYR" w:hAnsi="Times New Roman CYR" w:cs="Times New Roman CYR"/>
                <w:sz w:val="20"/>
                <w:szCs w:val="20"/>
              </w:rPr>
              <w:t xml:space="preserve"> без згоди </w:t>
            </w:r>
            <w:proofErr w:type="spellStart"/>
            <w:r>
              <w:rPr>
                <w:rFonts w:ascii="Times New Roman CYR" w:hAnsi="Times New Roman CYR" w:cs="Times New Roman CYR"/>
                <w:sz w:val="20"/>
                <w:szCs w:val="20"/>
              </w:rPr>
              <w:t>iнших</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Товариства.</w:t>
            </w:r>
          </w:p>
        </w:tc>
        <w:tc>
          <w:tcPr>
            <w:tcW w:w="3621" w:type="dxa"/>
            <w:tcBorders>
              <w:top w:val="single" w:sz="6" w:space="0" w:color="auto"/>
              <w:left w:val="single" w:sz="6" w:space="0" w:color="auto"/>
              <w:bottom w:val="single" w:sz="6" w:space="0" w:color="auto"/>
            </w:tcBorders>
          </w:tcPr>
          <w:p w14:paraId="7533D6CE" w14:textId="77777777" w:rsidR="00B728DA" w:rsidRDefault="00EB0289">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немає</w:t>
            </w:r>
          </w:p>
        </w:tc>
      </w:tr>
      <w:tr w:rsidR="00B728DA" w14:paraId="0A0AF803" w14:textId="77777777">
        <w:trPr>
          <w:trHeight w:val="300"/>
        </w:trPr>
        <w:tc>
          <w:tcPr>
            <w:tcW w:w="15083" w:type="dxa"/>
            <w:gridSpan w:val="5"/>
            <w:tcBorders>
              <w:top w:val="single" w:sz="6" w:space="0" w:color="auto"/>
              <w:bottom w:val="single" w:sz="6" w:space="0" w:color="auto"/>
            </w:tcBorders>
            <w:vAlign w:val="center"/>
          </w:tcPr>
          <w:p w14:paraId="704B0BA7"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B728DA" w14:paraId="675605EE" w14:textId="77777777">
        <w:trPr>
          <w:trHeight w:val="300"/>
        </w:trPr>
        <w:tc>
          <w:tcPr>
            <w:tcW w:w="15083" w:type="dxa"/>
            <w:gridSpan w:val="5"/>
            <w:tcBorders>
              <w:top w:val="single" w:sz="6" w:space="0" w:color="auto"/>
              <w:bottom w:val="single" w:sz="6" w:space="0" w:color="auto"/>
            </w:tcBorders>
            <w:vAlign w:val="center"/>
          </w:tcPr>
          <w:p w14:paraId="61D945C2"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0"/>
                <w:szCs w:val="20"/>
              </w:rPr>
            </w:pPr>
            <w:proofErr w:type="spellStart"/>
            <w:r>
              <w:rPr>
                <w:rFonts w:ascii="Times New Roman CYR" w:hAnsi="Times New Roman CYR" w:cs="Times New Roman CYR"/>
                <w:sz w:val="20"/>
                <w:szCs w:val="20"/>
              </w:rPr>
              <w:t>Акцiонери</w:t>
            </w:r>
            <w:proofErr w:type="spellEnd"/>
            <w:r>
              <w:rPr>
                <w:rFonts w:ascii="Times New Roman CYR" w:hAnsi="Times New Roman CYR" w:cs="Times New Roman CYR"/>
                <w:sz w:val="20"/>
                <w:szCs w:val="20"/>
              </w:rPr>
              <w:t xml:space="preserve"> також мають </w:t>
            </w:r>
            <w:proofErr w:type="spellStart"/>
            <w:r>
              <w:rPr>
                <w:rFonts w:ascii="Times New Roman CYR" w:hAnsi="Times New Roman CYR" w:cs="Times New Roman CYR"/>
                <w:sz w:val="20"/>
                <w:szCs w:val="20"/>
              </w:rPr>
              <w:t>iншi</w:t>
            </w:r>
            <w:proofErr w:type="spellEnd"/>
            <w:r>
              <w:rPr>
                <w:rFonts w:ascii="Times New Roman CYR" w:hAnsi="Times New Roman CYR" w:cs="Times New Roman CYR"/>
                <w:sz w:val="20"/>
                <w:szCs w:val="20"/>
              </w:rPr>
              <w:t xml:space="preserve"> права та обов'язки, </w:t>
            </w:r>
            <w:proofErr w:type="spellStart"/>
            <w:r>
              <w:rPr>
                <w:rFonts w:ascii="Times New Roman CYR" w:hAnsi="Times New Roman CYR" w:cs="Times New Roman CYR"/>
                <w:sz w:val="20"/>
                <w:szCs w:val="20"/>
              </w:rPr>
              <w:t>передбаченi</w:t>
            </w:r>
            <w:proofErr w:type="spellEnd"/>
            <w:r>
              <w:rPr>
                <w:rFonts w:ascii="Times New Roman CYR" w:hAnsi="Times New Roman CYR" w:cs="Times New Roman CYR"/>
                <w:sz w:val="20"/>
                <w:szCs w:val="20"/>
              </w:rPr>
              <w:t xml:space="preserve"> чинним законодавством України та Статутом.</w:t>
            </w:r>
          </w:p>
        </w:tc>
      </w:tr>
    </w:tbl>
    <w:p w14:paraId="6A2E6F39" w14:textId="77777777" w:rsidR="00B728DA" w:rsidRDefault="00B728DA">
      <w:pPr>
        <w:widowControl w:val="0"/>
        <w:autoSpaceDE w:val="0"/>
        <w:autoSpaceDN w:val="0"/>
        <w:adjustRightInd w:val="0"/>
        <w:spacing w:after="0" w:line="240" w:lineRule="auto"/>
        <w:rPr>
          <w:rFonts w:ascii="Times New Roman CYR" w:hAnsi="Times New Roman CYR" w:cs="Times New Roman CYR"/>
          <w:sz w:val="20"/>
          <w:szCs w:val="20"/>
        </w:rPr>
        <w:sectPr w:rsidR="00B728DA">
          <w:pgSz w:w="16838" w:h="11906" w:orient="landscape"/>
          <w:pgMar w:top="850" w:right="850" w:bottom="850" w:left="1400" w:header="708" w:footer="708" w:gutter="0"/>
          <w:cols w:space="720"/>
          <w:noEndnote/>
        </w:sectPr>
      </w:pPr>
    </w:p>
    <w:p w14:paraId="126DCFE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14:paraId="19CD7D8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B728DA" w14:paraId="72C27E7A" w14:textId="77777777">
        <w:trPr>
          <w:trHeight w:val="200"/>
        </w:trPr>
        <w:tc>
          <w:tcPr>
            <w:tcW w:w="1250" w:type="dxa"/>
            <w:tcBorders>
              <w:top w:val="single" w:sz="6" w:space="0" w:color="auto"/>
              <w:bottom w:val="single" w:sz="6" w:space="0" w:color="auto"/>
              <w:right w:val="single" w:sz="6" w:space="0" w:color="auto"/>
            </w:tcBorders>
            <w:vAlign w:val="center"/>
          </w:tcPr>
          <w:p w14:paraId="7B54744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14:paraId="71FD033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14:paraId="1271E6F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14:paraId="36B7822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14:paraId="3908F0E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14:paraId="270DB1F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14:paraId="5372375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14:paraId="5FC1C4D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14:paraId="27A8795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14:paraId="0542E7C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B728DA" w14:paraId="4A201C5C" w14:textId="77777777">
        <w:trPr>
          <w:trHeight w:val="200"/>
        </w:trPr>
        <w:tc>
          <w:tcPr>
            <w:tcW w:w="1250" w:type="dxa"/>
            <w:tcBorders>
              <w:top w:val="single" w:sz="6" w:space="0" w:color="auto"/>
              <w:bottom w:val="single" w:sz="6" w:space="0" w:color="auto"/>
              <w:right w:val="single" w:sz="6" w:space="0" w:color="auto"/>
            </w:tcBorders>
            <w:vAlign w:val="center"/>
          </w:tcPr>
          <w:p w14:paraId="2A7B0F9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14:paraId="4E113A9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14:paraId="06028C6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14:paraId="2AD200F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14:paraId="557B2B7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14:paraId="713F4F1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14:paraId="24CB186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1E73ED7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14:paraId="606A34C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14:paraId="6578108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B728DA" w14:paraId="7451EEB2" w14:textId="77777777">
        <w:trPr>
          <w:trHeight w:val="200"/>
        </w:trPr>
        <w:tc>
          <w:tcPr>
            <w:tcW w:w="1250" w:type="dxa"/>
            <w:tcBorders>
              <w:top w:val="single" w:sz="6" w:space="0" w:color="auto"/>
              <w:bottom w:val="single" w:sz="6" w:space="0" w:color="auto"/>
              <w:right w:val="single" w:sz="6" w:space="0" w:color="auto"/>
            </w:tcBorders>
          </w:tcPr>
          <w:p w14:paraId="4CECCA2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28.01.2010</w:t>
            </w:r>
          </w:p>
        </w:tc>
        <w:tc>
          <w:tcPr>
            <w:tcW w:w="1350" w:type="dxa"/>
            <w:tcBorders>
              <w:top w:val="single" w:sz="6" w:space="0" w:color="auto"/>
              <w:left w:val="single" w:sz="6" w:space="0" w:color="auto"/>
              <w:bottom w:val="single" w:sz="6" w:space="0" w:color="auto"/>
              <w:right w:val="single" w:sz="6" w:space="0" w:color="auto"/>
            </w:tcBorders>
          </w:tcPr>
          <w:p w14:paraId="331497C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02/10/1/10</w:t>
            </w:r>
          </w:p>
        </w:tc>
        <w:tc>
          <w:tcPr>
            <w:tcW w:w="2400" w:type="dxa"/>
            <w:tcBorders>
              <w:top w:val="single" w:sz="6" w:space="0" w:color="auto"/>
              <w:left w:val="single" w:sz="6" w:space="0" w:color="auto"/>
              <w:bottom w:val="single" w:sz="6" w:space="0" w:color="auto"/>
              <w:right w:val="single" w:sz="6" w:space="0" w:color="auto"/>
            </w:tcBorders>
          </w:tcPr>
          <w:p w14:paraId="38109EE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Територiальне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управлiння</w:t>
            </w:r>
            <w:proofErr w:type="spellEnd"/>
            <w:r>
              <w:rPr>
                <w:rFonts w:ascii="Times New Roman CYR" w:hAnsi="Times New Roman CYR" w:cs="Times New Roman CYR"/>
              </w:rPr>
              <w:t xml:space="preserve"> Державної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та фондового ринку в м. </w:t>
            </w:r>
            <w:proofErr w:type="spellStart"/>
            <w:r>
              <w:rPr>
                <w:rFonts w:ascii="Times New Roman CYR" w:hAnsi="Times New Roman CYR" w:cs="Times New Roman CYR"/>
              </w:rPr>
              <w:t>Києвi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Київськiй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областi</w:t>
            </w:r>
            <w:proofErr w:type="spellEnd"/>
          </w:p>
        </w:tc>
        <w:tc>
          <w:tcPr>
            <w:tcW w:w="1700" w:type="dxa"/>
            <w:tcBorders>
              <w:top w:val="single" w:sz="6" w:space="0" w:color="auto"/>
              <w:left w:val="single" w:sz="6" w:space="0" w:color="auto"/>
              <w:bottom w:val="single" w:sz="6" w:space="0" w:color="auto"/>
              <w:right w:val="single" w:sz="6" w:space="0" w:color="auto"/>
            </w:tcBorders>
          </w:tcPr>
          <w:p w14:paraId="70AD521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UA4000123152</w:t>
            </w:r>
          </w:p>
        </w:tc>
        <w:tc>
          <w:tcPr>
            <w:tcW w:w="1500" w:type="dxa"/>
            <w:tcBorders>
              <w:top w:val="single" w:sz="6" w:space="0" w:color="auto"/>
              <w:left w:val="single" w:sz="6" w:space="0" w:color="auto"/>
              <w:bottom w:val="single" w:sz="6" w:space="0" w:color="auto"/>
              <w:right w:val="single" w:sz="6" w:space="0" w:color="auto"/>
            </w:tcBorders>
          </w:tcPr>
          <w:p w14:paraId="4434444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14:paraId="242D447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14:paraId="77A88B2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w:t>
            </w:r>
          </w:p>
        </w:tc>
        <w:tc>
          <w:tcPr>
            <w:tcW w:w="1200" w:type="dxa"/>
            <w:tcBorders>
              <w:top w:val="single" w:sz="6" w:space="0" w:color="auto"/>
              <w:left w:val="single" w:sz="6" w:space="0" w:color="auto"/>
              <w:bottom w:val="single" w:sz="6" w:space="0" w:color="auto"/>
              <w:right w:val="single" w:sz="6" w:space="0" w:color="auto"/>
            </w:tcBorders>
          </w:tcPr>
          <w:p w14:paraId="17EF560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88 000</w:t>
            </w:r>
          </w:p>
        </w:tc>
        <w:tc>
          <w:tcPr>
            <w:tcW w:w="1400" w:type="dxa"/>
            <w:tcBorders>
              <w:top w:val="single" w:sz="6" w:space="0" w:color="auto"/>
              <w:left w:val="single" w:sz="6" w:space="0" w:color="auto"/>
              <w:bottom w:val="single" w:sz="6" w:space="0" w:color="auto"/>
              <w:right w:val="single" w:sz="6" w:space="0" w:color="auto"/>
            </w:tcBorders>
          </w:tcPr>
          <w:p w14:paraId="53C3EB9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22 000 000</w:t>
            </w:r>
          </w:p>
        </w:tc>
        <w:tc>
          <w:tcPr>
            <w:tcW w:w="1400" w:type="dxa"/>
            <w:tcBorders>
              <w:top w:val="single" w:sz="6" w:space="0" w:color="auto"/>
              <w:left w:val="single" w:sz="6" w:space="0" w:color="auto"/>
              <w:bottom w:val="single" w:sz="6" w:space="0" w:color="auto"/>
            </w:tcBorders>
          </w:tcPr>
          <w:p w14:paraId="1E31B74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B728DA" w14:paraId="69700423" w14:textId="77777777">
        <w:trPr>
          <w:trHeight w:val="200"/>
        </w:trPr>
        <w:tc>
          <w:tcPr>
            <w:tcW w:w="1250" w:type="dxa"/>
            <w:tcBorders>
              <w:top w:val="single" w:sz="6" w:space="0" w:color="auto"/>
              <w:bottom w:val="single" w:sz="6" w:space="0" w:color="auto"/>
              <w:right w:val="single" w:sz="6" w:space="0" w:color="auto"/>
            </w:tcBorders>
            <w:vAlign w:val="center"/>
          </w:tcPr>
          <w:p w14:paraId="063F07D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14:paraId="3B1BBF28"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випуску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 02/10/1/10 дата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28.01.2010 р., видане 10.06.2011р, </w:t>
            </w:r>
            <w:proofErr w:type="spellStart"/>
            <w:r>
              <w:rPr>
                <w:rFonts w:ascii="Times New Roman CYR" w:hAnsi="Times New Roman CYR" w:cs="Times New Roman CYR"/>
              </w:rPr>
              <w:t>Територiальним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управлiнням</w:t>
            </w:r>
            <w:proofErr w:type="spellEnd"/>
            <w:r>
              <w:rPr>
                <w:rFonts w:ascii="Times New Roman CYR" w:hAnsi="Times New Roman CYR" w:cs="Times New Roman CYR"/>
              </w:rPr>
              <w:t xml:space="preserve"> Державної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та фондового ринку в м. </w:t>
            </w:r>
            <w:proofErr w:type="spellStart"/>
            <w:r>
              <w:rPr>
                <w:rFonts w:ascii="Times New Roman CYR" w:hAnsi="Times New Roman CYR" w:cs="Times New Roman CYR"/>
              </w:rPr>
              <w:t>Києвi</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Київськiй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областi</w:t>
            </w:r>
            <w:proofErr w:type="spellEnd"/>
            <w:r>
              <w:rPr>
                <w:rFonts w:ascii="Times New Roman CYR" w:hAnsi="Times New Roman CYR" w:cs="Times New Roman CYR"/>
              </w:rPr>
              <w:t xml:space="preserve"> у зв'язку </w:t>
            </w:r>
            <w:proofErr w:type="spellStart"/>
            <w:r>
              <w:rPr>
                <w:rFonts w:ascii="Times New Roman CYR" w:hAnsi="Times New Roman CYR" w:cs="Times New Roman CYR"/>
              </w:rPr>
              <w:t>iз</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змiною</w:t>
            </w:r>
            <w:proofErr w:type="spellEnd"/>
            <w:r>
              <w:rPr>
                <w:rFonts w:ascii="Times New Roman CYR" w:hAnsi="Times New Roman CYR" w:cs="Times New Roman CYR"/>
              </w:rPr>
              <w:t xml:space="preserve"> найменування. </w:t>
            </w:r>
            <w:proofErr w:type="spellStart"/>
            <w:r>
              <w:rPr>
                <w:rFonts w:ascii="Times New Roman CYR" w:hAnsi="Times New Roman CYR" w:cs="Times New Roman CYR"/>
              </w:rPr>
              <w:t>Спосiб</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розмiщення</w:t>
            </w:r>
            <w:proofErr w:type="spellEnd"/>
            <w:r>
              <w:rPr>
                <w:rFonts w:ascii="Times New Roman CYR" w:hAnsi="Times New Roman CYR" w:cs="Times New Roman CYR"/>
              </w:rPr>
              <w:t xml:space="preserve"> - при </w:t>
            </w:r>
            <w:proofErr w:type="spellStart"/>
            <w:r>
              <w:rPr>
                <w:rFonts w:ascii="Times New Roman CYR" w:hAnsi="Times New Roman CYR" w:cs="Times New Roman CYR"/>
              </w:rPr>
              <w:t>змiнi</w:t>
            </w:r>
            <w:proofErr w:type="spellEnd"/>
            <w:r>
              <w:rPr>
                <w:rFonts w:ascii="Times New Roman CYR" w:hAnsi="Times New Roman CYR" w:cs="Times New Roman CYR"/>
              </w:rPr>
              <w:t xml:space="preserve"> найменування </w:t>
            </w:r>
            <w:proofErr w:type="spellStart"/>
            <w:r>
              <w:rPr>
                <w:rFonts w:ascii="Times New Roman CYR" w:hAnsi="Times New Roman CYR" w:cs="Times New Roman CYR"/>
              </w:rPr>
              <w:t>розмiщення</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здiйснювалось</w:t>
            </w:r>
            <w:proofErr w:type="spellEnd"/>
            <w:r>
              <w:rPr>
                <w:rFonts w:ascii="Times New Roman CYR" w:hAnsi="Times New Roman CYR" w:cs="Times New Roman CYR"/>
              </w:rPr>
              <w:t>. Дострокове погашення не передбачено.</w:t>
            </w:r>
          </w:p>
          <w:p w14:paraId="32814064"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Торговля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акцiями</w:t>
            </w:r>
            <w:proofErr w:type="spellEnd"/>
            <w:r>
              <w:rPr>
                <w:rFonts w:ascii="Times New Roman CYR" w:hAnsi="Times New Roman CYR" w:cs="Times New Roman CYR"/>
              </w:rPr>
              <w:t xml:space="preserve"> Товариства на </w:t>
            </w:r>
            <w:proofErr w:type="spellStart"/>
            <w:r>
              <w:rPr>
                <w:rFonts w:ascii="Times New Roman CYR" w:hAnsi="Times New Roman CYR" w:cs="Times New Roman CYR"/>
              </w:rPr>
              <w:t>зовнiшнiх</w:t>
            </w:r>
            <w:proofErr w:type="spellEnd"/>
            <w:r>
              <w:rPr>
                <w:rFonts w:ascii="Times New Roman CYR" w:hAnsi="Times New Roman CYR" w:cs="Times New Roman CYR"/>
              </w:rPr>
              <w:t xml:space="preserve"> ринках не </w:t>
            </w:r>
            <w:proofErr w:type="spellStart"/>
            <w:r>
              <w:rPr>
                <w:rFonts w:ascii="Times New Roman CYR" w:hAnsi="Times New Roman CYR" w:cs="Times New Roman CYR"/>
              </w:rPr>
              <w:t>здiйснюється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Акцiї</w:t>
            </w:r>
            <w:proofErr w:type="spellEnd"/>
            <w:r>
              <w:rPr>
                <w:rFonts w:ascii="Times New Roman CYR" w:hAnsi="Times New Roman CYR" w:cs="Times New Roman CYR"/>
              </w:rPr>
              <w:t xml:space="preserve"> Товариство </w:t>
            </w:r>
            <w:proofErr w:type="spellStart"/>
            <w:r>
              <w:rPr>
                <w:rFonts w:ascii="Times New Roman CYR" w:hAnsi="Times New Roman CYR" w:cs="Times New Roman CYR"/>
              </w:rPr>
              <w:t>вiльно</w:t>
            </w:r>
            <w:proofErr w:type="spellEnd"/>
            <w:r>
              <w:rPr>
                <w:rFonts w:ascii="Times New Roman CYR" w:hAnsi="Times New Roman CYR" w:cs="Times New Roman CYR"/>
              </w:rPr>
              <w:t xml:space="preserve"> обертаються на </w:t>
            </w:r>
            <w:proofErr w:type="spellStart"/>
            <w:r>
              <w:rPr>
                <w:rFonts w:ascii="Times New Roman CYR" w:hAnsi="Times New Roman CYR" w:cs="Times New Roman CYR"/>
              </w:rPr>
              <w:t>територiї</w:t>
            </w:r>
            <w:proofErr w:type="spellEnd"/>
            <w:r>
              <w:rPr>
                <w:rFonts w:ascii="Times New Roman CYR" w:hAnsi="Times New Roman CYR" w:cs="Times New Roman CYR"/>
              </w:rPr>
              <w:t xml:space="preserve"> України. В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роцi</w:t>
            </w:r>
            <w:proofErr w:type="spellEnd"/>
            <w:r>
              <w:rPr>
                <w:rFonts w:ascii="Times New Roman CYR" w:hAnsi="Times New Roman CYR" w:cs="Times New Roman CYR"/>
              </w:rPr>
              <w:t xml:space="preserve"> </w:t>
            </w:r>
            <w:proofErr w:type="spellStart"/>
            <w:r>
              <w:rPr>
                <w:rFonts w:ascii="Times New Roman CYR" w:hAnsi="Times New Roman CYR" w:cs="Times New Roman CYR"/>
              </w:rPr>
              <w:t>фактiв</w:t>
            </w:r>
            <w:proofErr w:type="spellEnd"/>
            <w:r>
              <w:rPr>
                <w:rFonts w:ascii="Times New Roman CYR" w:hAnsi="Times New Roman CYR" w:cs="Times New Roman CYR"/>
              </w:rPr>
              <w:t xml:space="preserve"> включення/виключення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до/з </w:t>
            </w:r>
            <w:proofErr w:type="spellStart"/>
            <w:r>
              <w:rPr>
                <w:rFonts w:ascii="Times New Roman CYR" w:hAnsi="Times New Roman CYR" w:cs="Times New Roman CYR"/>
              </w:rPr>
              <w:t>бiржового</w:t>
            </w:r>
            <w:proofErr w:type="spellEnd"/>
            <w:r>
              <w:rPr>
                <w:rFonts w:ascii="Times New Roman CYR" w:hAnsi="Times New Roman CYR" w:cs="Times New Roman CYR"/>
              </w:rPr>
              <w:t xml:space="preserve"> реєстру фондової </w:t>
            </w:r>
            <w:proofErr w:type="spellStart"/>
            <w:r>
              <w:rPr>
                <w:rFonts w:ascii="Times New Roman CYR" w:hAnsi="Times New Roman CYR" w:cs="Times New Roman CYR"/>
              </w:rPr>
              <w:t>бiржi</w:t>
            </w:r>
            <w:proofErr w:type="spellEnd"/>
            <w:r>
              <w:rPr>
                <w:rFonts w:ascii="Times New Roman CYR" w:hAnsi="Times New Roman CYR" w:cs="Times New Roman CYR"/>
              </w:rPr>
              <w:t xml:space="preserve"> не було. Протягом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перiоду</w:t>
            </w:r>
            <w:proofErr w:type="spellEnd"/>
            <w:r>
              <w:rPr>
                <w:rFonts w:ascii="Times New Roman CYR" w:hAnsi="Times New Roman CYR" w:cs="Times New Roman CYR"/>
              </w:rPr>
              <w:t xml:space="preserve"> Товариство не </w:t>
            </w:r>
            <w:proofErr w:type="spellStart"/>
            <w:r>
              <w:rPr>
                <w:rFonts w:ascii="Times New Roman CYR" w:hAnsi="Times New Roman CYR" w:cs="Times New Roman CYR"/>
              </w:rPr>
              <w:t>здiйснювало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видiв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w:t>
            </w:r>
          </w:p>
          <w:p w14:paraId="23901485"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rPr>
            </w:pPr>
          </w:p>
        </w:tc>
      </w:tr>
    </w:tbl>
    <w:p w14:paraId="095B9A0B"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1A315DFB" w14:textId="77777777" w:rsidR="00B728DA" w:rsidRDefault="00B728DA">
      <w:pPr>
        <w:widowControl w:val="0"/>
        <w:autoSpaceDE w:val="0"/>
        <w:autoSpaceDN w:val="0"/>
        <w:adjustRightInd w:val="0"/>
        <w:spacing w:after="0" w:line="240" w:lineRule="auto"/>
        <w:rPr>
          <w:rFonts w:ascii="Times New Roman CYR" w:hAnsi="Times New Roman CYR" w:cs="Times New Roman CYR"/>
        </w:rPr>
        <w:sectPr w:rsidR="00B728DA">
          <w:pgSz w:w="16838" w:h="11906" w:orient="landscape"/>
          <w:pgMar w:top="850" w:right="850" w:bottom="850" w:left="1400" w:header="708" w:footer="708" w:gutter="0"/>
          <w:cols w:space="720"/>
          <w:noEndnote/>
        </w:sectPr>
      </w:pPr>
    </w:p>
    <w:p w14:paraId="72EF32A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14:paraId="5D784EDF"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B728DA" w14:paraId="1C92BC63" w14:textId="77777777">
        <w:trPr>
          <w:trHeight w:val="300"/>
        </w:trPr>
        <w:tc>
          <w:tcPr>
            <w:tcW w:w="1462" w:type="dxa"/>
            <w:tcBorders>
              <w:top w:val="single" w:sz="6" w:space="0" w:color="auto"/>
              <w:bottom w:val="single" w:sz="6" w:space="0" w:color="auto"/>
              <w:right w:val="single" w:sz="6" w:space="0" w:color="auto"/>
            </w:tcBorders>
            <w:vAlign w:val="center"/>
          </w:tcPr>
          <w:p w14:paraId="6B769F0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14:paraId="40C067A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14:paraId="30543E1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14:paraId="2ADDDCF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14:paraId="1C72611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14:paraId="6B04ABF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14:paraId="2D46FEE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14:paraId="17AE80D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B728DA" w14:paraId="1582A167" w14:textId="77777777">
        <w:trPr>
          <w:trHeight w:val="300"/>
        </w:trPr>
        <w:tc>
          <w:tcPr>
            <w:tcW w:w="1462" w:type="dxa"/>
            <w:tcBorders>
              <w:top w:val="single" w:sz="6" w:space="0" w:color="auto"/>
              <w:bottom w:val="single" w:sz="6" w:space="0" w:color="auto"/>
              <w:right w:val="single" w:sz="6" w:space="0" w:color="auto"/>
            </w:tcBorders>
            <w:vAlign w:val="center"/>
          </w:tcPr>
          <w:p w14:paraId="4451DF7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14:paraId="13F7506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14:paraId="11D3FCF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14:paraId="0C9BA9F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14:paraId="4AD4C26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14:paraId="5F32901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14:paraId="31CE44F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14:paraId="5139125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B728DA" w14:paraId="68F1B792" w14:textId="77777777">
        <w:trPr>
          <w:trHeight w:val="300"/>
        </w:trPr>
        <w:tc>
          <w:tcPr>
            <w:tcW w:w="1462" w:type="dxa"/>
            <w:tcBorders>
              <w:top w:val="single" w:sz="6" w:space="0" w:color="auto"/>
              <w:bottom w:val="single" w:sz="6" w:space="0" w:color="auto"/>
              <w:right w:val="single" w:sz="6" w:space="0" w:color="auto"/>
            </w:tcBorders>
          </w:tcPr>
          <w:p w14:paraId="4F76AC8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28.01.2010</w:t>
            </w:r>
          </w:p>
        </w:tc>
        <w:tc>
          <w:tcPr>
            <w:tcW w:w="2000" w:type="dxa"/>
            <w:tcBorders>
              <w:top w:val="single" w:sz="6" w:space="0" w:color="auto"/>
              <w:left w:val="single" w:sz="6" w:space="0" w:color="auto"/>
              <w:bottom w:val="single" w:sz="6" w:space="0" w:color="auto"/>
              <w:right w:val="single" w:sz="6" w:space="0" w:color="auto"/>
            </w:tcBorders>
          </w:tcPr>
          <w:p w14:paraId="16C6B00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02/10/1/10</w:t>
            </w:r>
          </w:p>
        </w:tc>
        <w:tc>
          <w:tcPr>
            <w:tcW w:w="2000" w:type="dxa"/>
            <w:tcBorders>
              <w:top w:val="single" w:sz="6" w:space="0" w:color="auto"/>
              <w:left w:val="single" w:sz="6" w:space="0" w:color="auto"/>
              <w:bottom w:val="single" w:sz="6" w:space="0" w:color="auto"/>
              <w:right w:val="single" w:sz="6" w:space="0" w:color="auto"/>
            </w:tcBorders>
          </w:tcPr>
          <w:p w14:paraId="5F5B103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UA4000123152</w:t>
            </w:r>
          </w:p>
        </w:tc>
        <w:tc>
          <w:tcPr>
            <w:tcW w:w="2000" w:type="dxa"/>
            <w:tcBorders>
              <w:top w:val="single" w:sz="6" w:space="0" w:color="auto"/>
              <w:left w:val="single" w:sz="6" w:space="0" w:color="auto"/>
              <w:bottom w:val="single" w:sz="6" w:space="0" w:color="auto"/>
              <w:right w:val="single" w:sz="6" w:space="0" w:color="auto"/>
            </w:tcBorders>
          </w:tcPr>
          <w:p w14:paraId="4389355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88 000</w:t>
            </w:r>
          </w:p>
        </w:tc>
        <w:tc>
          <w:tcPr>
            <w:tcW w:w="2100" w:type="dxa"/>
            <w:tcBorders>
              <w:top w:val="single" w:sz="6" w:space="0" w:color="auto"/>
              <w:left w:val="single" w:sz="6" w:space="0" w:color="auto"/>
              <w:bottom w:val="single" w:sz="6" w:space="0" w:color="auto"/>
              <w:right w:val="single" w:sz="6" w:space="0" w:color="auto"/>
            </w:tcBorders>
          </w:tcPr>
          <w:p w14:paraId="01D0290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22 000 000</w:t>
            </w:r>
          </w:p>
        </w:tc>
        <w:tc>
          <w:tcPr>
            <w:tcW w:w="1500" w:type="dxa"/>
            <w:tcBorders>
              <w:top w:val="single" w:sz="6" w:space="0" w:color="auto"/>
              <w:left w:val="single" w:sz="6" w:space="0" w:color="auto"/>
              <w:bottom w:val="single" w:sz="6" w:space="0" w:color="auto"/>
              <w:right w:val="single" w:sz="6" w:space="0" w:color="auto"/>
            </w:tcBorders>
          </w:tcPr>
          <w:p w14:paraId="29C2533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87 320</w:t>
            </w:r>
          </w:p>
        </w:tc>
        <w:tc>
          <w:tcPr>
            <w:tcW w:w="1500" w:type="dxa"/>
            <w:tcBorders>
              <w:top w:val="single" w:sz="6" w:space="0" w:color="auto"/>
              <w:left w:val="single" w:sz="6" w:space="0" w:color="auto"/>
              <w:bottom w:val="single" w:sz="6" w:space="0" w:color="auto"/>
              <w:right w:val="single" w:sz="6" w:space="0" w:color="auto"/>
            </w:tcBorders>
          </w:tcPr>
          <w:p w14:paraId="1EFE8FB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14:paraId="26DC353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B728DA" w14:paraId="06732F0E" w14:textId="77777777">
        <w:trPr>
          <w:trHeight w:val="300"/>
        </w:trPr>
        <w:tc>
          <w:tcPr>
            <w:tcW w:w="15083" w:type="dxa"/>
            <w:gridSpan w:val="8"/>
            <w:tcBorders>
              <w:top w:val="single" w:sz="6" w:space="0" w:color="auto"/>
              <w:bottom w:val="single" w:sz="6" w:space="0" w:color="auto"/>
            </w:tcBorders>
            <w:vAlign w:val="center"/>
          </w:tcPr>
          <w:p w14:paraId="1C1C5846"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B728DA" w14:paraId="4E74A21D" w14:textId="77777777">
        <w:trPr>
          <w:trHeight w:val="300"/>
        </w:trPr>
        <w:tc>
          <w:tcPr>
            <w:tcW w:w="15083" w:type="dxa"/>
            <w:gridSpan w:val="8"/>
            <w:tcBorders>
              <w:top w:val="single" w:sz="6" w:space="0" w:color="auto"/>
              <w:bottom w:val="single" w:sz="6" w:space="0" w:color="auto"/>
            </w:tcBorders>
            <w:vAlign w:val="center"/>
          </w:tcPr>
          <w:p w14:paraId="0BE0D35A"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Обмеження голосування </w:t>
            </w:r>
            <w:proofErr w:type="spellStart"/>
            <w:r>
              <w:rPr>
                <w:rFonts w:ascii="Times New Roman CYR" w:hAnsi="Times New Roman CYR" w:cs="Times New Roman CYR"/>
                <w:sz w:val="20"/>
                <w:szCs w:val="20"/>
              </w:rPr>
              <w:t>акцiонерiв</w:t>
            </w:r>
            <w:proofErr w:type="spellEnd"/>
            <w:r>
              <w:rPr>
                <w:rFonts w:ascii="Times New Roman CYR" w:hAnsi="Times New Roman CYR" w:cs="Times New Roman CYR"/>
                <w:sz w:val="20"/>
                <w:szCs w:val="20"/>
              </w:rPr>
              <w:t xml:space="preserve"> на загальних зборах </w:t>
            </w:r>
            <w:proofErr w:type="spellStart"/>
            <w:r>
              <w:rPr>
                <w:rFonts w:ascii="Times New Roman CYR" w:hAnsi="Times New Roman CYR" w:cs="Times New Roman CYR"/>
                <w:sz w:val="20"/>
                <w:szCs w:val="20"/>
              </w:rPr>
              <w:t>вiдповiдно</w:t>
            </w:r>
            <w:proofErr w:type="spellEnd"/>
            <w:r>
              <w:rPr>
                <w:rFonts w:ascii="Times New Roman CYR" w:hAnsi="Times New Roman CYR" w:cs="Times New Roman CYR"/>
                <w:sz w:val="20"/>
                <w:szCs w:val="20"/>
              </w:rPr>
              <w:t xml:space="preserve"> до вимог пункту 10 </w:t>
            </w:r>
            <w:proofErr w:type="spellStart"/>
            <w:r>
              <w:rPr>
                <w:rFonts w:ascii="Times New Roman CYR" w:hAnsi="Times New Roman CYR" w:cs="Times New Roman CYR"/>
                <w:sz w:val="20"/>
                <w:szCs w:val="20"/>
              </w:rPr>
              <w:t>роздiлу</w:t>
            </w:r>
            <w:proofErr w:type="spellEnd"/>
            <w:r>
              <w:rPr>
                <w:rFonts w:ascii="Times New Roman CYR" w:hAnsi="Times New Roman CYR" w:cs="Times New Roman CYR"/>
                <w:sz w:val="20"/>
                <w:szCs w:val="20"/>
              </w:rPr>
              <w:t xml:space="preserve"> VI Закону України "Про депозитарну систему України".</w:t>
            </w:r>
          </w:p>
          <w:p w14:paraId="4B18DE10"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Голосуючих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права голосу за якими обмежено - немає.</w:t>
            </w:r>
          </w:p>
          <w:p w14:paraId="140BF8C3"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Голосуючих </w:t>
            </w:r>
            <w:proofErr w:type="spellStart"/>
            <w:r>
              <w:rPr>
                <w:rFonts w:ascii="Times New Roman CYR" w:hAnsi="Times New Roman CYR" w:cs="Times New Roman CYR"/>
                <w:sz w:val="20"/>
                <w:szCs w:val="20"/>
              </w:rPr>
              <w:t>акцiй</w:t>
            </w:r>
            <w:proofErr w:type="spellEnd"/>
            <w:r>
              <w:rPr>
                <w:rFonts w:ascii="Times New Roman CYR" w:hAnsi="Times New Roman CYR" w:cs="Times New Roman CYR"/>
                <w:sz w:val="20"/>
                <w:szCs w:val="20"/>
              </w:rPr>
              <w:t xml:space="preserve">, права голосу за якими за результатами обмеження таких прав передано </w:t>
            </w:r>
            <w:proofErr w:type="spellStart"/>
            <w:r>
              <w:rPr>
                <w:rFonts w:ascii="Times New Roman CYR" w:hAnsi="Times New Roman CYR" w:cs="Times New Roman CYR"/>
                <w:sz w:val="20"/>
                <w:szCs w:val="20"/>
              </w:rPr>
              <w:t>iншiй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особi</w:t>
            </w:r>
            <w:proofErr w:type="spellEnd"/>
            <w:r>
              <w:rPr>
                <w:rFonts w:ascii="Times New Roman CYR" w:hAnsi="Times New Roman CYR" w:cs="Times New Roman CYR"/>
                <w:sz w:val="20"/>
                <w:szCs w:val="20"/>
              </w:rPr>
              <w:t>- немає.</w:t>
            </w:r>
          </w:p>
          <w:p w14:paraId="2A53085D"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14:paraId="6B7C1391" w14:textId="77777777" w:rsidR="00B728DA" w:rsidRDefault="00B728DA">
      <w:pPr>
        <w:widowControl w:val="0"/>
        <w:autoSpaceDE w:val="0"/>
        <w:autoSpaceDN w:val="0"/>
        <w:adjustRightInd w:val="0"/>
        <w:spacing w:after="0" w:line="240" w:lineRule="auto"/>
        <w:rPr>
          <w:rFonts w:ascii="Times New Roman CYR" w:hAnsi="Times New Roman CYR" w:cs="Times New Roman CYR"/>
          <w:sz w:val="20"/>
          <w:szCs w:val="20"/>
        </w:rPr>
      </w:pPr>
    </w:p>
    <w:p w14:paraId="12078422" w14:textId="77777777" w:rsidR="00B728DA" w:rsidRDefault="00B728DA">
      <w:pPr>
        <w:widowControl w:val="0"/>
        <w:autoSpaceDE w:val="0"/>
        <w:autoSpaceDN w:val="0"/>
        <w:adjustRightInd w:val="0"/>
        <w:spacing w:after="0" w:line="240" w:lineRule="auto"/>
        <w:rPr>
          <w:rFonts w:ascii="Times New Roman CYR" w:hAnsi="Times New Roman CYR" w:cs="Times New Roman CYR"/>
          <w:sz w:val="20"/>
          <w:szCs w:val="20"/>
        </w:rPr>
        <w:sectPr w:rsidR="00B728DA">
          <w:pgSz w:w="16838" w:h="11906" w:orient="landscape"/>
          <w:pgMar w:top="850" w:right="850" w:bottom="850" w:left="1400" w:header="708" w:footer="708" w:gutter="0"/>
          <w:cols w:space="720"/>
          <w:noEndnote/>
        </w:sectPr>
      </w:pPr>
    </w:p>
    <w:p w14:paraId="4564D9E7" w14:textId="77777777" w:rsidR="00B728DA" w:rsidRDefault="00B728DA">
      <w:pPr>
        <w:widowControl w:val="0"/>
        <w:autoSpaceDE w:val="0"/>
        <w:autoSpaceDN w:val="0"/>
        <w:adjustRightInd w:val="0"/>
        <w:spacing w:after="0" w:line="240" w:lineRule="auto"/>
        <w:rPr>
          <w:rFonts w:ascii="Times New Roman CYR" w:hAnsi="Times New Roman CYR" w:cs="Times New Roman CYR"/>
          <w:sz w:val="20"/>
          <w:szCs w:val="20"/>
        </w:rPr>
      </w:pPr>
    </w:p>
    <w:p w14:paraId="49084CA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14:paraId="5E72A04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B728DA" w14:paraId="77FBD0ED" w14:textId="77777777">
        <w:trPr>
          <w:trHeight w:val="200"/>
        </w:trPr>
        <w:tc>
          <w:tcPr>
            <w:tcW w:w="3058" w:type="dxa"/>
            <w:vMerge w:val="restart"/>
            <w:tcBorders>
              <w:top w:val="single" w:sz="6" w:space="0" w:color="auto"/>
              <w:bottom w:val="single" w:sz="6" w:space="0" w:color="auto"/>
              <w:right w:val="single" w:sz="6" w:space="0" w:color="auto"/>
            </w:tcBorders>
            <w:vAlign w:val="center"/>
          </w:tcPr>
          <w:p w14:paraId="6E7BA14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17E7FB3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14:paraId="399C2FC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14:paraId="37E2199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B728DA" w14:paraId="44A9E90A" w14:textId="77777777">
        <w:trPr>
          <w:trHeight w:val="200"/>
        </w:trPr>
        <w:tc>
          <w:tcPr>
            <w:tcW w:w="3058" w:type="dxa"/>
            <w:vMerge/>
            <w:tcBorders>
              <w:top w:val="single" w:sz="6" w:space="0" w:color="auto"/>
              <w:bottom w:val="single" w:sz="6" w:space="0" w:color="auto"/>
              <w:right w:val="single" w:sz="6" w:space="0" w:color="auto"/>
            </w:tcBorders>
            <w:vAlign w:val="center"/>
          </w:tcPr>
          <w:p w14:paraId="128AFA9A"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14:paraId="78BCAC0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791F75D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46F853B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14:paraId="3FB00CD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14:paraId="5FE85B0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14:paraId="6FF9291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B728DA" w14:paraId="39837590" w14:textId="77777777">
        <w:trPr>
          <w:trHeight w:val="200"/>
        </w:trPr>
        <w:tc>
          <w:tcPr>
            <w:tcW w:w="3058" w:type="dxa"/>
            <w:tcBorders>
              <w:top w:val="single" w:sz="6" w:space="0" w:color="auto"/>
              <w:bottom w:val="single" w:sz="6" w:space="0" w:color="auto"/>
              <w:right w:val="single" w:sz="6" w:space="0" w:color="auto"/>
            </w:tcBorders>
            <w:vAlign w:val="center"/>
          </w:tcPr>
          <w:p w14:paraId="455DF96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4134C26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1 629</w:t>
            </w:r>
          </w:p>
        </w:tc>
        <w:tc>
          <w:tcPr>
            <w:tcW w:w="1080" w:type="dxa"/>
            <w:tcBorders>
              <w:top w:val="single" w:sz="6" w:space="0" w:color="auto"/>
              <w:left w:val="single" w:sz="6" w:space="0" w:color="auto"/>
              <w:bottom w:val="single" w:sz="6" w:space="0" w:color="auto"/>
              <w:right w:val="single" w:sz="6" w:space="0" w:color="auto"/>
            </w:tcBorders>
            <w:vAlign w:val="center"/>
          </w:tcPr>
          <w:p w14:paraId="20138E5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1 626</w:t>
            </w:r>
          </w:p>
        </w:tc>
        <w:tc>
          <w:tcPr>
            <w:tcW w:w="1260" w:type="dxa"/>
            <w:tcBorders>
              <w:top w:val="single" w:sz="6" w:space="0" w:color="auto"/>
              <w:left w:val="single" w:sz="6" w:space="0" w:color="auto"/>
              <w:bottom w:val="single" w:sz="6" w:space="0" w:color="auto"/>
              <w:right w:val="single" w:sz="6" w:space="0" w:color="auto"/>
            </w:tcBorders>
            <w:vAlign w:val="center"/>
          </w:tcPr>
          <w:p w14:paraId="29476E2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45A896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1055A16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1 629</w:t>
            </w:r>
          </w:p>
        </w:tc>
        <w:tc>
          <w:tcPr>
            <w:tcW w:w="1082" w:type="dxa"/>
            <w:tcBorders>
              <w:top w:val="single" w:sz="6" w:space="0" w:color="auto"/>
              <w:left w:val="single" w:sz="6" w:space="0" w:color="auto"/>
              <w:bottom w:val="single" w:sz="6" w:space="0" w:color="auto"/>
            </w:tcBorders>
            <w:vAlign w:val="center"/>
          </w:tcPr>
          <w:p w14:paraId="401D278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1 626</w:t>
            </w:r>
          </w:p>
        </w:tc>
      </w:tr>
      <w:tr w:rsidR="00B728DA" w14:paraId="591CC222" w14:textId="77777777">
        <w:trPr>
          <w:trHeight w:val="200"/>
        </w:trPr>
        <w:tc>
          <w:tcPr>
            <w:tcW w:w="3058" w:type="dxa"/>
            <w:tcBorders>
              <w:top w:val="single" w:sz="6" w:space="0" w:color="auto"/>
              <w:bottom w:val="single" w:sz="6" w:space="0" w:color="auto"/>
              <w:right w:val="single" w:sz="6" w:space="0" w:color="auto"/>
            </w:tcBorders>
            <w:vAlign w:val="center"/>
          </w:tcPr>
          <w:p w14:paraId="0341DC4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10AC1D6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1 027</w:t>
            </w:r>
          </w:p>
        </w:tc>
        <w:tc>
          <w:tcPr>
            <w:tcW w:w="1080" w:type="dxa"/>
            <w:tcBorders>
              <w:top w:val="single" w:sz="6" w:space="0" w:color="auto"/>
              <w:left w:val="single" w:sz="6" w:space="0" w:color="auto"/>
              <w:bottom w:val="single" w:sz="6" w:space="0" w:color="auto"/>
              <w:right w:val="single" w:sz="6" w:space="0" w:color="auto"/>
            </w:tcBorders>
            <w:vAlign w:val="center"/>
          </w:tcPr>
          <w:p w14:paraId="35F1E10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1 272</w:t>
            </w:r>
          </w:p>
        </w:tc>
        <w:tc>
          <w:tcPr>
            <w:tcW w:w="1260" w:type="dxa"/>
            <w:tcBorders>
              <w:top w:val="single" w:sz="6" w:space="0" w:color="auto"/>
              <w:left w:val="single" w:sz="6" w:space="0" w:color="auto"/>
              <w:bottom w:val="single" w:sz="6" w:space="0" w:color="auto"/>
              <w:right w:val="single" w:sz="6" w:space="0" w:color="auto"/>
            </w:tcBorders>
            <w:vAlign w:val="center"/>
          </w:tcPr>
          <w:p w14:paraId="1B53834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DDFB5D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A50201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1 027</w:t>
            </w:r>
          </w:p>
        </w:tc>
        <w:tc>
          <w:tcPr>
            <w:tcW w:w="1082" w:type="dxa"/>
            <w:tcBorders>
              <w:top w:val="single" w:sz="6" w:space="0" w:color="auto"/>
              <w:left w:val="single" w:sz="6" w:space="0" w:color="auto"/>
              <w:bottom w:val="single" w:sz="6" w:space="0" w:color="auto"/>
            </w:tcBorders>
            <w:vAlign w:val="center"/>
          </w:tcPr>
          <w:p w14:paraId="2EED1A7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1 272</w:t>
            </w:r>
          </w:p>
        </w:tc>
      </w:tr>
      <w:tr w:rsidR="00B728DA" w14:paraId="26C62EA4" w14:textId="77777777">
        <w:trPr>
          <w:trHeight w:val="200"/>
        </w:trPr>
        <w:tc>
          <w:tcPr>
            <w:tcW w:w="3058" w:type="dxa"/>
            <w:tcBorders>
              <w:top w:val="single" w:sz="6" w:space="0" w:color="auto"/>
              <w:bottom w:val="single" w:sz="6" w:space="0" w:color="auto"/>
              <w:right w:val="single" w:sz="6" w:space="0" w:color="auto"/>
            </w:tcBorders>
            <w:vAlign w:val="center"/>
          </w:tcPr>
          <w:p w14:paraId="3F50851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0F0DBA8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306</w:t>
            </w:r>
          </w:p>
        </w:tc>
        <w:tc>
          <w:tcPr>
            <w:tcW w:w="1080" w:type="dxa"/>
            <w:tcBorders>
              <w:top w:val="single" w:sz="6" w:space="0" w:color="auto"/>
              <w:left w:val="single" w:sz="6" w:space="0" w:color="auto"/>
              <w:bottom w:val="single" w:sz="6" w:space="0" w:color="auto"/>
              <w:right w:val="single" w:sz="6" w:space="0" w:color="auto"/>
            </w:tcBorders>
            <w:vAlign w:val="center"/>
          </w:tcPr>
          <w:p w14:paraId="1CBA000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w:t>
            </w:r>
          </w:p>
        </w:tc>
        <w:tc>
          <w:tcPr>
            <w:tcW w:w="1260" w:type="dxa"/>
            <w:tcBorders>
              <w:top w:val="single" w:sz="6" w:space="0" w:color="auto"/>
              <w:left w:val="single" w:sz="6" w:space="0" w:color="auto"/>
              <w:bottom w:val="single" w:sz="6" w:space="0" w:color="auto"/>
              <w:right w:val="single" w:sz="6" w:space="0" w:color="auto"/>
            </w:tcBorders>
            <w:vAlign w:val="center"/>
          </w:tcPr>
          <w:p w14:paraId="26A0A3E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BBBA83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930DF4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306</w:t>
            </w:r>
          </w:p>
        </w:tc>
        <w:tc>
          <w:tcPr>
            <w:tcW w:w="1082" w:type="dxa"/>
            <w:tcBorders>
              <w:top w:val="single" w:sz="6" w:space="0" w:color="auto"/>
              <w:left w:val="single" w:sz="6" w:space="0" w:color="auto"/>
              <w:bottom w:val="single" w:sz="6" w:space="0" w:color="auto"/>
            </w:tcBorders>
            <w:vAlign w:val="center"/>
          </w:tcPr>
          <w:p w14:paraId="12F39C7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w:t>
            </w:r>
          </w:p>
        </w:tc>
      </w:tr>
      <w:tr w:rsidR="00B728DA" w14:paraId="15B2ECA3" w14:textId="77777777">
        <w:trPr>
          <w:trHeight w:val="200"/>
        </w:trPr>
        <w:tc>
          <w:tcPr>
            <w:tcW w:w="3058" w:type="dxa"/>
            <w:tcBorders>
              <w:top w:val="single" w:sz="6" w:space="0" w:color="auto"/>
              <w:bottom w:val="single" w:sz="6" w:space="0" w:color="auto"/>
              <w:right w:val="single" w:sz="6" w:space="0" w:color="auto"/>
            </w:tcBorders>
            <w:vAlign w:val="center"/>
          </w:tcPr>
          <w:p w14:paraId="1BF7FFE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14210ED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w:t>
            </w:r>
          </w:p>
        </w:tc>
        <w:tc>
          <w:tcPr>
            <w:tcW w:w="1080" w:type="dxa"/>
            <w:tcBorders>
              <w:top w:val="single" w:sz="6" w:space="0" w:color="auto"/>
              <w:left w:val="single" w:sz="6" w:space="0" w:color="auto"/>
              <w:bottom w:val="single" w:sz="6" w:space="0" w:color="auto"/>
              <w:right w:val="single" w:sz="6" w:space="0" w:color="auto"/>
            </w:tcBorders>
            <w:vAlign w:val="center"/>
          </w:tcPr>
          <w:p w14:paraId="53434AB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w:t>
            </w:r>
          </w:p>
        </w:tc>
        <w:tc>
          <w:tcPr>
            <w:tcW w:w="1260" w:type="dxa"/>
            <w:tcBorders>
              <w:top w:val="single" w:sz="6" w:space="0" w:color="auto"/>
              <w:left w:val="single" w:sz="6" w:space="0" w:color="auto"/>
              <w:bottom w:val="single" w:sz="6" w:space="0" w:color="auto"/>
              <w:right w:val="single" w:sz="6" w:space="0" w:color="auto"/>
            </w:tcBorders>
            <w:vAlign w:val="center"/>
          </w:tcPr>
          <w:p w14:paraId="5796049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13A812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C79716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w:t>
            </w:r>
          </w:p>
        </w:tc>
        <w:tc>
          <w:tcPr>
            <w:tcW w:w="1082" w:type="dxa"/>
            <w:tcBorders>
              <w:top w:val="single" w:sz="6" w:space="0" w:color="auto"/>
              <w:left w:val="single" w:sz="6" w:space="0" w:color="auto"/>
              <w:bottom w:val="single" w:sz="6" w:space="0" w:color="auto"/>
            </w:tcBorders>
            <w:vAlign w:val="center"/>
          </w:tcPr>
          <w:p w14:paraId="4A00A47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w:t>
            </w:r>
          </w:p>
        </w:tc>
      </w:tr>
      <w:tr w:rsidR="00B728DA" w14:paraId="5833833B" w14:textId="77777777">
        <w:trPr>
          <w:trHeight w:val="200"/>
        </w:trPr>
        <w:tc>
          <w:tcPr>
            <w:tcW w:w="3058" w:type="dxa"/>
            <w:tcBorders>
              <w:top w:val="single" w:sz="6" w:space="0" w:color="auto"/>
              <w:bottom w:val="single" w:sz="6" w:space="0" w:color="auto"/>
              <w:right w:val="single" w:sz="6" w:space="0" w:color="auto"/>
            </w:tcBorders>
            <w:vAlign w:val="center"/>
          </w:tcPr>
          <w:p w14:paraId="0C2CD68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2F2F8E9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E7D95D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2E9226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4DAB5F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582D28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16D3D8D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76B347B2" w14:textId="77777777">
        <w:trPr>
          <w:trHeight w:val="200"/>
        </w:trPr>
        <w:tc>
          <w:tcPr>
            <w:tcW w:w="3058" w:type="dxa"/>
            <w:tcBorders>
              <w:top w:val="single" w:sz="6" w:space="0" w:color="auto"/>
              <w:bottom w:val="single" w:sz="6" w:space="0" w:color="auto"/>
              <w:right w:val="single" w:sz="6" w:space="0" w:color="auto"/>
            </w:tcBorders>
            <w:vAlign w:val="center"/>
          </w:tcPr>
          <w:p w14:paraId="4B3E4C5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3002B01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184</w:t>
            </w:r>
          </w:p>
        </w:tc>
        <w:tc>
          <w:tcPr>
            <w:tcW w:w="1080" w:type="dxa"/>
            <w:tcBorders>
              <w:top w:val="single" w:sz="6" w:space="0" w:color="auto"/>
              <w:left w:val="single" w:sz="6" w:space="0" w:color="auto"/>
              <w:bottom w:val="single" w:sz="6" w:space="0" w:color="auto"/>
              <w:right w:val="single" w:sz="6" w:space="0" w:color="auto"/>
            </w:tcBorders>
            <w:vAlign w:val="center"/>
          </w:tcPr>
          <w:p w14:paraId="722B4FE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w:t>
            </w:r>
          </w:p>
        </w:tc>
        <w:tc>
          <w:tcPr>
            <w:tcW w:w="1260" w:type="dxa"/>
            <w:tcBorders>
              <w:top w:val="single" w:sz="6" w:space="0" w:color="auto"/>
              <w:left w:val="single" w:sz="6" w:space="0" w:color="auto"/>
              <w:bottom w:val="single" w:sz="6" w:space="0" w:color="auto"/>
              <w:right w:val="single" w:sz="6" w:space="0" w:color="auto"/>
            </w:tcBorders>
            <w:vAlign w:val="center"/>
          </w:tcPr>
          <w:p w14:paraId="02A63FE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3EEEE7E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E44228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184</w:t>
            </w:r>
          </w:p>
        </w:tc>
        <w:tc>
          <w:tcPr>
            <w:tcW w:w="1082" w:type="dxa"/>
            <w:tcBorders>
              <w:top w:val="single" w:sz="6" w:space="0" w:color="auto"/>
              <w:left w:val="single" w:sz="6" w:space="0" w:color="auto"/>
              <w:bottom w:val="single" w:sz="6" w:space="0" w:color="auto"/>
            </w:tcBorders>
            <w:vAlign w:val="center"/>
          </w:tcPr>
          <w:p w14:paraId="46EC6A3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w:t>
            </w:r>
          </w:p>
        </w:tc>
      </w:tr>
      <w:tr w:rsidR="00B728DA" w14:paraId="3287AF96" w14:textId="77777777">
        <w:trPr>
          <w:trHeight w:val="200"/>
        </w:trPr>
        <w:tc>
          <w:tcPr>
            <w:tcW w:w="3058" w:type="dxa"/>
            <w:tcBorders>
              <w:top w:val="single" w:sz="6" w:space="0" w:color="auto"/>
              <w:bottom w:val="single" w:sz="6" w:space="0" w:color="auto"/>
              <w:right w:val="single" w:sz="6" w:space="0" w:color="auto"/>
            </w:tcBorders>
            <w:vAlign w:val="center"/>
          </w:tcPr>
          <w:p w14:paraId="56D26CB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14:paraId="61A104B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89 052</w:t>
            </w:r>
          </w:p>
        </w:tc>
        <w:tc>
          <w:tcPr>
            <w:tcW w:w="1080" w:type="dxa"/>
            <w:tcBorders>
              <w:top w:val="single" w:sz="6" w:space="0" w:color="auto"/>
              <w:left w:val="single" w:sz="6" w:space="0" w:color="auto"/>
              <w:bottom w:val="single" w:sz="6" w:space="0" w:color="auto"/>
              <w:right w:val="single" w:sz="6" w:space="0" w:color="auto"/>
            </w:tcBorders>
            <w:vAlign w:val="center"/>
          </w:tcPr>
          <w:p w14:paraId="793FAE3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89 052</w:t>
            </w:r>
          </w:p>
        </w:tc>
        <w:tc>
          <w:tcPr>
            <w:tcW w:w="1260" w:type="dxa"/>
            <w:tcBorders>
              <w:top w:val="single" w:sz="6" w:space="0" w:color="auto"/>
              <w:left w:val="single" w:sz="6" w:space="0" w:color="auto"/>
              <w:bottom w:val="single" w:sz="6" w:space="0" w:color="auto"/>
              <w:right w:val="single" w:sz="6" w:space="0" w:color="auto"/>
            </w:tcBorders>
            <w:vAlign w:val="center"/>
          </w:tcPr>
          <w:p w14:paraId="1B0B288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61DC37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EDF931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89 052</w:t>
            </w:r>
          </w:p>
        </w:tc>
        <w:tc>
          <w:tcPr>
            <w:tcW w:w="1082" w:type="dxa"/>
            <w:tcBorders>
              <w:top w:val="single" w:sz="6" w:space="0" w:color="auto"/>
              <w:left w:val="single" w:sz="6" w:space="0" w:color="auto"/>
              <w:bottom w:val="single" w:sz="6" w:space="0" w:color="auto"/>
            </w:tcBorders>
            <w:vAlign w:val="center"/>
          </w:tcPr>
          <w:p w14:paraId="321A359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89 052</w:t>
            </w:r>
          </w:p>
        </w:tc>
      </w:tr>
      <w:tr w:rsidR="00B728DA" w14:paraId="7734D74D" w14:textId="77777777">
        <w:trPr>
          <w:trHeight w:val="200"/>
        </w:trPr>
        <w:tc>
          <w:tcPr>
            <w:tcW w:w="3058" w:type="dxa"/>
            <w:tcBorders>
              <w:top w:val="single" w:sz="6" w:space="0" w:color="auto"/>
              <w:bottom w:val="single" w:sz="6" w:space="0" w:color="auto"/>
              <w:right w:val="single" w:sz="6" w:space="0" w:color="auto"/>
            </w:tcBorders>
            <w:vAlign w:val="center"/>
          </w:tcPr>
          <w:p w14:paraId="1A67E86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14:paraId="1F4AB7B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077BA1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C2A8B1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727254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63CD336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523931B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4A4D717" w14:textId="77777777">
        <w:trPr>
          <w:trHeight w:val="200"/>
        </w:trPr>
        <w:tc>
          <w:tcPr>
            <w:tcW w:w="3058" w:type="dxa"/>
            <w:tcBorders>
              <w:top w:val="single" w:sz="6" w:space="0" w:color="auto"/>
              <w:bottom w:val="single" w:sz="6" w:space="0" w:color="auto"/>
              <w:right w:val="single" w:sz="6" w:space="0" w:color="auto"/>
            </w:tcBorders>
            <w:vAlign w:val="center"/>
          </w:tcPr>
          <w:p w14:paraId="41348A0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14:paraId="17A0EFE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42099A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1B39DF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22C0081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3C0226E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399B44A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94F9945" w14:textId="77777777">
        <w:trPr>
          <w:trHeight w:val="200"/>
        </w:trPr>
        <w:tc>
          <w:tcPr>
            <w:tcW w:w="3058" w:type="dxa"/>
            <w:tcBorders>
              <w:top w:val="single" w:sz="6" w:space="0" w:color="auto"/>
              <w:bottom w:val="single" w:sz="6" w:space="0" w:color="auto"/>
              <w:right w:val="single" w:sz="6" w:space="0" w:color="auto"/>
            </w:tcBorders>
            <w:vAlign w:val="center"/>
          </w:tcPr>
          <w:p w14:paraId="12DC57D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14:paraId="2A22755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6FCB18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734160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143D35E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0B48A27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7C8DDC7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62A8B8B" w14:textId="77777777">
        <w:trPr>
          <w:trHeight w:val="200"/>
        </w:trPr>
        <w:tc>
          <w:tcPr>
            <w:tcW w:w="3058" w:type="dxa"/>
            <w:tcBorders>
              <w:top w:val="single" w:sz="6" w:space="0" w:color="auto"/>
              <w:bottom w:val="single" w:sz="6" w:space="0" w:color="auto"/>
              <w:right w:val="single" w:sz="6" w:space="0" w:color="auto"/>
            </w:tcBorders>
            <w:vAlign w:val="center"/>
          </w:tcPr>
          <w:p w14:paraId="2DB7D66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14:paraId="00A88A8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5CD637F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12E45B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073659C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B1DD86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5304472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2581768" w14:textId="77777777">
        <w:trPr>
          <w:trHeight w:val="200"/>
        </w:trPr>
        <w:tc>
          <w:tcPr>
            <w:tcW w:w="3058" w:type="dxa"/>
            <w:tcBorders>
              <w:top w:val="single" w:sz="6" w:space="0" w:color="auto"/>
              <w:bottom w:val="single" w:sz="6" w:space="0" w:color="auto"/>
              <w:right w:val="single" w:sz="6" w:space="0" w:color="auto"/>
            </w:tcBorders>
            <w:vAlign w:val="center"/>
          </w:tcPr>
          <w:p w14:paraId="09382E5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14:paraId="4B556C3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89 052</w:t>
            </w:r>
          </w:p>
        </w:tc>
        <w:tc>
          <w:tcPr>
            <w:tcW w:w="1080" w:type="dxa"/>
            <w:tcBorders>
              <w:top w:val="single" w:sz="6" w:space="0" w:color="auto"/>
              <w:left w:val="single" w:sz="6" w:space="0" w:color="auto"/>
              <w:bottom w:val="single" w:sz="6" w:space="0" w:color="auto"/>
              <w:right w:val="single" w:sz="6" w:space="0" w:color="auto"/>
            </w:tcBorders>
            <w:vAlign w:val="center"/>
          </w:tcPr>
          <w:p w14:paraId="272603F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89 052</w:t>
            </w:r>
          </w:p>
        </w:tc>
        <w:tc>
          <w:tcPr>
            <w:tcW w:w="1260" w:type="dxa"/>
            <w:tcBorders>
              <w:top w:val="single" w:sz="6" w:space="0" w:color="auto"/>
              <w:left w:val="single" w:sz="6" w:space="0" w:color="auto"/>
              <w:bottom w:val="single" w:sz="6" w:space="0" w:color="auto"/>
              <w:right w:val="single" w:sz="6" w:space="0" w:color="auto"/>
            </w:tcBorders>
            <w:vAlign w:val="center"/>
          </w:tcPr>
          <w:p w14:paraId="787360E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7D59DBB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7B4E7B6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89 052</w:t>
            </w:r>
          </w:p>
        </w:tc>
        <w:tc>
          <w:tcPr>
            <w:tcW w:w="1082" w:type="dxa"/>
            <w:tcBorders>
              <w:top w:val="single" w:sz="6" w:space="0" w:color="auto"/>
              <w:left w:val="single" w:sz="6" w:space="0" w:color="auto"/>
              <w:bottom w:val="single" w:sz="6" w:space="0" w:color="auto"/>
            </w:tcBorders>
            <w:vAlign w:val="center"/>
          </w:tcPr>
          <w:p w14:paraId="0CE117B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89 052</w:t>
            </w:r>
          </w:p>
        </w:tc>
      </w:tr>
      <w:tr w:rsidR="00B728DA" w14:paraId="4F191D05" w14:textId="77777777">
        <w:trPr>
          <w:trHeight w:val="200"/>
        </w:trPr>
        <w:tc>
          <w:tcPr>
            <w:tcW w:w="3058" w:type="dxa"/>
            <w:tcBorders>
              <w:top w:val="single" w:sz="6" w:space="0" w:color="auto"/>
              <w:bottom w:val="single" w:sz="6" w:space="0" w:color="auto"/>
              <w:right w:val="single" w:sz="6" w:space="0" w:color="auto"/>
            </w:tcBorders>
            <w:vAlign w:val="center"/>
          </w:tcPr>
          <w:p w14:paraId="7886CCA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14:paraId="6665A3F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44F31D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4D37BE0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6E82D45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2C19ACE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14:paraId="700A1D7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B978493" w14:textId="77777777">
        <w:trPr>
          <w:trHeight w:val="200"/>
        </w:trPr>
        <w:tc>
          <w:tcPr>
            <w:tcW w:w="3058" w:type="dxa"/>
            <w:tcBorders>
              <w:top w:val="single" w:sz="6" w:space="0" w:color="auto"/>
              <w:bottom w:val="single" w:sz="6" w:space="0" w:color="auto"/>
              <w:right w:val="single" w:sz="6" w:space="0" w:color="auto"/>
            </w:tcBorders>
            <w:vAlign w:val="center"/>
          </w:tcPr>
          <w:p w14:paraId="117B2B0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14:paraId="3D2F4A3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90 681</w:t>
            </w:r>
          </w:p>
        </w:tc>
        <w:tc>
          <w:tcPr>
            <w:tcW w:w="1080" w:type="dxa"/>
            <w:tcBorders>
              <w:top w:val="single" w:sz="6" w:space="0" w:color="auto"/>
              <w:left w:val="single" w:sz="6" w:space="0" w:color="auto"/>
              <w:bottom w:val="single" w:sz="6" w:space="0" w:color="auto"/>
              <w:right w:val="single" w:sz="6" w:space="0" w:color="auto"/>
            </w:tcBorders>
            <w:vAlign w:val="center"/>
          </w:tcPr>
          <w:p w14:paraId="5A3F1E8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90 678</w:t>
            </w:r>
          </w:p>
        </w:tc>
        <w:tc>
          <w:tcPr>
            <w:tcW w:w="1260" w:type="dxa"/>
            <w:tcBorders>
              <w:top w:val="single" w:sz="6" w:space="0" w:color="auto"/>
              <w:left w:val="single" w:sz="6" w:space="0" w:color="auto"/>
              <w:bottom w:val="single" w:sz="6" w:space="0" w:color="auto"/>
              <w:right w:val="single" w:sz="6" w:space="0" w:color="auto"/>
            </w:tcBorders>
            <w:vAlign w:val="center"/>
          </w:tcPr>
          <w:p w14:paraId="42833F9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14:paraId="402B6B2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14:paraId="5CBBB00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90 681</w:t>
            </w:r>
          </w:p>
        </w:tc>
        <w:tc>
          <w:tcPr>
            <w:tcW w:w="1082" w:type="dxa"/>
            <w:tcBorders>
              <w:top w:val="single" w:sz="6" w:space="0" w:color="auto"/>
              <w:left w:val="single" w:sz="6" w:space="0" w:color="auto"/>
              <w:bottom w:val="single" w:sz="6" w:space="0" w:color="auto"/>
            </w:tcBorders>
            <w:vAlign w:val="center"/>
          </w:tcPr>
          <w:p w14:paraId="275DFBF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90 678</w:t>
            </w:r>
          </w:p>
        </w:tc>
      </w:tr>
      <w:tr w:rsidR="00B728DA" w14:paraId="4D2BE8D2" w14:textId="77777777">
        <w:trPr>
          <w:trHeight w:val="200"/>
        </w:trPr>
        <w:tc>
          <w:tcPr>
            <w:tcW w:w="3058" w:type="dxa"/>
            <w:tcBorders>
              <w:top w:val="single" w:sz="6" w:space="0" w:color="auto"/>
              <w:bottom w:val="single" w:sz="6" w:space="0" w:color="auto"/>
              <w:right w:val="single" w:sz="6" w:space="0" w:color="auto"/>
            </w:tcBorders>
            <w:vAlign w:val="center"/>
          </w:tcPr>
          <w:p w14:paraId="5EC5D97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14:paraId="673375F3"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Термiни</w:t>
            </w:r>
            <w:proofErr w:type="spellEnd"/>
            <w:r>
              <w:rPr>
                <w:rFonts w:ascii="Times New Roman CYR" w:hAnsi="Times New Roman CYR" w:cs="Times New Roman CYR"/>
              </w:rPr>
              <w:t xml:space="preserve"> та умови користування основними засобами (за основними групами):</w:t>
            </w:r>
          </w:p>
          <w:p w14:paraId="3C40EA6E"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будiвлi</w:t>
            </w:r>
            <w:proofErr w:type="spellEnd"/>
            <w:r>
              <w:rPr>
                <w:rFonts w:ascii="Times New Roman CYR" w:hAnsi="Times New Roman CYR" w:cs="Times New Roman CYR"/>
              </w:rPr>
              <w:t xml:space="preserve"> та споруди- 20рокiв</w:t>
            </w:r>
          </w:p>
          <w:p w14:paraId="216E612B"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машини та обладнання- 5рокiв</w:t>
            </w:r>
          </w:p>
          <w:p w14:paraId="229274FB"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транспортнi</w:t>
            </w:r>
            <w:proofErr w:type="spellEnd"/>
            <w:r>
              <w:rPr>
                <w:rFonts w:ascii="Times New Roman CYR" w:hAnsi="Times New Roman CYR" w:cs="Times New Roman CYR"/>
              </w:rPr>
              <w:t xml:space="preserve"> засоби- 5 </w:t>
            </w:r>
            <w:proofErr w:type="spellStart"/>
            <w:r>
              <w:rPr>
                <w:rFonts w:ascii="Times New Roman CYR" w:hAnsi="Times New Roman CYR" w:cs="Times New Roman CYR"/>
              </w:rPr>
              <w:t>рокiв</w:t>
            </w:r>
            <w:proofErr w:type="spellEnd"/>
          </w:p>
          <w:p w14:paraId="679E8A29"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iнструменти</w:t>
            </w:r>
            <w:proofErr w:type="spellEnd"/>
            <w:r>
              <w:rPr>
                <w:rFonts w:ascii="Times New Roman CYR" w:hAnsi="Times New Roman CYR" w:cs="Times New Roman CYR"/>
              </w:rPr>
              <w:t xml:space="preserve">, прилади, </w:t>
            </w:r>
            <w:proofErr w:type="spellStart"/>
            <w:r>
              <w:rPr>
                <w:rFonts w:ascii="Times New Roman CYR" w:hAnsi="Times New Roman CYR" w:cs="Times New Roman CYR"/>
              </w:rPr>
              <w:t>iнвентар</w:t>
            </w:r>
            <w:proofErr w:type="spellEnd"/>
            <w:r>
              <w:rPr>
                <w:rFonts w:ascii="Times New Roman CYR" w:hAnsi="Times New Roman CYR" w:cs="Times New Roman CYR"/>
              </w:rPr>
              <w:t xml:space="preserve"> (</w:t>
            </w:r>
            <w:proofErr w:type="spellStart"/>
            <w:r>
              <w:rPr>
                <w:rFonts w:ascii="Times New Roman CYR" w:hAnsi="Times New Roman CYR" w:cs="Times New Roman CYR"/>
              </w:rPr>
              <w:t>меблi</w:t>
            </w:r>
            <w:proofErr w:type="spellEnd"/>
            <w:r>
              <w:rPr>
                <w:rFonts w:ascii="Times New Roman CYR" w:hAnsi="Times New Roman CYR" w:cs="Times New Roman CYR"/>
              </w:rPr>
              <w:t>) - 4 роки</w:t>
            </w:r>
          </w:p>
          <w:p w14:paraId="482743F3"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iншi</w:t>
            </w:r>
            <w:proofErr w:type="spellEnd"/>
            <w:r>
              <w:rPr>
                <w:rFonts w:ascii="Times New Roman CYR" w:hAnsi="Times New Roman CYR" w:cs="Times New Roman CYR"/>
              </w:rPr>
              <w:t xml:space="preserve"> -12 </w:t>
            </w:r>
            <w:proofErr w:type="spellStart"/>
            <w:r>
              <w:rPr>
                <w:rFonts w:ascii="Times New Roman CYR" w:hAnsi="Times New Roman CYR" w:cs="Times New Roman CYR"/>
              </w:rPr>
              <w:t>рокiв</w:t>
            </w:r>
            <w:proofErr w:type="spellEnd"/>
          </w:p>
          <w:p w14:paraId="2566A130"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Станом на 31.12.2022 р. </w:t>
            </w:r>
            <w:proofErr w:type="spellStart"/>
            <w:r>
              <w:rPr>
                <w:rFonts w:ascii="Times New Roman CYR" w:hAnsi="Times New Roman CYR" w:cs="Times New Roman CYR"/>
              </w:rPr>
              <w:t>первiснавартiсть</w:t>
            </w:r>
            <w:proofErr w:type="spellEnd"/>
            <w:r>
              <w:rPr>
                <w:rFonts w:ascii="Times New Roman CYR" w:hAnsi="Times New Roman CYR" w:cs="Times New Roman CYR"/>
              </w:rPr>
              <w:t xml:space="preserve"> основних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складала 9169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сума зносу основних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- 7543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ступiнь</w:t>
            </w:r>
            <w:proofErr w:type="spellEnd"/>
            <w:r>
              <w:rPr>
                <w:rFonts w:ascii="Times New Roman CYR" w:hAnsi="Times New Roman CYR" w:cs="Times New Roman CYR"/>
              </w:rPr>
              <w:t xml:space="preserve"> їх зносу 82%, </w:t>
            </w:r>
            <w:proofErr w:type="spellStart"/>
            <w:r>
              <w:rPr>
                <w:rFonts w:ascii="Times New Roman CYR" w:hAnsi="Times New Roman CYR" w:cs="Times New Roman CYR"/>
              </w:rPr>
              <w:t>ступiнь</w:t>
            </w:r>
            <w:proofErr w:type="spellEnd"/>
            <w:r>
              <w:rPr>
                <w:rFonts w:ascii="Times New Roman CYR" w:hAnsi="Times New Roman CYR" w:cs="Times New Roman CYR"/>
              </w:rPr>
              <w:t xml:space="preserve"> їх використання - 100%.</w:t>
            </w:r>
          </w:p>
          <w:p w14:paraId="6D427518"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Iнвнстицiйна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нерухомiсть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облiковується</w:t>
            </w:r>
            <w:proofErr w:type="spellEnd"/>
            <w:r>
              <w:rPr>
                <w:rFonts w:ascii="Times New Roman CYR" w:hAnsi="Times New Roman CYR" w:cs="Times New Roman CYR"/>
              </w:rPr>
              <w:t xml:space="preserve"> за справедливою </w:t>
            </w:r>
            <w:proofErr w:type="spellStart"/>
            <w:r>
              <w:rPr>
                <w:rFonts w:ascii="Times New Roman CYR" w:hAnsi="Times New Roman CYR" w:cs="Times New Roman CYR"/>
              </w:rPr>
              <w:t>вартiстю</w:t>
            </w:r>
            <w:proofErr w:type="spellEnd"/>
            <w:r>
              <w:rPr>
                <w:rFonts w:ascii="Times New Roman CYR" w:hAnsi="Times New Roman CYR" w:cs="Times New Roman CYR"/>
              </w:rPr>
              <w:t>.</w:t>
            </w:r>
          </w:p>
          <w:p w14:paraId="2992FE93"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Суттєвих </w:t>
            </w:r>
            <w:proofErr w:type="spellStart"/>
            <w:r>
              <w:rPr>
                <w:rFonts w:ascii="Times New Roman CYR" w:hAnsi="Times New Roman CYR" w:cs="Times New Roman CYR"/>
              </w:rPr>
              <w:t>змiн</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вартостi</w:t>
            </w:r>
            <w:proofErr w:type="spellEnd"/>
            <w:r>
              <w:rPr>
                <w:rFonts w:ascii="Times New Roman CYR" w:hAnsi="Times New Roman CYR" w:cs="Times New Roman CYR"/>
              </w:rPr>
              <w:t xml:space="preserve"> основних </w:t>
            </w:r>
            <w:proofErr w:type="spellStart"/>
            <w:r>
              <w:rPr>
                <w:rFonts w:ascii="Times New Roman CYR" w:hAnsi="Times New Roman CYR" w:cs="Times New Roman CYR"/>
              </w:rPr>
              <w:t>засобiв</w:t>
            </w:r>
            <w:proofErr w:type="spellEnd"/>
            <w:r>
              <w:rPr>
                <w:rFonts w:ascii="Times New Roman CYR" w:hAnsi="Times New Roman CYR" w:cs="Times New Roman CYR"/>
              </w:rPr>
              <w:t xml:space="preserve"> не було. </w:t>
            </w:r>
          </w:p>
          <w:p w14:paraId="073D13C4"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Обмежень на використання майна Товариства немає.</w:t>
            </w:r>
          </w:p>
        </w:tc>
      </w:tr>
    </w:tbl>
    <w:p w14:paraId="288F96FC"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279FFB1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B728DA" w14:paraId="2224E77D" w14:textId="77777777">
        <w:trPr>
          <w:trHeight w:val="200"/>
        </w:trPr>
        <w:tc>
          <w:tcPr>
            <w:tcW w:w="4000" w:type="dxa"/>
            <w:gridSpan w:val="2"/>
            <w:tcBorders>
              <w:top w:val="single" w:sz="6" w:space="0" w:color="auto"/>
              <w:bottom w:val="single" w:sz="6" w:space="0" w:color="auto"/>
              <w:right w:val="single" w:sz="6" w:space="0" w:color="auto"/>
            </w:tcBorders>
          </w:tcPr>
          <w:p w14:paraId="3F708E6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14:paraId="5C12DDB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14:paraId="5AD1152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B728DA" w14:paraId="6EE16290" w14:textId="77777777">
        <w:trPr>
          <w:trHeight w:val="200"/>
        </w:trPr>
        <w:tc>
          <w:tcPr>
            <w:tcW w:w="4000" w:type="dxa"/>
            <w:gridSpan w:val="2"/>
            <w:tcBorders>
              <w:top w:val="single" w:sz="6" w:space="0" w:color="auto"/>
              <w:bottom w:val="single" w:sz="6" w:space="0" w:color="auto"/>
              <w:right w:val="single" w:sz="6" w:space="0" w:color="auto"/>
            </w:tcBorders>
          </w:tcPr>
          <w:p w14:paraId="7CD15EF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w:t>
            </w:r>
            <w:proofErr w:type="spellStart"/>
            <w:r>
              <w:rPr>
                <w:rFonts w:ascii="Times New Roman CYR" w:hAnsi="Times New Roman CYR" w:cs="Times New Roman CYR"/>
              </w:rPr>
              <w:t>тис.грн</w:t>
            </w:r>
            <w:proofErr w:type="spellEnd"/>
            <w:r>
              <w:rPr>
                <w:rFonts w:ascii="Times New Roman CYR" w:hAnsi="Times New Roman CYR" w:cs="Times New Roman CYR"/>
              </w:rPr>
              <w:t>)</w:t>
            </w:r>
          </w:p>
        </w:tc>
        <w:tc>
          <w:tcPr>
            <w:tcW w:w="3000" w:type="dxa"/>
            <w:tcBorders>
              <w:top w:val="single" w:sz="6" w:space="0" w:color="auto"/>
              <w:left w:val="single" w:sz="6" w:space="0" w:color="auto"/>
              <w:bottom w:val="single" w:sz="6" w:space="0" w:color="auto"/>
              <w:right w:val="single" w:sz="6" w:space="0" w:color="auto"/>
            </w:tcBorders>
          </w:tcPr>
          <w:p w14:paraId="0735A25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108 352</w:t>
            </w:r>
          </w:p>
        </w:tc>
        <w:tc>
          <w:tcPr>
            <w:tcW w:w="3000" w:type="dxa"/>
            <w:tcBorders>
              <w:top w:val="single" w:sz="6" w:space="0" w:color="auto"/>
              <w:left w:val="single" w:sz="6" w:space="0" w:color="auto"/>
              <w:bottom w:val="single" w:sz="6" w:space="0" w:color="auto"/>
            </w:tcBorders>
          </w:tcPr>
          <w:p w14:paraId="2FA1D7D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109 432</w:t>
            </w:r>
          </w:p>
        </w:tc>
      </w:tr>
      <w:tr w:rsidR="00B728DA" w14:paraId="6D967880" w14:textId="77777777">
        <w:trPr>
          <w:trHeight w:val="200"/>
        </w:trPr>
        <w:tc>
          <w:tcPr>
            <w:tcW w:w="4000" w:type="dxa"/>
            <w:gridSpan w:val="2"/>
            <w:tcBorders>
              <w:top w:val="single" w:sz="6" w:space="0" w:color="auto"/>
              <w:bottom w:val="single" w:sz="6" w:space="0" w:color="auto"/>
              <w:right w:val="single" w:sz="6" w:space="0" w:color="auto"/>
            </w:tcBorders>
          </w:tcPr>
          <w:p w14:paraId="578F0EE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w:t>
            </w:r>
            <w:proofErr w:type="spellStart"/>
            <w:r>
              <w:rPr>
                <w:rFonts w:ascii="Times New Roman CYR" w:hAnsi="Times New Roman CYR" w:cs="Times New Roman CYR"/>
              </w:rPr>
              <w:t>тис.грн</w:t>
            </w:r>
            <w:proofErr w:type="spellEnd"/>
            <w:r>
              <w:rPr>
                <w:rFonts w:ascii="Times New Roman CYR" w:hAnsi="Times New Roman CYR" w:cs="Times New Roman CYR"/>
              </w:rPr>
              <w:t>)</w:t>
            </w:r>
          </w:p>
        </w:tc>
        <w:tc>
          <w:tcPr>
            <w:tcW w:w="3000" w:type="dxa"/>
            <w:tcBorders>
              <w:top w:val="single" w:sz="6" w:space="0" w:color="auto"/>
              <w:left w:val="single" w:sz="6" w:space="0" w:color="auto"/>
              <w:bottom w:val="single" w:sz="6" w:space="0" w:color="auto"/>
              <w:right w:val="single" w:sz="6" w:space="0" w:color="auto"/>
            </w:tcBorders>
          </w:tcPr>
          <w:p w14:paraId="263B464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c>
          <w:tcPr>
            <w:tcW w:w="3000" w:type="dxa"/>
            <w:tcBorders>
              <w:top w:val="single" w:sz="6" w:space="0" w:color="auto"/>
              <w:left w:val="single" w:sz="6" w:space="0" w:color="auto"/>
              <w:bottom w:val="single" w:sz="6" w:space="0" w:color="auto"/>
            </w:tcBorders>
          </w:tcPr>
          <w:p w14:paraId="4B03D88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r>
      <w:tr w:rsidR="00B728DA" w14:paraId="39D4409F" w14:textId="77777777">
        <w:trPr>
          <w:trHeight w:val="200"/>
        </w:trPr>
        <w:tc>
          <w:tcPr>
            <w:tcW w:w="4000" w:type="dxa"/>
            <w:gridSpan w:val="2"/>
            <w:tcBorders>
              <w:top w:val="single" w:sz="6" w:space="0" w:color="auto"/>
              <w:bottom w:val="single" w:sz="6" w:space="0" w:color="auto"/>
              <w:right w:val="single" w:sz="6" w:space="0" w:color="auto"/>
            </w:tcBorders>
          </w:tcPr>
          <w:p w14:paraId="4099AEF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w:t>
            </w:r>
            <w:proofErr w:type="spellStart"/>
            <w:r>
              <w:rPr>
                <w:rFonts w:ascii="Times New Roman CYR" w:hAnsi="Times New Roman CYR" w:cs="Times New Roman CYR"/>
              </w:rPr>
              <w:t>тис.грн</w:t>
            </w:r>
            <w:proofErr w:type="spellEnd"/>
            <w:r>
              <w:rPr>
                <w:rFonts w:ascii="Times New Roman CYR" w:hAnsi="Times New Roman CYR" w:cs="Times New Roman CYR"/>
              </w:rPr>
              <w:t>)</w:t>
            </w:r>
          </w:p>
        </w:tc>
        <w:tc>
          <w:tcPr>
            <w:tcW w:w="3000" w:type="dxa"/>
            <w:tcBorders>
              <w:top w:val="single" w:sz="6" w:space="0" w:color="auto"/>
              <w:left w:val="single" w:sz="6" w:space="0" w:color="auto"/>
              <w:bottom w:val="single" w:sz="6" w:space="0" w:color="auto"/>
              <w:right w:val="single" w:sz="6" w:space="0" w:color="auto"/>
            </w:tcBorders>
          </w:tcPr>
          <w:p w14:paraId="62D9823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c>
          <w:tcPr>
            <w:tcW w:w="3000" w:type="dxa"/>
            <w:tcBorders>
              <w:top w:val="single" w:sz="6" w:space="0" w:color="auto"/>
              <w:left w:val="single" w:sz="6" w:space="0" w:color="auto"/>
              <w:bottom w:val="single" w:sz="6" w:space="0" w:color="auto"/>
            </w:tcBorders>
          </w:tcPr>
          <w:p w14:paraId="4D65149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r>
      <w:tr w:rsidR="00B728DA" w14:paraId="3FE844AD" w14:textId="77777777">
        <w:trPr>
          <w:trHeight w:val="200"/>
        </w:trPr>
        <w:tc>
          <w:tcPr>
            <w:tcW w:w="1260" w:type="dxa"/>
            <w:tcBorders>
              <w:top w:val="single" w:sz="6" w:space="0" w:color="auto"/>
              <w:bottom w:val="single" w:sz="6" w:space="0" w:color="auto"/>
              <w:right w:val="single" w:sz="6" w:space="0" w:color="auto"/>
            </w:tcBorders>
          </w:tcPr>
          <w:p w14:paraId="1EBFE416"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14:paraId="429DEF0B"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Розрахунок </w:t>
            </w:r>
            <w:proofErr w:type="spellStart"/>
            <w:r>
              <w:rPr>
                <w:rFonts w:ascii="Times New Roman CYR" w:hAnsi="Times New Roman CYR" w:cs="Times New Roman CYR"/>
              </w:rPr>
              <w:t>вартостi</w:t>
            </w:r>
            <w:proofErr w:type="spellEnd"/>
            <w:r>
              <w:rPr>
                <w:rFonts w:ascii="Times New Roman CYR" w:hAnsi="Times New Roman CYR" w:cs="Times New Roman CYR"/>
              </w:rPr>
              <w:t xml:space="preserve"> чистих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Власний </w:t>
            </w:r>
            <w:proofErr w:type="spellStart"/>
            <w:r>
              <w:rPr>
                <w:rFonts w:ascii="Times New Roman CYR" w:hAnsi="Times New Roman CYR" w:cs="Times New Roman CYR"/>
              </w:rPr>
              <w:t>капiтал</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чистих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товариства - </w:t>
            </w:r>
            <w:proofErr w:type="spellStart"/>
            <w:r>
              <w:rPr>
                <w:rFonts w:ascii="Times New Roman CYR" w:hAnsi="Times New Roman CYR" w:cs="Times New Roman CYR"/>
              </w:rPr>
              <w:t>рiзниця</w:t>
            </w:r>
            <w:proofErr w:type="spellEnd"/>
            <w:r>
              <w:rPr>
                <w:rFonts w:ascii="Times New Roman CYR" w:hAnsi="Times New Roman CYR" w:cs="Times New Roman CYR"/>
              </w:rPr>
              <w:t xml:space="preserve"> </w:t>
            </w:r>
            <w:proofErr w:type="spellStart"/>
            <w:r>
              <w:rPr>
                <w:rFonts w:ascii="Times New Roman CYR" w:hAnsi="Times New Roman CYR" w:cs="Times New Roman CYR"/>
              </w:rPr>
              <w:t>мiж</w:t>
            </w:r>
            <w:proofErr w:type="spellEnd"/>
            <w:r>
              <w:rPr>
                <w:rFonts w:ascii="Times New Roman CYR" w:hAnsi="Times New Roman CYR" w:cs="Times New Roman CYR"/>
              </w:rPr>
              <w:t xml:space="preserve"> сукупною </w:t>
            </w:r>
            <w:proofErr w:type="spellStart"/>
            <w:r>
              <w:rPr>
                <w:rFonts w:ascii="Times New Roman CYR" w:hAnsi="Times New Roman CYR" w:cs="Times New Roman CYR"/>
              </w:rPr>
              <w:t>вартiстю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товариства та </w:t>
            </w:r>
            <w:proofErr w:type="spellStart"/>
            <w:r>
              <w:rPr>
                <w:rFonts w:ascii="Times New Roman CYR" w:hAnsi="Times New Roman CYR" w:cs="Times New Roman CYR"/>
              </w:rPr>
              <w:t>вартiстю</w:t>
            </w:r>
            <w:proofErr w:type="spellEnd"/>
            <w:r>
              <w:rPr>
                <w:rFonts w:ascii="Times New Roman CYR" w:hAnsi="Times New Roman CYR" w:cs="Times New Roman CYR"/>
              </w:rPr>
              <w:t xml:space="preserve"> його зобов'язань перед </w:t>
            </w:r>
            <w:proofErr w:type="spellStart"/>
            <w:r>
              <w:rPr>
                <w:rFonts w:ascii="Times New Roman CYR" w:hAnsi="Times New Roman CYR" w:cs="Times New Roman CYR"/>
              </w:rPr>
              <w:t>iншими</w:t>
            </w:r>
            <w:proofErr w:type="spellEnd"/>
            <w:r>
              <w:rPr>
                <w:rFonts w:ascii="Times New Roman CYR" w:hAnsi="Times New Roman CYR" w:cs="Times New Roman CYR"/>
              </w:rPr>
              <w:t xml:space="preserve"> особами.</w:t>
            </w:r>
          </w:p>
        </w:tc>
      </w:tr>
      <w:tr w:rsidR="00B728DA" w14:paraId="7578D374" w14:textId="77777777">
        <w:trPr>
          <w:trHeight w:val="200"/>
        </w:trPr>
        <w:tc>
          <w:tcPr>
            <w:tcW w:w="1260" w:type="dxa"/>
            <w:tcBorders>
              <w:top w:val="single" w:sz="6" w:space="0" w:color="auto"/>
              <w:bottom w:val="single" w:sz="6" w:space="0" w:color="auto"/>
              <w:right w:val="single" w:sz="6" w:space="0" w:color="auto"/>
            </w:tcBorders>
          </w:tcPr>
          <w:p w14:paraId="4C9F65DB"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14:paraId="1A136791"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Вартiсть</w:t>
            </w:r>
            <w:proofErr w:type="spellEnd"/>
            <w:r>
              <w:rPr>
                <w:rFonts w:ascii="Times New Roman CYR" w:hAnsi="Times New Roman CYR" w:cs="Times New Roman CYR"/>
              </w:rPr>
              <w:t xml:space="preserve"> чистих </w:t>
            </w:r>
            <w:proofErr w:type="spellStart"/>
            <w:r>
              <w:rPr>
                <w:rFonts w:ascii="Times New Roman CYR" w:hAnsi="Times New Roman CYR" w:cs="Times New Roman CYR"/>
              </w:rPr>
              <w:t>активiв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бiльша</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розмiр</w:t>
            </w:r>
            <w:proofErr w:type="spellEnd"/>
            <w:r>
              <w:rPr>
                <w:rFonts w:ascii="Times New Roman CYR" w:hAnsi="Times New Roman CYR" w:cs="Times New Roman CYR"/>
              </w:rPr>
              <w:t xml:space="preserve"> статутного </w:t>
            </w:r>
            <w:proofErr w:type="spellStart"/>
            <w:r>
              <w:rPr>
                <w:rFonts w:ascii="Times New Roman CYR" w:hAnsi="Times New Roman CYR" w:cs="Times New Roman CYR"/>
              </w:rPr>
              <w:t>капiталу</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t>вiдповiдає</w:t>
            </w:r>
            <w:proofErr w:type="spellEnd"/>
            <w:r>
              <w:rPr>
                <w:rFonts w:ascii="Times New Roman CYR" w:hAnsi="Times New Roman CYR" w:cs="Times New Roman CYR"/>
              </w:rPr>
              <w:t xml:space="preserve"> вимогам ч. 2 ст. 16 Закону України "Про </w:t>
            </w:r>
            <w:proofErr w:type="spellStart"/>
            <w:r>
              <w:rPr>
                <w:rFonts w:ascii="Times New Roman CYR" w:hAnsi="Times New Roman CYR" w:cs="Times New Roman CYR"/>
              </w:rPr>
              <w:t>акцiонернi</w:t>
            </w:r>
            <w:proofErr w:type="spellEnd"/>
            <w:r>
              <w:rPr>
                <w:rFonts w:ascii="Times New Roman CYR" w:hAnsi="Times New Roman CYR" w:cs="Times New Roman CYR"/>
              </w:rPr>
              <w:t xml:space="preserve"> товариства".</w:t>
            </w:r>
          </w:p>
        </w:tc>
      </w:tr>
    </w:tbl>
    <w:p w14:paraId="375508AB"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543A67F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B728DA" w14:paraId="386885A0" w14:textId="77777777">
        <w:trPr>
          <w:trHeight w:val="200"/>
        </w:trPr>
        <w:tc>
          <w:tcPr>
            <w:tcW w:w="3780" w:type="dxa"/>
            <w:tcBorders>
              <w:top w:val="single" w:sz="6" w:space="0" w:color="auto"/>
              <w:bottom w:val="single" w:sz="6" w:space="0" w:color="auto"/>
              <w:right w:val="single" w:sz="6" w:space="0" w:color="auto"/>
            </w:tcBorders>
            <w:vAlign w:val="center"/>
          </w:tcPr>
          <w:p w14:paraId="5FB2E1B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14:paraId="6C892C4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14:paraId="657465A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Непогашена частина боргу (тис. </w:t>
            </w:r>
            <w:r>
              <w:rPr>
                <w:rFonts w:ascii="Times New Roman CYR" w:hAnsi="Times New Roman CYR" w:cs="Times New Roman CYR"/>
              </w:rPr>
              <w:lastRenderedPageBreak/>
              <w:t>грн)</w:t>
            </w:r>
          </w:p>
        </w:tc>
        <w:tc>
          <w:tcPr>
            <w:tcW w:w="1940" w:type="dxa"/>
            <w:tcBorders>
              <w:top w:val="single" w:sz="6" w:space="0" w:color="auto"/>
              <w:left w:val="single" w:sz="6" w:space="0" w:color="auto"/>
              <w:bottom w:val="single" w:sz="6" w:space="0" w:color="auto"/>
              <w:right w:val="single" w:sz="6" w:space="0" w:color="auto"/>
            </w:tcBorders>
            <w:vAlign w:val="center"/>
          </w:tcPr>
          <w:p w14:paraId="3D6B900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 xml:space="preserve">Відсоток за користування коштами </w:t>
            </w:r>
            <w:r>
              <w:rPr>
                <w:rFonts w:ascii="Times New Roman CYR" w:hAnsi="Times New Roman CYR" w:cs="Times New Roman CYR"/>
              </w:rPr>
              <w:lastRenderedPageBreak/>
              <w:t>(відсоток річних)</w:t>
            </w:r>
          </w:p>
        </w:tc>
        <w:tc>
          <w:tcPr>
            <w:tcW w:w="1328" w:type="dxa"/>
            <w:tcBorders>
              <w:top w:val="single" w:sz="6" w:space="0" w:color="auto"/>
              <w:left w:val="single" w:sz="6" w:space="0" w:color="auto"/>
              <w:bottom w:val="single" w:sz="6" w:space="0" w:color="auto"/>
            </w:tcBorders>
            <w:vAlign w:val="center"/>
          </w:tcPr>
          <w:p w14:paraId="6282364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Дата погашення</w:t>
            </w:r>
          </w:p>
        </w:tc>
      </w:tr>
      <w:tr w:rsidR="00B728DA" w14:paraId="7F6DA5D7" w14:textId="77777777">
        <w:trPr>
          <w:trHeight w:val="200"/>
        </w:trPr>
        <w:tc>
          <w:tcPr>
            <w:tcW w:w="3780" w:type="dxa"/>
            <w:tcBorders>
              <w:top w:val="single" w:sz="6" w:space="0" w:color="auto"/>
              <w:bottom w:val="single" w:sz="6" w:space="0" w:color="auto"/>
              <w:right w:val="single" w:sz="6" w:space="0" w:color="auto"/>
            </w:tcBorders>
            <w:vAlign w:val="center"/>
          </w:tcPr>
          <w:p w14:paraId="1CDB2A7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1EF7BFF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18C1FD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7ADCB3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15A474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728DA" w14:paraId="32249F17" w14:textId="77777777">
        <w:trPr>
          <w:trHeight w:val="200"/>
        </w:trPr>
        <w:tc>
          <w:tcPr>
            <w:tcW w:w="3780" w:type="dxa"/>
            <w:tcBorders>
              <w:top w:val="single" w:sz="6" w:space="0" w:color="auto"/>
              <w:bottom w:val="single" w:sz="6" w:space="0" w:color="auto"/>
              <w:right w:val="single" w:sz="6" w:space="0" w:color="auto"/>
            </w:tcBorders>
            <w:vAlign w:val="center"/>
          </w:tcPr>
          <w:p w14:paraId="2C801FA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4A4AC998"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r>
      <w:tr w:rsidR="00B728DA" w14:paraId="5B94A158" w14:textId="77777777">
        <w:trPr>
          <w:trHeight w:val="300"/>
        </w:trPr>
        <w:tc>
          <w:tcPr>
            <w:tcW w:w="3780" w:type="dxa"/>
            <w:tcBorders>
              <w:top w:val="single" w:sz="6" w:space="0" w:color="auto"/>
              <w:bottom w:val="single" w:sz="6" w:space="0" w:color="auto"/>
              <w:right w:val="single" w:sz="6" w:space="0" w:color="auto"/>
            </w:tcBorders>
            <w:vAlign w:val="center"/>
          </w:tcPr>
          <w:p w14:paraId="41F80B2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14:paraId="63D089D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2440F0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801ACA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348669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728DA" w14:paraId="6AA809EF" w14:textId="77777777">
        <w:trPr>
          <w:trHeight w:val="300"/>
        </w:trPr>
        <w:tc>
          <w:tcPr>
            <w:tcW w:w="3780" w:type="dxa"/>
            <w:tcBorders>
              <w:top w:val="single" w:sz="6" w:space="0" w:color="auto"/>
              <w:bottom w:val="single" w:sz="6" w:space="0" w:color="auto"/>
              <w:right w:val="single" w:sz="6" w:space="0" w:color="auto"/>
            </w:tcBorders>
            <w:vAlign w:val="center"/>
          </w:tcPr>
          <w:p w14:paraId="6FFE9BC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14:paraId="15AB60AA"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r>
      <w:tr w:rsidR="00B728DA" w14:paraId="29980C4F" w14:textId="77777777">
        <w:trPr>
          <w:trHeight w:val="300"/>
        </w:trPr>
        <w:tc>
          <w:tcPr>
            <w:tcW w:w="3780" w:type="dxa"/>
            <w:tcBorders>
              <w:top w:val="single" w:sz="6" w:space="0" w:color="auto"/>
              <w:bottom w:val="single" w:sz="6" w:space="0" w:color="auto"/>
              <w:right w:val="single" w:sz="6" w:space="0" w:color="auto"/>
            </w:tcBorders>
            <w:vAlign w:val="center"/>
          </w:tcPr>
          <w:p w14:paraId="4B920E2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3D3609C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D2294D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2B53C7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DDCC5A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728DA" w14:paraId="026450D6" w14:textId="77777777">
        <w:trPr>
          <w:trHeight w:val="300"/>
        </w:trPr>
        <w:tc>
          <w:tcPr>
            <w:tcW w:w="3780" w:type="dxa"/>
            <w:tcBorders>
              <w:top w:val="single" w:sz="6" w:space="0" w:color="auto"/>
              <w:bottom w:val="single" w:sz="6" w:space="0" w:color="auto"/>
              <w:right w:val="single" w:sz="6" w:space="0" w:color="auto"/>
            </w:tcBorders>
            <w:vAlign w:val="center"/>
          </w:tcPr>
          <w:p w14:paraId="491D0EB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7ACA380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AD5460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2ED605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79536C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728DA" w14:paraId="461EB157" w14:textId="77777777">
        <w:trPr>
          <w:trHeight w:val="300"/>
        </w:trPr>
        <w:tc>
          <w:tcPr>
            <w:tcW w:w="3780" w:type="dxa"/>
            <w:tcBorders>
              <w:top w:val="single" w:sz="6" w:space="0" w:color="auto"/>
              <w:bottom w:val="single" w:sz="6" w:space="0" w:color="auto"/>
              <w:right w:val="single" w:sz="6" w:space="0" w:color="auto"/>
            </w:tcBorders>
            <w:vAlign w:val="center"/>
          </w:tcPr>
          <w:p w14:paraId="5D7DC69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14:paraId="3D39103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130BC2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55AF867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9C5D8E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728DA" w14:paraId="50EAD187" w14:textId="77777777">
        <w:trPr>
          <w:trHeight w:val="300"/>
        </w:trPr>
        <w:tc>
          <w:tcPr>
            <w:tcW w:w="3780" w:type="dxa"/>
            <w:tcBorders>
              <w:top w:val="single" w:sz="6" w:space="0" w:color="auto"/>
              <w:bottom w:val="single" w:sz="6" w:space="0" w:color="auto"/>
              <w:right w:val="single" w:sz="6" w:space="0" w:color="auto"/>
            </w:tcBorders>
            <w:vAlign w:val="center"/>
          </w:tcPr>
          <w:p w14:paraId="228642E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14:paraId="13C0774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9AC817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9F04FB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32EAE8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728DA" w14:paraId="679ECDF3" w14:textId="77777777">
        <w:trPr>
          <w:trHeight w:val="300"/>
        </w:trPr>
        <w:tc>
          <w:tcPr>
            <w:tcW w:w="3780" w:type="dxa"/>
            <w:tcBorders>
              <w:top w:val="single" w:sz="6" w:space="0" w:color="auto"/>
              <w:bottom w:val="single" w:sz="6" w:space="0" w:color="auto"/>
              <w:right w:val="single" w:sz="6" w:space="0" w:color="auto"/>
            </w:tcBorders>
            <w:vAlign w:val="center"/>
          </w:tcPr>
          <w:p w14:paraId="5B75096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33F57FD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C363E6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7804294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2B0E71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728DA" w14:paraId="332F42E6" w14:textId="77777777">
        <w:trPr>
          <w:trHeight w:val="300"/>
        </w:trPr>
        <w:tc>
          <w:tcPr>
            <w:tcW w:w="3780" w:type="dxa"/>
            <w:tcBorders>
              <w:top w:val="single" w:sz="6" w:space="0" w:color="auto"/>
              <w:bottom w:val="single" w:sz="6" w:space="0" w:color="auto"/>
              <w:right w:val="single" w:sz="6" w:space="0" w:color="auto"/>
            </w:tcBorders>
            <w:vAlign w:val="center"/>
          </w:tcPr>
          <w:p w14:paraId="524FC6A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5984092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95FB78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81126F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50F9E0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728DA" w14:paraId="590279D9" w14:textId="77777777">
        <w:trPr>
          <w:trHeight w:val="300"/>
        </w:trPr>
        <w:tc>
          <w:tcPr>
            <w:tcW w:w="3780" w:type="dxa"/>
            <w:tcBorders>
              <w:top w:val="single" w:sz="6" w:space="0" w:color="auto"/>
              <w:bottom w:val="single" w:sz="6" w:space="0" w:color="auto"/>
              <w:right w:val="single" w:sz="6" w:space="0" w:color="auto"/>
            </w:tcBorders>
            <w:vAlign w:val="center"/>
          </w:tcPr>
          <w:p w14:paraId="372633C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14:paraId="4F9DBC1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146049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809</w:t>
            </w:r>
          </w:p>
        </w:tc>
        <w:tc>
          <w:tcPr>
            <w:tcW w:w="1940" w:type="dxa"/>
            <w:tcBorders>
              <w:top w:val="single" w:sz="6" w:space="0" w:color="auto"/>
              <w:left w:val="single" w:sz="6" w:space="0" w:color="auto"/>
              <w:bottom w:val="single" w:sz="6" w:space="0" w:color="auto"/>
              <w:right w:val="single" w:sz="6" w:space="0" w:color="auto"/>
            </w:tcBorders>
            <w:vAlign w:val="center"/>
          </w:tcPr>
          <w:p w14:paraId="262BECB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E247DF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728DA" w14:paraId="1B8DC5EF" w14:textId="77777777">
        <w:trPr>
          <w:trHeight w:val="300"/>
        </w:trPr>
        <w:tc>
          <w:tcPr>
            <w:tcW w:w="3780" w:type="dxa"/>
            <w:tcBorders>
              <w:top w:val="single" w:sz="6" w:space="0" w:color="auto"/>
              <w:bottom w:val="single" w:sz="6" w:space="0" w:color="auto"/>
              <w:right w:val="single" w:sz="6" w:space="0" w:color="auto"/>
            </w:tcBorders>
            <w:vAlign w:val="center"/>
          </w:tcPr>
          <w:p w14:paraId="4F096E58"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14:paraId="37DB111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A2C7BF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79DC62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0AC7517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728DA" w14:paraId="4FCB6E0C" w14:textId="77777777">
        <w:trPr>
          <w:trHeight w:val="300"/>
        </w:trPr>
        <w:tc>
          <w:tcPr>
            <w:tcW w:w="3780" w:type="dxa"/>
            <w:tcBorders>
              <w:top w:val="single" w:sz="6" w:space="0" w:color="auto"/>
              <w:bottom w:val="single" w:sz="6" w:space="0" w:color="auto"/>
              <w:right w:val="single" w:sz="6" w:space="0" w:color="auto"/>
            </w:tcBorders>
            <w:vAlign w:val="center"/>
          </w:tcPr>
          <w:p w14:paraId="28EF2B08"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14:paraId="7A52972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D7D139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9 033</w:t>
            </w:r>
          </w:p>
        </w:tc>
        <w:tc>
          <w:tcPr>
            <w:tcW w:w="1940" w:type="dxa"/>
            <w:tcBorders>
              <w:top w:val="single" w:sz="6" w:space="0" w:color="auto"/>
              <w:left w:val="single" w:sz="6" w:space="0" w:color="auto"/>
              <w:bottom w:val="single" w:sz="6" w:space="0" w:color="auto"/>
              <w:right w:val="single" w:sz="6" w:space="0" w:color="auto"/>
            </w:tcBorders>
            <w:vAlign w:val="center"/>
          </w:tcPr>
          <w:p w14:paraId="5266A8F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76D867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728DA" w14:paraId="002E694B" w14:textId="77777777">
        <w:trPr>
          <w:trHeight w:val="300"/>
        </w:trPr>
        <w:tc>
          <w:tcPr>
            <w:tcW w:w="3780" w:type="dxa"/>
            <w:tcBorders>
              <w:top w:val="single" w:sz="6" w:space="0" w:color="auto"/>
              <w:bottom w:val="single" w:sz="6" w:space="0" w:color="auto"/>
              <w:right w:val="single" w:sz="6" w:space="0" w:color="auto"/>
            </w:tcBorders>
            <w:vAlign w:val="center"/>
          </w:tcPr>
          <w:p w14:paraId="4A49A9C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14:paraId="07026AC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2C7B62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9 842</w:t>
            </w:r>
          </w:p>
        </w:tc>
        <w:tc>
          <w:tcPr>
            <w:tcW w:w="1940" w:type="dxa"/>
            <w:tcBorders>
              <w:top w:val="single" w:sz="6" w:space="0" w:color="auto"/>
              <w:left w:val="single" w:sz="6" w:space="0" w:color="auto"/>
              <w:bottom w:val="single" w:sz="6" w:space="0" w:color="auto"/>
              <w:right w:val="single" w:sz="6" w:space="0" w:color="auto"/>
            </w:tcBorders>
            <w:vAlign w:val="center"/>
          </w:tcPr>
          <w:p w14:paraId="42A2D54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BDD9F1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B728DA" w14:paraId="36488989" w14:textId="77777777">
        <w:trPr>
          <w:trHeight w:val="300"/>
        </w:trPr>
        <w:tc>
          <w:tcPr>
            <w:tcW w:w="3780" w:type="dxa"/>
            <w:tcBorders>
              <w:top w:val="single" w:sz="6" w:space="0" w:color="auto"/>
              <w:bottom w:val="single" w:sz="6" w:space="0" w:color="auto"/>
              <w:right w:val="single" w:sz="6" w:space="0" w:color="auto"/>
            </w:tcBorders>
          </w:tcPr>
          <w:p w14:paraId="0F8A0DA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14:paraId="3E39B9D9"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рядка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зобов'язання та забезпечення" </w:t>
            </w:r>
            <w:proofErr w:type="spellStart"/>
            <w:r>
              <w:rPr>
                <w:rFonts w:ascii="Times New Roman CYR" w:hAnsi="Times New Roman CYR" w:cs="Times New Roman CYR"/>
              </w:rPr>
              <w:t>вiднесено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наступнi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даннi</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поточна кредиторська </w:t>
            </w: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 оплати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- 4; поточна кредиторська </w:t>
            </w: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за одержаними авансами - 13; поточна кредиторська </w:t>
            </w: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за розрахунками з учасниками - 74; </w:t>
            </w:r>
            <w:proofErr w:type="spellStart"/>
            <w:r>
              <w:rPr>
                <w:rFonts w:ascii="Times New Roman CYR" w:hAnsi="Times New Roman CYR" w:cs="Times New Roman CYR"/>
              </w:rPr>
              <w:t>поточнi</w:t>
            </w:r>
            <w:proofErr w:type="spellEnd"/>
            <w:r>
              <w:rPr>
                <w:rFonts w:ascii="Times New Roman CYR" w:hAnsi="Times New Roman CYR" w:cs="Times New Roman CYR"/>
              </w:rPr>
              <w:t xml:space="preserve"> забезпечення-96;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поточнi</w:t>
            </w:r>
            <w:proofErr w:type="spellEnd"/>
            <w:r>
              <w:rPr>
                <w:rFonts w:ascii="Times New Roman CYR" w:hAnsi="Times New Roman CYR" w:cs="Times New Roman CYR"/>
              </w:rPr>
              <w:t xml:space="preserve">  зобов'язання - 8846.</w:t>
            </w:r>
          </w:p>
          <w:p w14:paraId="479B924E"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Товариство не має зобов'язань за кредитами банку,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паперами, за </w:t>
            </w:r>
            <w:proofErr w:type="spellStart"/>
            <w:r>
              <w:rPr>
                <w:rFonts w:ascii="Times New Roman CYR" w:hAnsi="Times New Roman CYR" w:cs="Times New Roman CYR"/>
              </w:rPr>
              <w:t>фiнансовими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iнвестицiями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корпоративнi</w:t>
            </w:r>
            <w:proofErr w:type="spellEnd"/>
            <w:r>
              <w:rPr>
                <w:rFonts w:ascii="Times New Roman CYR" w:hAnsi="Times New Roman CYR" w:cs="Times New Roman CYR"/>
              </w:rPr>
              <w:t xml:space="preserve"> права, </w:t>
            </w:r>
            <w:proofErr w:type="spellStart"/>
            <w:r>
              <w:rPr>
                <w:rFonts w:ascii="Times New Roman CYR" w:hAnsi="Times New Roman CYR" w:cs="Times New Roman CYR"/>
              </w:rPr>
              <w:t>фiнансової</w:t>
            </w:r>
            <w:proofErr w:type="spellEnd"/>
            <w:r>
              <w:rPr>
                <w:rFonts w:ascii="Times New Roman CYR" w:hAnsi="Times New Roman CYR" w:cs="Times New Roman CYR"/>
              </w:rPr>
              <w:t xml:space="preserve"> допомоги на </w:t>
            </w:r>
            <w:proofErr w:type="spellStart"/>
            <w:r>
              <w:rPr>
                <w:rFonts w:ascii="Times New Roman CYR" w:hAnsi="Times New Roman CYR" w:cs="Times New Roman CYR"/>
              </w:rPr>
              <w:t>зворотнiй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основi</w:t>
            </w:r>
            <w:proofErr w:type="spellEnd"/>
            <w:r>
              <w:rPr>
                <w:rFonts w:ascii="Times New Roman CYR" w:hAnsi="Times New Roman CYR" w:cs="Times New Roman CYR"/>
              </w:rPr>
              <w:t>.</w:t>
            </w:r>
          </w:p>
        </w:tc>
      </w:tr>
    </w:tbl>
    <w:p w14:paraId="17D12663"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4DBA60B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B728DA" w14:paraId="663B11F3" w14:textId="77777777">
        <w:trPr>
          <w:trHeight w:val="200"/>
        </w:trPr>
        <w:tc>
          <w:tcPr>
            <w:tcW w:w="6000" w:type="dxa"/>
            <w:tcBorders>
              <w:top w:val="single" w:sz="6" w:space="0" w:color="auto"/>
              <w:bottom w:val="single" w:sz="6" w:space="0" w:color="auto"/>
              <w:right w:val="single" w:sz="6" w:space="0" w:color="auto"/>
            </w:tcBorders>
          </w:tcPr>
          <w:p w14:paraId="021DCBB1"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4C1BEC0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Публiчне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акцiонерне</w:t>
            </w:r>
            <w:proofErr w:type="spellEnd"/>
            <w:r>
              <w:rPr>
                <w:rFonts w:ascii="Times New Roman CYR" w:hAnsi="Times New Roman CYR" w:cs="Times New Roman CYR"/>
              </w:rPr>
              <w:t xml:space="preserve"> товариство "</w:t>
            </w:r>
            <w:proofErr w:type="spellStart"/>
            <w:r>
              <w:rPr>
                <w:rFonts w:ascii="Times New Roman CYR" w:hAnsi="Times New Roman CYR" w:cs="Times New Roman CYR"/>
              </w:rPr>
              <w:t>Нацiональний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депозитарiй</w:t>
            </w:r>
            <w:proofErr w:type="spellEnd"/>
            <w:r>
              <w:rPr>
                <w:rFonts w:ascii="Times New Roman CYR" w:hAnsi="Times New Roman CYR" w:cs="Times New Roman CYR"/>
              </w:rPr>
              <w:t xml:space="preserve"> України"</w:t>
            </w:r>
          </w:p>
        </w:tc>
      </w:tr>
      <w:tr w:rsidR="00B728DA" w14:paraId="004471E0" w14:textId="77777777">
        <w:trPr>
          <w:trHeight w:val="200"/>
        </w:trPr>
        <w:tc>
          <w:tcPr>
            <w:tcW w:w="6000" w:type="dxa"/>
            <w:tcBorders>
              <w:top w:val="single" w:sz="6" w:space="0" w:color="auto"/>
              <w:bottom w:val="single" w:sz="6" w:space="0" w:color="auto"/>
              <w:right w:val="single" w:sz="6" w:space="0" w:color="auto"/>
            </w:tcBorders>
          </w:tcPr>
          <w:p w14:paraId="032C91B7"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5FDEC55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B728DA" w14:paraId="352B70E7" w14:textId="77777777">
        <w:trPr>
          <w:trHeight w:val="200"/>
        </w:trPr>
        <w:tc>
          <w:tcPr>
            <w:tcW w:w="6000" w:type="dxa"/>
            <w:tcBorders>
              <w:top w:val="single" w:sz="6" w:space="0" w:color="auto"/>
              <w:bottom w:val="single" w:sz="6" w:space="0" w:color="auto"/>
              <w:right w:val="single" w:sz="6" w:space="0" w:color="auto"/>
            </w:tcBorders>
          </w:tcPr>
          <w:p w14:paraId="5CD14064"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62A0280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B728DA" w14:paraId="1396158F" w14:textId="77777777">
        <w:trPr>
          <w:trHeight w:val="200"/>
        </w:trPr>
        <w:tc>
          <w:tcPr>
            <w:tcW w:w="6000" w:type="dxa"/>
            <w:tcBorders>
              <w:top w:val="single" w:sz="6" w:space="0" w:color="auto"/>
              <w:bottom w:val="single" w:sz="6" w:space="0" w:color="auto"/>
              <w:right w:val="single" w:sz="6" w:space="0" w:color="auto"/>
            </w:tcBorders>
          </w:tcPr>
          <w:p w14:paraId="5E970CC8"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63D23DB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02092, Україна, </w:t>
            </w:r>
            <w:proofErr w:type="spellStart"/>
            <w:r>
              <w:rPr>
                <w:rFonts w:ascii="Times New Roman CYR" w:hAnsi="Times New Roman CYR" w:cs="Times New Roman CYR"/>
              </w:rPr>
              <w:t>м.Київ</w:t>
            </w:r>
            <w:proofErr w:type="spellEnd"/>
            <w:r>
              <w:rPr>
                <w:rFonts w:ascii="Times New Roman CYR" w:hAnsi="Times New Roman CYR" w:cs="Times New Roman CYR"/>
              </w:rPr>
              <w:t xml:space="preserve">, вул. </w:t>
            </w:r>
            <w:proofErr w:type="spellStart"/>
            <w:r>
              <w:rPr>
                <w:rFonts w:ascii="Times New Roman CYR" w:hAnsi="Times New Roman CYR" w:cs="Times New Roman CYR"/>
              </w:rPr>
              <w:t>Тропiнiна</w:t>
            </w:r>
            <w:proofErr w:type="spellEnd"/>
            <w:r>
              <w:rPr>
                <w:rFonts w:ascii="Times New Roman CYR" w:hAnsi="Times New Roman CYR" w:cs="Times New Roman CYR"/>
              </w:rPr>
              <w:t xml:space="preserve"> 7-Г</w:t>
            </w:r>
          </w:p>
        </w:tc>
      </w:tr>
      <w:tr w:rsidR="00B728DA" w14:paraId="688C255C" w14:textId="77777777">
        <w:trPr>
          <w:trHeight w:val="200"/>
        </w:trPr>
        <w:tc>
          <w:tcPr>
            <w:tcW w:w="6000" w:type="dxa"/>
            <w:tcBorders>
              <w:top w:val="single" w:sz="6" w:space="0" w:color="auto"/>
              <w:bottom w:val="single" w:sz="6" w:space="0" w:color="auto"/>
              <w:right w:val="single" w:sz="6" w:space="0" w:color="auto"/>
            </w:tcBorders>
          </w:tcPr>
          <w:p w14:paraId="7FC5C964"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61CBF53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2092</w:t>
            </w:r>
          </w:p>
        </w:tc>
      </w:tr>
      <w:tr w:rsidR="00B728DA" w14:paraId="05C19E6C" w14:textId="77777777">
        <w:trPr>
          <w:trHeight w:val="200"/>
        </w:trPr>
        <w:tc>
          <w:tcPr>
            <w:tcW w:w="6000" w:type="dxa"/>
            <w:tcBorders>
              <w:top w:val="single" w:sz="6" w:space="0" w:color="auto"/>
              <w:bottom w:val="single" w:sz="6" w:space="0" w:color="auto"/>
              <w:right w:val="single" w:sz="6" w:space="0" w:color="auto"/>
            </w:tcBorders>
          </w:tcPr>
          <w:p w14:paraId="63823275"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14D68BE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та фондового ринку України</w:t>
            </w:r>
          </w:p>
        </w:tc>
      </w:tr>
      <w:tr w:rsidR="00B728DA" w14:paraId="452F3E7A" w14:textId="77777777">
        <w:trPr>
          <w:trHeight w:val="200"/>
        </w:trPr>
        <w:tc>
          <w:tcPr>
            <w:tcW w:w="6000" w:type="dxa"/>
            <w:tcBorders>
              <w:top w:val="single" w:sz="6" w:space="0" w:color="auto"/>
              <w:bottom w:val="single" w:sz="6" w:space="0" w:color="auto"/>
              <w:right w:val="single" w:sz="6" w:space="0" w:color="auto"/>
            </w:tcBorders>
          </w:tcPr>
          <w:p w14:paraId="6FE73A9F"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14C0D81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B728DA" w14:paraId="4D136B7E" w14:textId="77777777">
        <w:trPr>
          <w:trHeight w:val="200"/>
        </w:trPr>
        <w:tc>
          <w:tcPr>
            <w:tcW w:w="6000" w:type="dxa"/>
            <w:tcBorders>
              <w:top w:val="single" w:sz="6" w:space="0" w:color="auto"/>
              <w:bottom w:val="single" w:sz="6" w:space="0" w:color="auto"/>
              <w:right w:val="single" w:sz="6" w:space="0" w:color="auto"/>
            </w:tcBorders>
          </w:tcPr>
          <w:p w14:paraId="407CB0C7"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0A968FB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591-04-00</w:t>
            </w:r>
          </w:p>
        </w:tc>
      </w:tr>
      <w:tr w:rsidR="00B728DA" w14:paraId="570FCD5A" w14:textId="77777777">
        <w:trPr>
          <w:trHeight w:val="200"/>
        </w:trPr>
        <w:tc>
          <w:tcPr>
            <w:tcW w:w="6000" w:type="dxa"/>
            <w:tcBorders>
              <w:top w:val="single" w:sz="6" w:space="0" w:color="auto"/>
              <w:bottom w:val="single" w:sz="6" w:space="0" w:color="auto"/>
              <w:right w:val="single" w:sz="6" w:space="0" w:color="auto"/>
            </w:tcBorders>
          </w:tcPr>
          <w:p w14:paraId="7D0F93B7"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59A2D69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591-04-37</w:t>
            </w:r>
          </w:p>
        </w:tc>
      </w:tr>
      <w:tr w:rsidR="00B728DA" w14:paraId="0FE7F95E" w14:textId="77777777">
        <w:trPr>
          <w:trHeight w:val="200"/>
        </w:trPr>
        <w:tc>
          <w:tcPr>
            <w:tcW w:w="6000" w:type="dxa"/>
            <w:tcBorders>
              <w:top w:val="single" w:sz="6" w:space="0" w:color="auto"/>
              <w:bottom w:val="single" w:sz="6" w:space="0" w:color="auto"/>
              <w:right w:val="single" w:sz="6" w:space="0" w:color="auto"/>
            </w:tcBorders>
          </w:tcPr>
          <w:p w14:paraId="1445D5C2"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562621B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Депозитарна </w:t>
            </w:r>
            <w:proofErr w:type="spellStart"/>
            <w:r>
              <w:rPr>
                <w:rFonts w:ascii="Times New Roman CYR" w:hAnsi="Times New Roman CYR" w:cs="Times New Roman CYR"/>
              </w:rPr>
              <w:t>дiяльнiсть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депозитарiю</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p>
        </w:tc>
      </w:tr>
      <w:tr w:rsidR="00B728DA" w14:paraId="37AB6412" w14:textId="77777777">
        <w:trPr>
          <w:trHeight w:val="200"/>
        </w:trPr>
        <w:tc>
          <w:tcPr>
            <w:tcW w:w="6000" w:type="dxa"/>
            <w:tcBorders>
              <w:top w:val="single" w:sz="6" w:space="0" w:color="auto"/>
              <w:bottom w:val="single" w:sz="6" w:space="0" w:color="auto"/>
              <w:right w:val="single" w:sz="6" w:space="0" w:color="auto"/>
            </w:tcBorders>
          </w:tcPr>
          <w:p w14:paraId="5156521B"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7798B02B"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Публiчне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акцiонерне</w:t>
            </w:r>
            <w:proofErr w:type="spellEnd"/>
            <w:r>
              <w:rPr>
                <w:rFonts w:ascii="Times New Roman CYR" w:hAnsi="Times New Roman CYR" w:cs="Times New Roman CYR"/>
              </w:rPr>
              <w:t xml:space="preserve"> товариство " </w:t>
            </w:r>
            <w:proofErr w:type="spellStart"/>
            <w:r>
              <w:rPr>
                <w:rFonts w:ascii="Times New Roman CYR" w:hAnsi="Times New Roman CYR" w:cs="Times New Roman CYR"/>
              </w:rPr>
              <w:t>Нацiональний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депозитарiй</w:t>
            </w:r>
            <w:proofErr w:type="spellEnd"/>
            <w:r>
              <w:rPr>
                <w:rFonts w:ascii="Times New Roman CYR" w:hAnsi="Times New Roman CYR" w:cs="Times New Roman CYR"/>
              </w:rPr>
              <w:t xml:space="preserve"> України" - </w:t>
            </w:r>
            <w:proofErr w:type="spellStart"/>
            <w:r>
              <w:rPr>
                <w:rFonts w:ascii="Times New Roman CYR" w:hAnsi="Times New Roman CYR" w:cs="Times New Roman CYR"/>
              </w:rPr>
              <w:t>депозитарiй</w:t>
            </w:r>
            <w:proofErr w:type="spellEnd"/>
            <w:r>
              <w:rPr>
                <w:rFonts w:ascii="Times New Roman CYR" w:hAnsi="Times New Roman CYR" w:cs="Times New Roman CYR"/>
              </w:rPr>
              <w:t xml:space="preserve">, який обслуговує випуск </w:t>
            </w:r>
            <w:proofErr w:type="spellStart"/>
            <w:r>
              <w:rPr>
                <w:rFonts w:ascii="Times New Roman CYR" w:hAnsi="Times New Roman CYR" w:cs="Times New Roman CYR"/>
              </w:rPr>
              <w:lastRenderedPageBreak/>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Товариства. </w:t>
            </w:r>
            <w:proofErr w:type="spellStart"/>
            <w:r>
              <w:rPr>
                <w:rFonts w:ascii="Times New Roman CYR" w:hAnsi="Times New Roman CYR" w:cs="Times New Roman CYR"/>
              </w:rPr>
              <w:t>Вiдповiдно</w:t>
            </w:r>
            <w:proofErr w:type="spellEnd"/>
            <w:r>
              <w:rPr>
                <w:rFonts w:ascii="Times New Roman CYR" w:hAnsi="Times New Roman CYR" w:cs="Times New Roman CYR"/>
              </w:rPr>
              <w:t xml:space="preserve"> до частини 2 </w:t>
            </w:r>
            <w:proofErr w:type="spellStart"/>
            <w:r>
              <w:rPr>
                <w:rFonts w:ascii="Times New Roman CYR" w:hAnsi="Times New Roman CYR" w:cs="Times New Roman CYR"/>
              </w:rPr>
              <w:t>статтi</w:t>
            </w:r>
            <w:proofErr w:type="spellEnd"/>
            <w:r>
              <w:rPr>
                <w:rFonts w:ascii="Times New Roman CYR" w:hAnsi="Times New Roman CYR" w:cs="Times New Roman CYR"/>
              </w:rPr>
              <w:t xml:space="preserve"> 9 Закону України "Про депозитарну систему України", </w:t>
            </w:r>
            <w:proofErr w:type="spellStart"/>
            <w:r>
              <w:rPr>
                <w:rFonts w:ascii="Times New Roman CYR" w:hAnsi="Times New Roman CYR" w:cs="Times New Roman CYR"/>
              </w:rPr>
              <w:t>акцiонерне</w:t>
            </w:r>
            <w:proofErr w:type="spellEnd"/>
            <w:r>
              <w:rPr>
                <w:rFonts w:ascii="Times New Roman CYR" w:hAnsi="Times New Roman CYR" w:cs="Times New Roman CYR"/>
              </w:rPr>
              <w:t xml:space="preserve"> товариство набуває статусу Центрального </w:t>
            </w:r>
            <w:proofErr w:type="spellStart"/>
            <w:r>
              <w:rPr>
                <w:rFonts w:ascii="Times New Roman CYR" w:hAnsi="Times New Roman CYR" w:cs="Times New Roman CYR"/>
              </w:rPr>
              <w:t>депозитарiю</w:t>
            </w:r>
            <w:proofErr w:type="spellEnd"/>
            <w:r>
              <w:rPr>
                <w:rFonts w:ascii="Times New Roman CYR" w:hAnsi="Times New Roman CYR" w:cs="Times New Roman CYR"/>
              </w:rPr>
              <w:t xml:space="preserve"> з дня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Комiсiєю</w:t>
            </w:r>
            <w:proofErr w:type="spellEnd"/>
            <w:r>
              <w:rPr>
                <w:rFonts w:ascii="Times New Roman CYR" w:hAnsi="Times New Roman CYR" w:cs="Times New Roman CYR"/>
              </w:rPr>
              <w:t xml:space="preserve"> в установленому порядку Правил Центрального </w:t>
            </w:r>
            <w:proofErr w:type="spellStart"/>
            <w:r>
              <w:rPr>
                <w:rFonts w:ascii="Times New Roman CYR" w:hAnsi="Times New Roman CYR" w:cs="Times New Roman CYR"/>
              </w:rPr>
              <w:t>депозитарiю</w:t>
            </w:r>
            <w:proofErr w:type="spellEnd"/>
            <w:r>
              <w:rPr>
                <w:rFonts w:ascii="Times New Roman CYR" w:hAnsi="Times New Roman CYR" w:cs="Times New Roman CYR"/>
              </w:rPr>
              <w:t xml:space="preserve">. 1 жовтня 2013 року </w:t>
            </w:r>
            <w:proofErr w:type="spellStart"/>
            <w:r>
              <w:rPr>
                <w:rFonts w:ascii="Times New Roman CYR" w:hAnsi="Times New Roman CYR" w:cs="Times New Roman CYR"/>
              </w:rPr>
              <w:t>Нацiональною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комiсiєю</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та фондового ринку було зареєстровано </w:t>
            </w:r>
            <w:proofErr w:type="spellStart"/>
            <w:r>
              <w:rPr>
                <w:rFonts w:ascii="Times New Roman CYR" w:hAnsi="Times New Roman CYR" w:cs="Times New Roman CYR"/>
              </w:rPr>
              <w:t>поданi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Публiчним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акцiонерним</w:t>
            </w:r>
            <w:proofErr w:type="spellEnd"/>
            <w:r>
              <w:rPr>
                <w:rFonts w:ascii="Times New Roman CYR" w:hAnsi="Times New Roman CYR" w:cs="Times New Roman CYR"/>
              </w:rPr>
              <w:t xml:space="preserve"> товариством "</w:t>
            </w:r>
            <w:proofErr w:type="spellStart"/>
            <w:r>
              <w:rPr>
                <w:rFonts w:ascii="Times New Roman CYR" w:hAnsi="Times New Roman CYR" w:cs="Times New Roman CYR"/>
              </w:rPr>
              <w:t>Нацiональний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депозитарiй</w:t>
            </w:r>
            <w:proofErr w:type="spellEnd"/>
            <w:r>
              <w:rPr>
                <w:rFonts w:ascii="Times New Roman CYR" w:hAnsi="Times New Roman CYR" w:cs="Times New Roman CYR"/>
              </w:rPr>
              <w:t xml:space="preserve"> України" Правила Центрального </w:t>
            </w:r>
            <w:proofErr w:type="spellStart"/>
            <w:r>
              <w:rPr>
                <w:rFonts w:ascii="Times New Roman CYR" w:hAnsi="Times New Roman CYR" w:cs="Times New Roman CYR"/>
              </w:rPr>
              <w:t>депозитарiю</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01.10.2013 №2092). В зв'язку з цим </w:t>
            </w:r>
            <w:proofErr w:type="spellStart"/>
            <w:r>
              <w:rPr>
                <w:rFonts w:ascii="Times New Roman CYR" w:hAnsi="Times New Roman CYR" w:cs="Times New Roman CYR"/>
              </w:rPr>
              <w:t>замiсть</w:t>
            </w:r>
            <w:proofErr w:type="spellEnd"/>
            <w:r>
              <w:rPr>
                <w:rFonts w:ascii="Times New Roman CYR" w:hAnsi="Times New Roman CYR" w:cs="Times New Roman CYR"/>
              </w:rPr>
              <w:t xml:space="preserve"> Номеру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або </w:t>
            </w:r>
            <w:proofErr w:type="spellStart"/>
            <w:r>
              <w:rPr>
                <w:rFonts w:ascii="Times New Roman CYR" w:hAnsi="Times New Roman CYR" w:cs="Times New Roman CYR"/>
              </w:rPr>
              <w:t>iншого</w:t>
            </w:r>
            <w:proofErr w:type="spellEnd"/>
            <w:r>
              <w:rPr>
                <w:rFonts w:ascii="Times New Roman CYR" w:hAnsi="Times New Roman CYR" w:cs="Times New Roman CYR"/>
              </w:rPr>
              <w:t xml:space="preserve"> документу вказано №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щодо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Правил Центрального </w:t>
            </w:r>
            <w:proofErr w:type="spellStart"/>
            <w:r>
              <w:rPr>
                <w:rFonts w:ascii="Times New Roman CYR" w:hAnsi="Times New Roman CYR" w:cs="Times New Roman CYR"/>
              </w:rPr>
              <w:t>депозитарiю</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замiсть</w:t>
            </w:r>
            <w:proofErr w:type="spellEnd"/>
            <w:r>
              <w:rPr>
                <w:rFonts w:ascii="Times New Roman CYR" w:hAnsi="Times New Roman CYR" w:cs="Times New Roman CYR"/>
              </w:rPr>
              <w:t xml:space="preserve"> дати </w:t>
            </w:r>
            <w:proofErr w:type="spellStart"/>
            <w:r>
              <w:rPr>
                <w:rFonts w:ascii="Times New Roman CYR" w:hAnsi="Times New Roman CYR" w:cs="Times New Roman CYR"/>
              </w:rPr>
              <w:t>видачi</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або </w:t>
            </w:r>
            <w:proofErr w:type="spellStart"/>
            <w:r>
              <w:rPr>
                <w:rFonts w:ascii="Times New Roman CYR" w:hAnsi="Times New Roman CYR" w:cs="Times New Roman CYR"/>
              </w:rPr>
              <w:t>iншого</w:t>
            </w:r>
            <w:proofErr w:type="spellEnd"/>
            <w:r>
              <w:rPr>
                <w:rFonts w:ascii="Times New Roman CYR" w:hAnsi="Times New Roman CYR" w:cs="Times New Roman CYR"/>
              </w:rPr>
              <w:t xml:space="preserve"> документа вказана дата прийняття </w:t>
            </w:r>
            <w:proofErr w:type="spellStart"/>
            <w:r>
              <w:rPr>
                <w:rFonts w:ascii="Times New Roman CYR" w:hAnsi="Times New Roman CYR" w:cs="Times New Roman CYR"/>
              </w:rPr>
              <w:t>рiшення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Комiсiї</w:t>
            </w:r>
            <w:proofErr w:type="spellEnd"/>
            <w:r>
              <w:rPr>
                <w:rFonts w:ascii="Times New Roman CYR" w:hAnsi="Times New Roman CYR" w:cs="Times New Roman CYR"/>
              </w:rPr>
              <w:t xml:space="preserve">, щодо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Правил Центрального </w:t>
            </w:r>
            <w:proofErr w:type="spellStart"/>
            <w:r>
              <w:rPr>
                <w:rFonts w:ascii="Times New Roman CYR" w:hAnsi="Times New Roman CYR" w:cs="Times New Roman CYR"/>
              </w:rPr>
              <w:t>депозитарiю</w:t>
            </w:r>
            <w:proofErr w:type="spellEnd"/>
            <w:r>
              <w:rPr>
                <w:rFonts w:ascii="Times New Roman CYR" w:hAnsi="Times New Roman CYR" w:cs="Times New Roman CYR"/>
              </w:rPr>
              <w:t>.</w:t>
            </w:r>
          </w:p>
        </w:tc>
      </w:tr>
    </w:tbl>
    <w:p w14:paraId="452AE985"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B728DA" w14:paraId="3DA09E3C" w14:textId="77777777">
        <w:trPr>
          <w:trHeight w:val="200"/>
        </w:trPr>
        <w:tc>
          <w:tcPr>
            <w:tcW w:w="6000" w:type="dxa"/>
            <w:tcBorders>
              <w:top w:val="single" w:sz="6" w:space="0" w:color="auto"/>
              <w:bottom w:val="single" w:sz="6" w:space="0" w:color="auto"/>
              <w:right w:val="single" w:sz="6" w:space="0" w:color="auto"/>
            </w:tcBorders>
          </w:tcPr>
          <w:p w14:paraId="1A4D6B23"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2713CCB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Акцiонерне</w:t>
            </w:r>
            <w:proofErr w:type="spellEnd"/>
            <w:r>
              <w:rPr>
                <w:rFonts w:ascii="Times New Roman CYR" w:hAnsi="Times New Roman CYR" w:cs="Times New Roman CYR"/>
              </w:rPr>
              <w:t xml:space="preserve"> товариство "ТАСКОМБАНК"</w:t>
            </w:r>
          </w:p>
        </w:tc>
      </w:tr>
      <w:tr w:rsidR="00B728DA" w14:paraId="499A5490" w14:textId="77777777">
        <w:trPr>
          <w:trHeight w:val="200"/>
        </w:trPr>
        <w:tc>
          <w:tcPr>
            <w:tcW w:w="6000" w:type="dxa"/>
            <w:tcBorders>
              <w:top w:val="single" w:sz="6" w:space="0" w:color="auto"/>
              <w:bottom w:val="single" w:sz="6" w:space="0" w:color="auto"/>
              <w:right w:val="single" w:sz="6" w:space="0" w:color="auto"/>
            </w:tcBorders>
          </w:tcPr>
          <w:p w14:paraId="55E327E8"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067ECD6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B728DA" w14:paraId="05F1EE0B" w14:textId="77777777">
        <w:trPr>
          <w:trHeight w:val="200"/>
        </w:trPr>
        <w:tc>
          <w:tcPr>
            <w:tcW w:w="6000" w:type="dxa"/>
            <w:tcBorders>
              <w:top w:val="single" w:sz="6" w:space="0" w:color="auto"/>
              <w:bottom w:val="single" w:sz="6" w:space="0" w:color="auto"/>
              <w:right w:val="single" w:sz="6" w:space="0" w:color="auto"/>
            </w:tcBorders>
          </w:tcPr>
          <w:p w14:paraId="40AAECFB"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78523CC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09806443</w:t>
            </w:r>
          </w:p>
        </w:tc>
      </w:tr>
      <w:tr w:rsidR="00B728DA" w14:paraId="3F64BE91" w14:textId="77777777">
        <w:trPr>
          <w:trHeight w:val="200"/>
        </w:trPr>
        <w:tc>
          <w:tcPr>
            <w:tcW w:w="6000" w:type="dxa"/>
            <w:tcBorders>
              <w:top w:val="single" w:sz="6" w:space="0" w:color="auto"/>
              <w:bottom w:val="single" w:sz="6" w:space="0" w:color="auto"/>
              <w:right w:val="single" w:sz="6" w:space="0" w:color="auto"/>
            </w:tcBorders>
          </w:tcPr>
          <w:p w14:paraId="2D45D05F"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6A57A51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01032, Україна, </w:t>
            </w:r>
            <w:proofErr w:type="spellStart"/>
            <w:r>
              <w:rPr>
                <w:rFonts w:ascii="Times New Roman CYR" w:hAnsi="Times New Roman CYR" w:cs="Times New Roman CYR"/>
              </w:rPr>
              <w:t>м.Київ</w:t>
            </w:r>
            <w:proofErr w:type="spellEnd"/>
            <w:r>
              <w:rPr>
                <w:rFonts w:ascii="Times New Roman CYR" w:hAnsi="Times New Roman CYR" w:cs="Times New Roman CYR"/>
              </w:rPr>
              <w:t xml:space="preserve">, вул. </w:t>
            </w:r>
            <w:proofErr w:type="spellStart"/>
            <w:r>
              <w:rPr>
                <w:rFonts w:ascii="Times New Roman CYR" w:hAnsi="Times New Roman CYR" w:cs="Times New Roman CYR"/>
              </w:rPr>
              <w:t>С.Петлюри</w:t>
            </w:r>
            <w:proofErr w:type="spellEnd"/>
            <w:r>
              <w:rPr>
                <w:rFonts w:ascii="Times New Roman CYR" w:hAnsi="Times New Roman CYR" w:cs="Times New Roman CYR"/>
              </w:rPr>
              <w:t>, 30</w:t>
            </w:r>
          </w:p>
        </w:tc>
      </w:tr>
      <w:tr w:rsidR="00B728DA" w14:paraId="2D6306E7" w14:textId="77777777">
        <w:trPr>
          <w:trHeight w:val="200"/>
        </w:trPr>
        <w:tc>
          <w:tcPr>
            <w:tcW w:w="6000" w:type="dxa"/>
            <w:tcBorders>
              <w:top w:val="single" w:sz="6" w:space="0" w:color="auto"/>
              <w:bottom w:val="single" w:sz="6" w:space="0" w:color="auto"/>
              <w:right w:val="single" w:sz="6" w:space="0" w:color="auto"/>
            </w:tcBorders>
          </w:tcPr>
          <w:p w14:paraId="16EF9366"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7FF677E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№642019</w:t>
            </w:r>
          </w:p>
        </w:tc>
      </w:tr>
      <w:tr w:rsidR="00B728DA" w14:paraId="16F8F0E1" w14:textId="77777777">
        <w:trPr>
          <w:trHeight w:val="200"/>
        </w:trPr>
        <w:tc>
          <w:tcPr>
            <w:tcW w:w="6000" w:type="dxa"/>
            <w:tcBorders>
              <w:top w:val="single" w:sz="6" w:space="0" w:color="auto"/>
              <w:bottom w:val="single" w:sz="6" w:space="0" w:color="auto"/>
              <w:right w:val="single" w:sz="6" w:space="0" w:color="auto"/>
            </w:tcBorders>
          </w:tcPr>
          <w:p w14:paraId="4B0C9D11"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3DF2642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та фондового ринку</w:t>
            </w:r>
          </w:p>
        </w:tc>
      </w:tr>
      <w:tr w:rsidR="00B728DA" w14:paraId="3F519076" w14:textId="77777777">
        <w:trPr>
          <w:trHeight w:val="200"/>
        </w:trPr>
        <w:tc>
          <w:tcPr>
            <w:tcW w:w="6000" w:type="dxa"/>
            <w:tcBorders>
              <w:top w:val="single" w:sz="6" w:space="0" w:color="auto"/>
              <w:bottom w:val="single" w:sz="6" w:space="0" w:color="auto"/>
              <w:right w:val="single" w:sz="6" w:space="0" w:color="auto"/>
            </w:tcBorders>
          </w:tcPr>
          <w:p w14:paraId="673DB0DE"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44B7194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13.05.2015</w:t>
            </w:r>
          </w:p>
        </w:tc>
      </w:tr>
      <w:tr w:rsidR="00B728DA" w14:paraId="613492E2" w14:textId="77777777">
        <w:trPr>
          <w:trHeight w:val="200"/>
        </w:trPr>
        <w:tc>
          <w:tcPr>
            <w:tcW w:w="6000" w:type="dxa"/>
            <w:tcBorders>
              <w:top w:val="single" w:sz="6" w:space="0" w:color="auto"/>
              <w:bottom w:val="single" w:sz="6" w:space="0" w:color="auto"/>
              <w:right w:val="single" w:sz="6" w:space="0" w:color="auto"/>
            </w:tcBorders>
          </w:tcPr>
          <w:p w14:paraId="371FC646"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5906493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290-94-86</w:t>
            </w:r>
          </w:p>
        </w:tc>
      </w:tr>
      <w:tr w:rsidR="00B728DA" w14:paraId="76BE3595" w14:textId="77777777">
        <w:trPr>
          <w:trHeight w:val="200"/>
        </w:trPr>
        <w:tc>
          <w:tcPr>
            <w:tcW w:w="6000" w:type="dxa"/>
            <w:tcBorders>
              <w:top w:val="single" w:sz="6" w:space="0" w:color="auto"/>
              <w:bottom w:val="single" w:sz="6" w:space="0" w:color="auto"/>
              <w:right w:val="single" w:sz="6" w:space="0" w:color="auto"/>
            </w:tcBorders>
          </w:tcPr>
          <w:p w14:paraId="38F3CD41"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7C1618B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B728DA" w14:paraId="5095D3EF" w14:textId="77777777">
        <w:trPr>
          <w:trHeight w:val="200"/>
        </w:trPr>
        <w:tc>
          <w:tcPr>
            <w:tcW w:w="6000" w:type="dxa"/>
            <w:tcBorders>
              <w:top w:val="single" w:sz="6" w:space="0" w:color="auto"/>
              <w:bottom w:val="single" w:sz="6" w:space="0" w:color="auto"/>
              <w:right w:val="single" w:sz="6" w:space="0" w:color="auto"/>
            </w:tcBorders>
          </w:tcPr>
          <w:p w14:paraId="7A1A9BEC"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69DCA43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Депозитарна </w:t>
            </w:r>
            <w:proofErr w:type="spellStart"/>
            <w:r>
              <w:rPr>
                <w:rFonts w:ascii="Times New Roman CYR" w:hAnsi="Times New Roman CYR" w:cs="Times New Roman CYR"/>
              </w:rPr>
              <w:t>дiяльнiсть</w:t>
            </w:r>
            <w:proofErr w:type="spellEnd"/>
            <w:r>
              <w:rPr>
                <w:rFonts w:ascii="Times New Roman CYR" w:hAnsi="Times New Roman CYR" w:cs="Times New Roman CYR"/>
              </w:rPr>
              <w:t xml:space="preserve"> депозитарної установи</w:t>
            </w:r>
          </w:p>
        </w:tc>
      </w:tr>
      <w:tr w:rsidR="00B728DA" w14:paraId="6F7CC808" w14:textId="77777777">
        <w:trPr>
          <w:trHeight w:val="200"/>
        </w:trPr>
        <w:tc>
          <w:tcPr>
            <w:tcW w:w="6000" w:type="dxa"/>
            <w:tcBorders>
              <w:top w:val="single" w:sz="6" w:space="0" w:color="auto"/>
              <w:bottom w:val="single" w:sz="6" w:space="0" w:color="auto"/>
              <w:right w:val="single" w:sz="6" w:space="0" w:color="auto"/>
            </w:tcBorders>
          </w:tcPr>
          <w:p w14:paraId="1EF069DE"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081A2EA9"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Обслуговування </w:t>
            </w:r>
            <w:proofErr w:type="spellStart"/>
            <w:r>
              <w:rPr>
                <w:rFonts w:ascii="Times New Roman CYR" w:hAnsi="Times New Roman CYR" w:cs="Times New Roman CYR"/>
              </w:rPr>
              <w:t>рахункiв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власникiв</w:t>
            </w:r>
            <w:proofErr w:type="spellEnd"/>
            <w:r>
              <w:rPr>
                <w:rFonts w:ascii="Times New Roman CYR" w:hAnsi="Times New Roman CYR" w:cs="Times New Roman CYR"/>
              </w:rPr>
              <w:t xml:space="preserve"> простих </w:t>
            </w:r>
            <w:proofErr w:type="spellStart"/>
            <w:r>
              <w:rPr>
                <w:rFonts w:ascii="Times New Roman CYR" w:hAnsi="Times New Roman CYR" w:cs="Times New Roman CYR"/>
              </w:rPr>
              <w:t>iменних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Товариства.</w:t>
            </w:r>
          </w:p>
        </w:tc>
      </w:tr>
    </w:tbl>
    <w:p w14:paraId="2112D56B"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B728DA" w14:paraId="126BFDA1" w14:textId="77777777">
        <w:trPr>
          <w:trHeight w:val="200"/>
        </w:trPr>
        <w:tc>
          <w:tcPr>
            <w:tcW w:w="6000" w:type="dxa"/>
            <w:tcBorders>
              <w:top w:val="single" w:sz="6" w:space="0" w:color="auto"/>
              <w:bottom w:val="single" w:sz="6" w:space="0" w:color="auto"/>
              <w:right w:val="single" w:sz="6" w:space="0" w:color="auto"/>
            </w:tcBorders>
          </w:tcPr>
          <w:p w14:paraId="6A921CBF"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0265B20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Товариство з додатковою </w:t>
            </w:r>
            <w:proofErr w:type="spellStart"/>
            <w:r>
              <w:rPr>
                <w:rFonts w:ascii="Times New Roman CYR" w:hAnsi="Times New Roman CYR" w:cs="Times New Roman CYR"/>
              </w:rPr>
              <w:t>вiдповiдальнiстю</w:t>
            </w:r>
            <w:proofErr w:type="spellEnd"/>
            <w:r>
              <w:rPr>
                <w:rFonts w:ascii="Times New Roman CYR" w:hAnsi="Times New Roman CYR" w:cs="Times New Roman CYR"/>
              </w:rPr>
              <w:t xml:space="preserve"> "Страхова </w:t>
            </w:r>
            <w:proofErr w:type="spellStart"/>
            <w:r>
              <w:rPr>
                <w:rFonts w:ascii="Times New Roman CYR" w:hAnsi="Times New Roman CYR" w:cs="Times New Roman CYR"/>
              </w:rPr>
              <w:t>компанiя</w:t>
            </w:r>
            <w:proofErr w:type="spellEnd"/>
            <w:r>
              <w:rPr>
                <w:rFonts w:ascii="Times New Roman CYR" w:hAnsi="Times New Roman CYR" w:cs="Times New Roman CYR"/>
              </w:rPr>
              <w:t xml:space="preserve"> "КАСТОДI"</w:t>
            </w:r>
          </w:p>
        </w:tc>
      </w:tr>
      <w:tr w:rsidR="00B728DA" w14:paraId="1FECDD72" w14:textId="77777777">
        <w:trPr>
          <w:trHeight w:val="200"/>
        </w:trPr>
        <w:tc>
          <w:tcPr>
            <w:tcW w:w="6000" w:type="dxa"/>
            <w:tcBorders>
              <w:top w:val="single" w:sz="6" w:space="0" w:color="auto"/>
              <w:bottom w:val="single" w:sz="6" w:space="0" w:color="auto"/>
              <w:right w:val="single" w:sz="6" w:space="0" w:color="auto"/>
            </w:tcBorders>
          </w:tcPr>
          <w:p w14:paraId="53EDD4B8"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66066F6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додатковою відповідальністю</w:t>
            </w:r>
          </w:p>
        </w:tc>
      </w:tr>
      <w:tr w:rsidR="00B728DA" w14:paraId="679E694B" w14:textId="77777777">
        <w:trPr>
          <w:trHeight w:val="200"/>
        </w:trPr>
        <w:tc>
          <w:tcPr>
            <w:tcW w:w="6000" w:type="dxa"/>
            <w:tcBorders>
              <w:top w:val="single" w:sz="6" w:space="0" w:color="auto"/>
              <w:bottom w:val="single" w:sz="6" w:space="0" w:color="auto"/>
              <w:right w:val="single" w:sz="6" w:space="0" w:color="auto"/>
            </w:tcBorders>
          </w:tcPr>
          <w:p w14:paraId="5CF83122"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3881D39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40718896</w:t>
            </w:r>
          </w:p>
        </w:tc>
      </w:tr>
      <w:tr w:rsidR="00B728DA" w14:paraId="17B2F112" w14:textId="77777777">
        <w:trPr>
          <w:trHeight w:val="200"/>
        </w:trPr>
        <w:tc>
          <w:tcPr>
            <w:tcW w:w="6000" w:type="dxa"/>
            <w:tcBorders>
              <w:top w:val="single" w:sz="6" w:space="0" w:color="auto"/>
              <w:bottom w:val="single" w:sz="6" w:space="0" w:color="auto"/>
              <w:right w:val="single" w:sz="6" w:space="0" w:color="auto"/>
            </w:tcBorders>
          </w:tcPr>
          <w:p w14:paraId="433A599B"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308C76B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04053, Україна, </w:t>
            </w:r>
            <w:proofErr w:type="spellStart"/>
            <w:r>
              <w:rPr>
                <w:rFonts w:ascii="Times New Roman CYR" w:hAnsi="Times New Roman CYR" w:cs="Times New Roman CYR"/>
              </w:rPr>
              <w:t>м.Київ</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Стрiльцiв,буд</w:t>
            </w:r>
            <w:proofErr w:type="spellEnd"/>
            <w:r>
              <w:rPr>
                <w:rFonts w:ascii="Times New Roman CYR" w:hAnsi="Times New Roman CYR" w:cs="Times New Roman CYR"/>
              </w:rPr>
              <w:t xml:space="preserve"> 21/27,офiс 405</w:t>
            </w:r>
          </w:p>
        </w:tc>
      </w:tr>
      <w:tr w:rsidR="00B728DA" w14:paraId="38BCB683" w14:textId="77777777">
        <w:trPr>
          <w:trHeight w:val="200"/>
        </w:trPr>
        <w:tc>
          <w:tcPr>
            <w:tcW w:w="6000" w:type="dxa"/>
            <w:tcBorders>
              <w:top w:val="single" w:sz="6" w:space="0" w:color="auto"/>
              <w:bottom w:val="single" w:sz="6" w:space="0" w:color="auto"/>
              <w:right w:val="single" w:sz="6" w:space="0" w:color="auto"/>
            </w:tcBorders>
          </w:tcPr>
          <w:p w14:paraId="46D707EB"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4257AE0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2473</w:t>
            </w:r>
          </w:p>
        </w:tc>
      </w:tr>
      <w:tr w:rsidR="00B728DA" w14:paraId="64FCCA9A" w14:textId="77777777">
        <w:trPr>
          <w:trHeight w:val="200"/>
        </w:trPr>
        <w:tc>
          <w:tcPr>
            <w:tcW w:w="6000" w:type="dxa"/>
            <w:tcBorders>
              <w:top w:val="single" w:sz="6" w:space="0" w:color="auto"/>
              <w:bottom w:val="single" w:sz="6" w:space="0" w:color="auto"/>
              <w:right w:val="single" w:sz="6" w:space="0" w:color="auto"/>
            </w:tcBorders>
          </w:tcPr>
          <w:p w14:paraId="3AB28340"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Найменування державного органу, що видав ліцензію або </w:t>
            </w:r>
            <w:r>
              <w:rPr>
                <w:rFonts w:ascii="Times New Roman CYR" w:hAnsi="Times New Roman CYR" w:cs="Times New Roman CYR"/>
                <w:b/>
                <w:bCs/>
              </w:rPr>
              <w:lastRenderedPageBreak/>
              <w:t>інший документ</w:t>
            </w:r>
          </w:p>
        </w:tc>
        <w:tc>
          <w:tcPr>
            <w:tcW w:w="4000" w:type="dxa"/>
            <w:tcBorders>
              <w:top w:val="single" w:sz="6" w:space="0" w:color="auto"/>
              <w:left w:val="single" w:sz="6" w:space="0" w:color="auto"/>
              <w:bottom w:val="single" w:sz="6" w:space="0" w:color="auto"/>
            </w:tcBorders>
          </w:tcPr>
          <w:p w14:paraId="6D6208E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lastRenderedPageBreak/>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w:t>
            </w:r>
            <w:r>
              <w:rPr>
                <w:rFonts w:ascii="Times New Roman CYR" w:hAnsi="Times New Roman CYR" w:cs="Times New Roman CYR"/>
              </w:rPr>
              <w:lastRenderedPageBreak/>
              <w:t xml:space="preserve">державне регулювання у </w:t>
            </w:r>
            <w:proofErr w:type="spellStart"/>
            <w:r>
              <w:rPr>
                <w:rFonts w:ascii="Times New Roman CYR" w:hAnsi="Times New Roman CYR" w:cs="Times New Roman CYR"/>
              </w:rPr>
              <w:t>сферi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w:t>
            </w:r>
          </w:p>
        </w:tc>
      </w:tr>
      <w:tr w:rsidR="00B728DA" w14:paraId="4C2DD56D" w14:textId="77777777">
        <w:trPr>
          <w:trHeight w:val="200"/>
        </w:trPr>
        <w:tc>
          <w:tcPr>
            <w:tcW w:w="6000" w:type="dxa"/>
            <w:tcBorders>
              <w:top w:val="single" w:sz="6" w:space="0" w:color="auto"/>
              <w:bottom w:val="single" w:sz="6" w:space="0" w:color="auto"/>
              <w:right w:val="single" w:sz="6" w:space="0" w:color="auto"/>
            </w:tcBorders>
          </w:tcPr>
          <w:p w14:paraId="50F56ECE"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72A8AE2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29.09.2016</w:t>
            </w:r>
          </w:p>
        </w:tc>
      </w:tr>
      <w:tr w:rsidR="00B728DA" w14:paraId="3E530B3F" w14:textId="77777777">
        <w:trPr>
          <w:trHeight w:val="200"/>
        </w:trPr>
        <w:tc>
          <w:tcPr>
            <w:tcW w:w="6000" w:type="dxa"/>
            <w:tcBorders>
              <w:top w:val="single" w:sz="6" w:space="0" w:color="auto"/>
              <w:bottom w:val="single" w:sz="6" w:space="0" w:color="auto"/>
              <w:right w:val="single" w:sz="6" w:space="0" w:color="auto"/>
            </w:tcBorders>
          </w:tcPr>
          <w:p w14:paraId="1561868D"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59737B6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(096) 929-16-00</w:t>
            </w:r>
          </w:p>
        </w:tc>
      </w:tr>
      <w:tr w:rsidR="00B728DA" w14:paraId="16266D0B" w14:textId="77777777">
        <w:trPr>
          <w:trHeight w:val="200"/>
        </w:trPr>
        <w:tc>
          <w:tcPr>
            <w:tcW w:w="6000" w:type="dxa"/>
            <w:tcBorders>
              <w:top w:val="single" w:sz="6" w:space="0" w:color="auto"/>
              <w:bottom w:val="single" w:sz="6" w:space="0" w:color="auto"/>
              <w:right w:val="single" w:sz="6" w:space="0" w:color="auto"/>
            </w:tcBorders>
          </w:tcPr>
          <w:p w14:paraId="12E33307"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31293D6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B728DA" w14:paraId="694E9D8C" w14:textId="77777777">
        <w:trPr>
          <w:trHeight w:val="200"/>
        </w:trPr>
        <w:tc>
          <w:tcPr>
            <w:tcW w:w="6000" w:type="dxa"/>
            <w:tcBorders>
              <w:top w:val="single" w:sz="6" w:space="0" w:color="auto"/>
              <w:bottom w:val="single" w:sz="6" w:space="0" w:color="auto"/>
              <w:right w:val="single" w:sz="6" w:space="0" w:color="auto"/>
            </w:tcBorders>
          </w:tcPr>
          <w:p w14:paraId="5B320ECB"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2A6E6CB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Страхова </w:t>
            </w:r>
            <w:proofErr w:type="spellStart"/>
            <w:r>
              <w:rPr>
                <w:rFonts w:ascii="Times New Roman CYR" w:hAnsi="Times New Roman CYR" w:cs="Times New Roman CYR"/>
              </w:rPr>
              <w:t>дiяльнiсть</w:t>
            </w:r>
            <w:proofErr w:type="spellEnd"/>
          </w:p>
        </w:tc>
      </w:tr>
      <w:tr w:rsidR="00B728DA" w14:paraId="66E715A8" w14:textId="77777777">
        <w:trPr>
          <w:trHeight w:val="200"/>
        </w:trPr>
        <w:tc>
          <w:tcPr>
            <w:tcW w:w="6000" w:type="dxa"/>
            <w:tcBorders>
              <w:top w:val="single" w:sz="6" w:space="0" w:color="auto"/>
              <w:bottom w:val="single" w:sz="6" w:space="0" w:color="auto"/>
              <w:right w:val="single" w:sz="6" w:space="0" w:color="auto"/>
            </w:tcBorders>
          </w:tcPr>
          <w:p w14:paraId="07FEEC9D"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59C7F3F6"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Страховi</w:t>
            </w:r>
            <w:proofErr w:type="spellEnd"/>
            <w:r>
              <w:rPr>
                <w:rFonts w:ascii="Times New Roman CYR" w:hAnsi="Times New Roman CYR" w:cs="Times New Roman CYR"/>
              </w:rPr>
              <w:t xml:space="preserve"> послуги: Страхування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вогневих </w:t>
            </w:r>
            <w:proofErr w:type="spellStart"/>
            <w:r>
              <w:rPr>
                <w:rFonts w:ascii="Times New Roman CYR" w:hAnsi="Times New Roman CYR" w:cs="Times New Roman CYR"/>
              </w:rPr>
              <w:t>ризикiв</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ризикiв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стихiйних</w:t>
            </w:r>
            <w:proofErr w:type="spellEnd"/>
            <w:r>
              <w:rPr>
                <w:rFonts w:ascii="Times New Roman CYR" w:hAnsi="Times New Roman CYR" w:cs="Times New Roman CYR"/>
              </w:rPr>
              <w:t xml:space="preserve"> явищ; Страхування майна [</w:t>
            </w:r>
            <w:proofErr w:type="spellStart"/>
            <w:r>
              <w:rPr>
                <w:rFonts w:ascii="Times New Roman CYR" w:hAnsi="Times New Roman CYR" w:cs="Times New Roman CYR"/>
              </w:rPr>
              <w:t>крiм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залiзничного</w:t>
            </w:r>
            <w:proofErr w:type="spellEnd"/>
            <w:r>
              <w:rPr>
                <w:rFonts w:ascii="Times New Roman CYR" w:hAnsi="Times New Roman CYR" w:cs="Times New Roman CYR"/>
              </w:rPr>
              <w:t xml:space="preserve">, наземного, </w:t>
            </w:r>
            <w:proofErr w:type="spellStart"/>
            <w:r>
              <w:rPr>
                <w:rFonts w:ascii="Times New Roman CYR" w:hAnsi="Times New Roman CYR" w:cs="Times New Roman CYR"/>
              </w:rPr>
              <w:t>повiтряного</w:t>
            </w:r>
            <w:proofErr w:type="spellEnd"/>
            <w:r>
              <w:rPr>
                <w:rFonts w:ascii="Times New Roman CYR" w:hAnsi="Times New Roman CYR" w:cs="Times New Roman CYR"/>
              </w:rPr>
              <w:t xml:space="preserve">, водного транспорту (морського </w:t>
            </w:r>
            <w:proofErr w:type="spellStart"/>
            <w:r>
              <w:rPr>
                <w:rFonts w:ascii="Times New Roman CYR" w:hAnsi="Times New Roman CYR" w:cs="Times New Roman CYR"/>
              </w:rPr>
              <w:t>внутрiшнього</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видiв</w:t>
            </w:r>
            <w:proofErr w:type="spellEnd"/>
            <w:r>
              <w:rPr>
                <w:rFonts w:ascii="Times New Roman CYR" w:hAnsi="Times New Roman CYR" w:cs="Times New Roman CYR"/>
              </w:rPr>
              <w:t xml:space="preserve"> водного транспорту), </w:t>
            </w:r>
            <w:proofErr w:type="spellStart"/>
            <w:r>
              <w:rPr>
                <w:rFonts w:ascii="Times New Roman CYR" w:hAnsi="Times New Roman CYR" w:cs="Times New Roman CYR"/>
              </w:rPr>
              <w:t>вантажiв</w:t>
            </w:r>
            <w:proofErr w:type="spellEnd"/>
            <w:r>
              <w:rPr>
                <w:rFonts w:ascii="Times New Roman CYR" w:hAnsi="Times New Roman CYR" w:cs="Times New Roman CYR"/>
              </w:rPr>
              <w:t xml:space="preserve"> та багажу (вантажобагажу).</w:t>
            </w:r>
          </w:p>
        </w:tc>
      </w:tr>
    </w:tbl>
    <w:p w14:paraId="4A36C072"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B728DA" w14:paraId="06F87D78" w14:textId="77777777">
        <w:trPr>
          <w:trHeight w:val="200"/>
        </w:trPr>
        <w:tc>
          <w:tcPr>
            <w:tcW w:w="6000" w:type="dxa"/>
            <w:tcBorders>
              <w:top w:val="single" w:sz="6" w:space="0" w:color="auto"/>
              <w:bottom w:val="single" w:sz="6" w:space="0" w:color="auto"/>
              <w:right w:val="single" w:sz="6" w:space="0" w:color="auto"/>
            </w:tcBorders>
          </w:tcPr>
          <w:p w14:paraId="3181BD44"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5946AA1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Приватне </w:t>
            </w:r>
            <w:proofErr w:type="spellStart"/>
            <w:r>
              <w:rPr>
                <w:rFonts w:ascii="Times New Roman CYR" w:hAnsi="Times New Roman CYR" w:cs="Times New Roman CYR"/>
              </w:rPr>
              <w:t>акцiонерне</w:t>
            </w:r>
            <w:proofErr w:type="spellEnd"/>
            <w:r>
              <w:rPr>
                <w:rFonts w:ascii="Times New Roman CYR" w:hAnsi="Times New Roman CYR" w:cs="Times New Roman CYR"/>
              </w:rPr>
              <w:t xml:space="preserve"> товариство "Страхова група "ТАС"</w:t>
            </w:r>
          </w:p>
        </w:tc>
      </w:tr>
      <w:tr w:rsidR="00B728DA" w14:paraId="70FFCFAF" w14:textId="77777777">
        <w:trPr>
          <w:trHeight w:val="200"/>
        </w:trPr>
        <w:tc>
          <w:tcPr>
            <w:tcW w:w="6000" w:type="dxa"/>
            <w:tcBorders>
              <w:top w:val="single" w:sz="6" w:space="0" w:color="auto"/>
              <w:bottom w:val="single" w:sz="6" w:space="0" w:color="auto"/>
              <w:right w:val="single" w:sz="6" w:space="0" w:color="auto"/>
            </w:tcBorders>
          </w:tcPr>
          <w:p w14:paraId="05F205CA"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30D4DBC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B728DA" w14:paraId="14EDB080" w14:textId="77777777">
        <w:trPr>
          <w:trHeight w:val="200"/>
        </w:trPr>
        <w:tc>
          <w:tcPr>
            <w:tcW w:w="6000" w:type="dxa"/>
            <w:tcBorders>
              <w:top w:val="single" w:sz="6" w:space="0" w:color="auto"/>
              <w:bottom w:val="single" w:sz="6" w:space="0" w:color="auto"/>
              <w:right w:val="single" w:sz="6" w:space="0" w:color="auto"/>
            </w:tcBorders>
          </w:tcPr>
          <w:p w14:paraId="20CF527B"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4C9BED5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30115243</w:t>
            </w:r>
          </w:p>
        </w:tc>
      </w:tr>
      <w:tr w:rsidR="00B728DA" w14:paraId="43521113" w14:textId="77777777">
        <w:trPr>
          <w:trHeight w:val="200"/>
        </w:trPr>
        <w:tc>
          <w:tcPr>
            <w:tcW w:w="6000" w:type="dxa"/>
            <w:tcBorders>
              <w:top w:val="single" w:sz="6" w:space="0" w:color="auto"/>
              <w:bottom w:val="single" w:sz="6" w:space="0" w:color="auto"/>
              <w:right w:val="single" w:sz="6" w:space="0" w:color="auto"/>
            </w:tcBorders>
          </w:tcPr>
          <w:p w14:paraId="7D98DC50"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6C48E3A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03062, Україна, </w:t>
            </w:r>
            <w:proofErr w:type="spellStart"/>
            <w:r>
              <w:rPr>
                <w:rFonts w:ascii="Times New Roman CYR" w:hAnsi="Times New Roman CYR" w:cs="Times New Roman CYR"/>
              </w:rPr>
              <w:t>м.Київ</w:t>
            </w:r>
            <w:proofErr w:type="spellEnd"/>
            <w:r>
              <w:rPr>
                <w:rFonts w:ascii="Times New Roman CYR" w:hAnsi="Times New Roman CYR" w:cs="Times New Roman CYR"/>
              </w:rPr>
              <w:t>, пр. Перемоги, 65</w:t>
            </w:r>
          </w:p>
        </w:tc>
      </w:tr>
      <w:tr w:rsidR="00B728DA" w14:paraId="055C6C6F" w14:textId="77777777">
        <w:trPr>
          <w:trHeight w:val="200"/>
        </w:trPr>
        <w:tc>
          <w:tcPr>
            <w:tcW w:w="6000" w:type="dxa"/>
            <w:tcBorders>
              <w:top w:val="single" w:sz="6" w:space="0" w:color="auto"/>
              <w:bottom w:val="single" w:sz="6" w:space="0" w:color="auto"/>
              <w:right w:val="single" w:sz="6" w:space="0" w:color="auto"/>
            </w:tcBorders>
          </w:tcPr>
          <w:p w14:paraId="3E65E18A"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658A4A9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569183</w:t>
            </w:r>
          </w:p>
        </w:tc>
      </w:tr>
      <w:tr w:rsidR="00B728DA" w14:paraId="0CB5E5A9" w14:textId="77777777">
        <w:trPr>
          <w:trHeight w:val="200"/>
        </w:trPr>
        <w:tc>
          <w:tcPr>
            <w:tcW w:w="6000" w:type="dxa"/>
            <w:tcBorders>
              <w:top w:val="single" w:sz="6" w:space="0" w:color="auto"/>
              <w:bottom w:val="single" w:sz="6" w:space="0" w:color="auto"/>
              <w:right w:val="single" w:sz="6" w:space="0" w:color="auto"/>
            </w:tcBorders>
          </w:tcPr>
          <w:p w14:paraId="45B88F2D"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54599BA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що </w:t>
            </w:r>
            <w:proofErr w:type="spellStart"/>
            <w:r>
              <w:rPr>
                <w:rFonts w:ascii="Times New Roman CYR" w:hAnsi="Times New Roman CYR" w:cs="Times New Roman CYR"/>
              </w:rPr>
              <w:t>здiйснює</w:t>
            </w:r>
            <w:proofErr w:type="spellEnd"/>
            <w:r>
              <w:rPr>
                <w:rFonts w:ascii="Times New Roman CYR" w:hAnsi="Times New Roman CYR" w:cs="Times New Roman CYR"/>
              </w:rPr>
              <w:t xml:space="preserve"> державне регулювання у </w:t>
            </w:r>
            <w:proofErr w:type="spellStart"/>
            <w:r>
              <w:rPr>
                <w:rFonts w:ascii="Times New Roman CYR" w:hAnsi="Times New Roman CYR" w:cs="Times New Roman CYR"/>
              </w:rPr>
              <w:t>сферi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w:t>
            </w:r>
          </w:p>
        </w:tc>
      </w:tr>
      <w:tr w:rsidR="00B728DA" w14:paraId="34A85611" w14:textId="77777777">
        <w:trPr>
          <w:trHeight w:val="200"/>
        </w:trPr>
        <w:tc>
          <w:tcPr>
            <w:tcW w:w="6000" w:type="dxa"/>
            <w:tcBorders>
              <w:top w:val="single" w:sz="6" w:space="0" w:color="auto"/>
              <w:bottom w:val="single" w:sz="6" w:space="0" w:color="auto"/>
              <w:right w:val="single" w:sz="6" w:space="0" w:color="auto"/>
            </w:tcBorders>
          </w:tcPr>
          <w:p w14:paraId="39384582"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3ECF602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06.01.2010</w:t>
            </w:r>
          </w:p>
        </w:tc>
      </w:tr>
      <w:tr w:rsidR="00B728DA" w14:paraId="30B5036D" w14:textId="77777777">
        <w:trPr>
          <w:trHeight w:val="200"/>
        </w:trPr>
        <w:tc>
          <w:tcPr>
            <w:tcW w:w="6000" w:type="dxa"/>
            <w:tcBorders>
              <w:top w:val="single" w:sz="6" w:space="0" w:color="auto"/>
              <w:bottom w:val="single" w:sz="6" w:space="0" w:color="auto"/>
              <w:right w:val="single" w:sz="6" w:space="0" w:color="auto"/>
            </w:tcBorders>
          </w:tcPr>
          <w:p w14:paraId="38FA8FDC"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7F6DC1E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536-00-20</w:t>
            </w:r>
          </w:p>
        </w:tc>
      </w:tr>
      <w:tr w:rsidR="00B728DA" w14:paraId="191C6EE1" w14:textId="77777777">
        <w:trPr>
          <w:trHeight w:val="200"/>
        </w:trPr>
        <w:tc>
          <w:tcPr>
            <w:tcW w:w="6000" w:type="dxa"/>
            <w:tcBorders>
              <w:top w:val="single" w:sz="6" w:space="0" w:color="auto"/>
              <w:bottom w:val="single" w:sz="6" w:space="0" w:color="auto"/>
              <w:right w:val="single" w:sz="6" w:space="0" w:color="auto"/>
            </w:tcBorders>
          </w:tcPr>
          <w:p w14:paraId="2B514923"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686F83B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536-00-20</w:t>
            </w:r>
          </w:p>
        </w:tc>
      </w:tr>
      <w:tr w:rsidR="00B728DA" w14:paraId="25D5D367" w14:textId="77777777">
        <w:trPr>
          <w:trHeight w:val="200"/>
        </w:trPr>
        <w:tc>
          <w:tcPr>
            <w:tcW w:w="6000" w:type="dxa"/>
            <w:tcBorders>
              <w:top w:val="single" w:sz="6" w:space="0" w:color="auto"/>
              <w:bottom w:val="single" w:sz="6" w:space="0" w:color="auto"/>
              <w:right w:val="single" w:sz="6" w:space="0" w:color="auto"/>
            </w:tcBorders>
          </w:tcPr>
          <w:p w14:paraId="72D66316"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25A4296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Страхова </w:t>
            </w:r>
            <w:proofErr w:type="spellStart"/>
            <w:r>
              <w:rPr>
                <w:rFonts w:ascii="Times New Roman CYR" w:hAnsi="Times New Roman CYR" w:cs="Times New Roman CYR"/>
              </w:rPr>
              <w:t>дiяльнiсть</w:t>
            </w:r>
            <w:proofErr w:type="spellEnd"/>
          </w:p>
        </w:tc>
      </w:tr>
      <w:tr w:rsidR="00B728DA" w14:paraId="3CE331C9" w14:textId="77777777">
        <w:trPr>
          <w:trHeight w:val="200"/>
        </w:trPr>
        <w:tc>
          <w:tcPr>
            <w:tcW w:w="6000" w:type="dxa"/>
            <w:tcBorders>
              <w:top w:val="single" w:sz="6" w:space="0" w:color="auto"/>
              <w:bottom w:val="single" w:sz="6" w:space="0" w:color="auto"/>
              <w:right w:val="single" w:sz="6" w:space="0" w:color="auto"/>
            </w:tcBorders>
          </w:tcPr>
          <w:p w14:paraId="171BCE9E"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20D23FB8"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Страховi</w:t>
            </w:r>
            <w:proofErr w:type="spellEnd"/>
            <w:r>
              <w:rPr>
                <w:rFonts w:ascii="Times New Roman CYR" w:hAnsi="Times New Roman CYR" w:cs="Times New Roman CYR"/>
              </w:rPr>
              <w:t xml:space="preserve"> послуги: Страхування </w:t>
            </w:r>
            <w:proofErr w:type="spellStart"/>
            <w:r>
              <w:rPr>
                <w:rFonts w:ascii="Times New Roman CYR" w:hAnsi="Times New Roman CYR" w:cs="Times New Roman CYR"/>
              </w:rPr>
              <w:t>цивiльно</w:t>
            </w:r>
            <w:proofErr w:type="spellEnd"/>
            <w:r>
              <w:rPr>
                <w:rFonts w:ascii="Times New Roman CYR" w:hAnsi="Times New Roman CYR" w:cs="Times New Roman CYR"/>
              </w:rPr>
              <w:t xml:space="preserve">-правової </w:t>
            </w:r>
            <w:proofErr w:type="spellStart"/>
            <w:r>
              <w:rPr>
                <w:rFonts w:ascii="Times New Roman CYR" w:hAnsi="Times New Roman CYR" w:cs="Times New Roman CYR"/>
              </w:rPr>
              <w:t>вiдповiдальностi</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власникiв</w:t>
            </w:r>
            <w:proofErr w:type="spellEnd"/>
            <w:r>
              <w:rPr>
                <w:rFonts w:ascii="Times New Roman CYR" w:hAnsi="Times New Roman CYR" w:cs="Times New Roman CYR"/>
              </w:rPr>
              <w:t xml:space="preserve"> наземних транспортних </w:t>
            </w:r>
            <w:proofErr w:type="spellStart"/>
            <w:r>
              <w:rPr>
                <w:rFonts w:ascii="Times New Roman CYR" w:hAnsi="Times New Roman CYR" w:cs="Times New Roman CYR"/>
              </w:rPr>
              <w:t>засобiв</w:t>
            </w:r>
            <w:proofErr w:type="spellEnd"/>
            <w:r>
              <w:rPr>
                <w:rFonts w:ascii="Times New Roman CYR" w:hAnsi="Times New Roman CYR" w:cs="Times New Roman CYR"/>
              </w:rPr>
              <w:t>.</w:t>
            </w:r>
          </w:p>
        </w:tc>
      </w:tr>
    </w:tbl>
    <w:p w14:paraId="72F9D1D8"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B728DA" w14:paraId="2BADD928" w14:textId="77777777">
        <w:trPr>
          <w:trHeight w:val="200"/>
        </w:trPr>
        <w:tc>
          <w:tcPr>
            <w:tcW w:w="6000" w:type="dxa"/>
            <w:tcBorders>
              <w:top w:val="single" w:sz="6" w:space="0" w:color="auto"/>
              <w:bottom w:val="single" w:sz="6" w:space="0" w:color="auto"/>
              <w:right w:val="single" w:sz="6" w:space="0" w:color="auto"/>
            </w:tcBorders>
          </w:tcPr>
          <w:p w14:paraId="74F445E6"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5A2A814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установа "Агентство з розвитку </w:t>
            </w:r>
            <w:proofErr w:type="spellStart"/>
            <w:r>
              <w:rPr>
                <w:rFonts w:ascii="Times New Roman CYR" w:hAnsi="Times New Roman CYR" w:cs="Times New Roman CYR"/>
              </w:rPr>
              <w:t>iнфраструктури</w:t>
            </w:r>
            <w:proofErr w:type="spellEnd"/>
            <w:r>
              <w:rPr>
                <w:rFonts w:ascii="Times New Roman CYR" w:hAnsi="Times New Roman CYR" w:cs="Times New Roman CYR"/>
              </w:rPr>
              <w:t xml:space="preserve"> фондового ринку України"</w:t>
            </w:r>
          </w:p>
        </w:tc>
      </w:tr>
      <w:tr w:rsidR="00B728DA" w14:paraId="6FCC3262" w14:textId="77777777">
        <w:trPr>
          <w:trHeight w:val="200"/>
        </w:trPr>
        <w:tc>
          <w:tcPr>
            <w:tcW w:w="6000" w:type="dxa"/>
            <w:tcBorders>
              <w:top w:val="single" w:sz="6" w:space="0" w:color="auto"/>
              <w:bottom w:val="single" w:sz="6" w:space="0" w:color="auto"/>
              <w:right w:val="single" w:sz="6" w:space="0" w:color="auto"/>
            </w:tcBorders>
          </w:tcPr>
          <w:p w14:paraId="4770AA00"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48368D0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B728DA" w14:paraId="7B995708" w14:textId="77777777">
        <w:trPr>
          <w:trHeight w:val="200"/>
        </w:trPr>
        <w:tc>
          <w:tcPr>
            <w:tcW w:w="6000" w:type="dxa"/>
            <w:tcBorders>
              <w:top w:val="single" w:sz="6" w:space="0" w:color="auto"/>
              <w:bottom w:val="single" w:sz="6" w:space="0" w:color="auto"/>
              <w:right w:val="single" w:sz="6" w:space="0" w:color="auto"/>
            </w:tcBorders>
          </w:tcPr>
          <w:p w14:paraId="07B5BD56"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622D36B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B728DA" w14:paraId="73864781" w14:textId="77777777">
        <w:trPr>
          <w:trHeight w:val="200"/>
        </w:trPr>
        <w:tc>
          <w:tcPr>
            <w:tcW w:w="6000" w:type="dxa"/>
            <w:tcBorders>
              <w:top w:val="single" w:sz="6" w:space="0" w:color="auto"/>
              <w:bottom w:val="single" w:sz="6" w:space="0" w:color="auto"/>
              <w:right w:val="single" w:sz="6" w:space="0" w:color="auto"/>
            </w:tcBorders>
          </w:tcPr>
          <w:p w14:paraId="44ACC977"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33B9A1F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03150, Україна, </w:t>
            </w:r>
            <w:proofErr w:type="spellStart"/>
            <w:r>
              <w:rPr>
                <w:rFonts w:ascii="Times New Roman CYR" w:hAnsi="Times New Roman CYR" w:cs="Times New Roman CYR"/>
              </w:rPr>
              <w:t>м.Київ</w:t>
            </w:r>
            <w:proofErr w:type="spellEnd"/>
            <w:r>
              <w:rPr>
                <w:rFonts w:ascii="Times New Roman CYR" w:hAnsi="Times New Roman CYR" w:cs="Times New Roman CYR"/>
              </w:rPr>
              <w:t>, вул. Антоновича, 51, оф. 1206</w:t>
            </w:r>
          </w:p>
        </w:tc>
      </w:tr>
      <w:tr w:rsidR="00B728DA" w14:paraId="099AD7F9" w14:textId="77777777">
        <w:trPr>
          <w:trHeight w:val="200"/>
        </w:trPr>
        <w:tc>
          <w:tcPr>
            <w:tcW w:w="6000" w:type="dxa"/>
            <w:tcBorders>
              <w:top w:val="single" w:sz="6" w:space="0" w:color="auto"/>
              <w:bottom w:val="single" w:sz="6" w:space="0" w:color="auto"/>
              <w:right w:val="single" w:sz="6" w:space="0" w:color="auto"/>
            </w:tcBorders>
          </w:tcPr>
          <w:p w14:paraId="01721F78"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122DFEF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B728DA" w14:paraId="02C55F15" w14:textId="77777777">
        <w:trPr>
          <w:trHeight w:val="200"/>
        </w:trPr>
        <w:tc>
          <w:tcPr>
            <w:tcW w:w="6000" w:type="dxa"/>
            <w:tcBorders>
              <w:top w:val="single" w:sz="6" w:space="0" w:color="auto"/>
              <w:bottom w:val="single" w:sz="6" w:space="0" w:color="auto"/>
              <w:right w:val="single" w:sz="6" w:space="0" w:color="auto"/>
            </w:tcBorders>
          </w:tcPr>
          <w:p w14:paraId="145C17B5"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2C0624F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Нацiональна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та фондового ринку України</w:t>
            </w:r>
          </w:p>
        </w:tc>
      </w:tr>
      <w:tr w:rsidR="00B728DA" w14:paraId="4841FAC3" w14:textId="77777777">
        <w:trPr>
          <w:trHeight w:val="200"/>
        </w:trPr>
        <w:tc>
          <w:tcPr>
            <w:tcW w:w="6000" w:type="dxa"/>
            <w:tcBorders>
              <w:top w:val="single" w:sz="6" w:space="0" w:color="auto"/>
              <w:bottom w:val="single" w:sz="6" w:space="0" w:color="auto"/>
              <w:right w:val="single" w:sz="6" w:space="0" w:color="auto"/>
            </w:tcBorders>
          </w:tcPr>
          <w:p w14:paraId="68DD52B3"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0DBA89B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B728DA" w14:paraId="2C044764" w14:textId="77777777">
        <w:trPr>
          <w:trHeight w:val="200"/>
        </w:trPr>
        <w:tc>
          <w:tcPr>
            <w:tcW w:w="6000" w:type="dxa"/>
            <w:tcBorders>
              <w:top w:val="single" w:sz="6" w:space="0" w:color="auto"/>
              <w:bottom w:val="single" w:sz="6" w:space="0" w:color="auto"/>
              <w:right w:val="single" w:sz="6" w:space="0" w:color="auto"/>
            </w:tcBorders>
          </w:tcPr>
          <w:p w14:paraId="263DD70B"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2D6F906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287-56-70</w:t>
            </w:r>
          </w:p>
        </w:tc>
      </w:tr>
      <w:tr w:rsidR="00B728DA" w14:paraId="5C28E11E" w14:textId="77777777">
        <w:trPr>
          <w:trHeight w:val="200"/>
        </w:trPr>
        <w:tc>
          <w:tcPr>
            <w:tcW w:w="6000" w:type="dxa"/>
            <w:tcBorders>
              <w:top w:val="single" w:sz="6" w:space="0" w:color="auto"/>
              <w:bottom w:val="single" w:sz="6" w:space="0" w:color="auto"/>
              <w:right w:val="single" w:sz="6" w:space="0" w:color="auto"/>
            </w:tcBorders>
          </w:tcPr>
          <w:p w14:paraId="3B339E19"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4644E59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B728DA" w14:paraId="745D06A5" w14:textId="77777777">
        <w:trPr>
          <w:trHeight w:val="200"/>
        </w:trPr>
        <w:tc>
          <w:tcPr>
            <w:tcW w:w="6000" w:type="dxa"/>
            <w:tcBorders>
              <w:top w:val="single" w:sz="6" w:space="0" w:color="auto"/>
              <w:bottom w:val="single" w:sz="6" w:space="0" w:color="auto"/>
              <w:right w:val="single" w:sz="6" w:space="0" w:color="auto"/>
            </w:tcBorders>
          </w:tcPr>
          <w:p w14:paraId="27512121"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6E70B1A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Уповноважений надавати </w:t>
            </w:r>
            <w:proofErr w:type="spellStart"/>
            <w:r>
              <w:rPr>
                <w:rFonts w:ascii="Times New Roman CYR" w:hAnsi="Times New Roman CYR" w:cs="Times New Roman CYR"/>
              </w:rPr>
              <w:t>iнформацiйнi</w:t>
            </w:r>
            <w:proofErr w:type="spellEnd"/>
            <w:r>
              <w:rPr>
                <w:rFonts w:ascii="Times New Roman CYR" w:hAnsi="Times New Roman CYR" w:cs="Times New Roman CYR"/>
              </w:rPr>
              <w:t xml:space="preserve"> послуги на фондовому ринку</w:t>
            </w:r>
          </w:p>
        </w:tc>
      </w:tr>
      <w:tr w:rsidR="00B728DA" w14:paraId="7DDAE484" w14:textId="77777777">
        <w:trPr>
          <w:trHeight w:val="200"/>
        </w:trPr>
        <w:tc>
          <w:tcPr>
            <w:tcW w:w="6000" w:type="dxa"/>
            <w:tcBorders>
              <w:top w:val="single" w:sz="6" w:space="0" w:color="auto"/>
              <w:bottom w:val="single" w:sz="6" w:space="0" w:color="auto"/>
              <w:right w:val="single" w:sz="6" w:space="0" w:color="auto"/>
            </w:tcBorders>
          </w:tcPr>
          <w:p w14:paraId="2FD4EF30"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16E8D909"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Iнформацiйнi</w:t>
            </w:r>
            <w:proofErr w:type="spellEnd"/>
            <w:r>
              <w:rPr>
                <w:rFonts w:ascii="Times New Roman CYR" w:hAnsi="Times New Roman CYR" w:cs="Times New Roman CYR"/>
              </w:rPr>
              <w:t xml:space="preserve"> послуги на фондовому ринку</w:t>
            </w:r>
          </w:p>
        </w:tc>
      </w:tr>
    </w:tbl>
    <w:p w14:paraId="517D8946"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B728DA" w14:paraId="53BFFF2D" w14:textId="77777777">
        <w:trPr>
          <w:trHeight w:val="200"/>
        </w:trPr>
        <w:tc>
          <w:tcPr>
            <w:tcW w:w="6000" w:type="dxa"/>
            <w:tcBorders>
              <w:top w:val="single" w:sz="6" w:space="0" w:color="auto"/>
              <w:bottom w:val="single" w:sz="6" w:space="0" w:color="auto"/>
              <w:right w:val="single" w:sz="6" w:space="0" w:color="auto"/>
            </w:tcBorders>
          </w:tcPr>
          <w:p w14:paraId="58081CDE"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4A4853B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Товариство з обмеженою </w:t>
            </w:r>
            <w:proofErr w:type="spellStart"/>
            <w:r>
              <w:rPr>
                <w:rFonts w:ascii="Times New Roman CYR" w:hAnsi="Times New Roman CYR" w:cs="Times New Roman CYR"/>
              </w:rPr>
              <w:t>вiдповiдальнiстю</w:t>
            </w:r>
            <w:proofErr w:type="spellEnd"/>
            <w:r>
              <w:rPr>
                <w:rFonts w:ascii="Times New Roman CYR" w:hAnsi="Times New Roman CYR" w:cs="Times New Roman CYR"/>
              </w:rPr>
              <w:t xml:space="preserve"> "Аудиторська </w:t>
            </w:r>
            <w:proofErr w:type="spellStart"/>
            <w:r>
              <w:rPr>
                <w:rFonts w:ascii="Times New Roman CYR" w:hAnsi="Times New Roman CYR" w:cs="Times New Roman CYR"/>
              </w:rPr>
              <w:t>фiрма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Венгер</w:t>
            </w:r>
            <w:proofErr w:type="spellEnd"/>
            <w:r>
              <w:rPr>
                <w:rFonts w:ascii="Times New Roman CYR" w:hAnsi="Times New Roman CYR" w:cs="Times New Roman CYR"/>
              </w:rPr>
              <w:t xml:space="preserve"> i Партнери"</w:t>
            </w:r>
          </w:p>
        </w:tc>
      </w:tr>
      <w:tr w:rsidR="00B728DA" w14:paraId="50B8E422" w14:textId="77777777">
        <w:trPr>
          <w:trHeight w:val="200"/>
        </w:trPr>
        <w:tc>
          <w:tcPr>
            <w:tcW w:w="6000" w:type="dxa"/>
            <w:tcBorders>
              <w:top w:val="single" w:sz="6" w:space="0" w:color="auto"/>
              <w:bottom w:val="single" w:sz="6" w:space="0" w:color="auto"/>
              <w:right w:val="single" w:sz="6" w:space="0" w:color="auto"/>
            </w:tcBorders>
          </w:tcPr>
          <w:p w14:paraId="07AD3293"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1A79E0F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B728DA" w14:paraId="14E2F234" w14:textId="77777777">
        <w:trPr>
          <w:trHeight w:val="200"/>
        </w:trPr>
        <w:tc>
          <w:tcPr>
            <w:tcW w:w="6000" w:type="dxa"/>
            <w:tcBorders>
              <w:top w:val="single" w:sz="6" w:space="0" w:color="auto"/>
              <w:bottom w:val="single" w:sz="6" w:space="0" w:color="auto"/>
              <w:right w:val="single" w:sz="6" w:space="0" w:color="auto"/>
            </w:tcBorders>
          </w:tcPr>
          <w:p w14:paraId="6014DC38"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1B51317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36852079</w:t>
            </w:r>
          </w:p>
        </w:tc>
      </w:tr>
      <w:tr w:rsidR="00B728DA" w14:paraId="5DE242DC" w14:textId="77777777">
        <w:trPr>
          <w:trHeight w:val="200"/>
        </w:trPr>
        <w:tc>
          <w:tcPr>
            <w:tcW w:w="6000" w:type="dxa"/>
            <w:tcBorders>
              <w:top w:val="single" w:sz="6" w:space="0" w:color="auto"/>
              <w:bottom w:val="single" w:sz="6" w:space="0" w:color="auto"/>
              <w:right w:val="single" w:sz="6" w:space="0" w:color="auto"/>
            </w:tcBorders>
          </w:tcPr>
          <w:p w14:paraId="61727E2B"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005F2A3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03117, Україна, </w:t>
            </w:r>
            <w:proofErr w:type="spellStart"/>
            <w:r>
              <w:rPr>
                <w:rFonts w:ascii="Times New Roman CYR" w:hAnsi="Times New Roman CYR" w:cs="Times New Roman CYR"/>
              </w:rPr>
              <w:t>м.Київ</w:t>
            </w:r>
            <w:proofErr w:type="spellEnd"/>
            <w:r>
              <w:rPr>
                <w:rFonts w:ascii="Times New Roman CYR" w:hAnsi="Times New Roman CYR" w:cs="Times New Roman CYR"/>
              </w:rPr>
              <w:t>, пр.Перемоги,65</w:t>
            </w:r>
          </w:p>
        </w:tc>
      </w:tr>
      <w:tr w:rsidR="00B728DA" w14:paraId="353590F9" w14:textId="77777777">
        <w:trPr>
          <w:trHeight w:val="200"/>
        </w:trPr>
        <w:tc>
          <w:tcPr>
            <w:tcW w:w="6000" w:type="dxa"/>
            <w:tcBorders>
              <w:top w:val="single" w:sz="6" w:space="0" w:color="auto"/>
              <w:bottom w:val="single" w:sz="6" w:space="0" w:color="auto"/>
              <w:right w:val="single" w:sz="6" w:space="0" w:color="auto"/>
            </w:tcBorders>
          </w:tcPr>
          <w:p w14:paraId="4C2BE071"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4A4E343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4363</w:t>
            </w:r>
          </w:p>
        </w:tc>
      </w:tr>
      <w:tr w:rsidR="00B728DA" w14:paraId="13F6758F" w14:textId="77777777">
        <w:trPr>
          <w:trHeight w:val="200"/>
        </w:trPr>
        <w:tc>
          <w:tcPr>
            <w:tcW w:w="6000" w:type="dxa"/>
            <w:tcBorders>
              <w:top w:val="single" w:sz="6" w:space="0" w:color="auto"/>
              <w:bottom w:val="single" w:sz="6" w:space="0" w:color="auto"/>
              <w:right w:val="single" w:sz="6" w:space="0" w:color="auto"/>
            </w:tcBorders>
          </w:tcPr>
          <w:p w14:paraId="63077161"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2F9576A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B728DA" w14:paraId="4D36E37F" w14:textId="77777777">
        <w:trPr>
          <w:trHeight w:val="200"/>
        </w:trPr>
        <w:tc>
          <w:tcPr>
            <w:tcW w:w="6000" w:type="dxa"/>
            <w:tcBorders>
              <w:top w:val="single" w:sz="6" w:space="0" w:color="auto"/>
              <w:bottom w:val="single" w:sz="6" w:space="0" w:color="auto"/>
              <w:right w:val="single" w:sz="6" w:space="0" w:color="auto"/>
            </w:tcBorders>
          </w:tcPr>
          <w:p w14:paraId="7108B6F4"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765F9DD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14.07.2010</w:t>
            </w:r>
          </w:p>
        </w:tc>
      </w:tr>
      <w:tr w:rsidR="00B728DA" w14:paraId="5872662B" w14:textId="77777777">
        <w:trPr>
          <w:trHeight w:val="200"/>
        </w:trPr>
        <w:tc>
          <w:tcPr>
            <w:tcW w:w="6000" w:type="dxa"/>
            <w:tcBorders>
              <w:top w:val="single" w:sz="6" w:space="0" w:color="auto"/>
              <w:bottom w:val="single" w:sz="6" w:space="0" w:color="auto"/>
              <w:right w:val="single" w:sz="6" w:space="0" w:color="auto"/>
            </w:tcBorders>
          </w:tcPr>
          <w:p w14:paraId="4DC2675D"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360427A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223-78-10</w:t>
            </w:r>
          </w:p>
        </w:tc>
      </w:tr>
      <w:tr w:rsidR="00B728DA" w14:paraId="543E1A7C" w14:textId="77777777">
        <w:trPr>
          <w:trHeight w:val="200"/>
        </w:trPr>
        <w:tc>
          <w:tcPr>
            <w:tcW w:w="6000" w:type="dxa"/>
            <w:tcBorders>
              <w:top w:val="single" w:sz="6" w:space="0" w:color="auto"/>
              <w:bottom w:val="single" w:sz="6" w:space="0" w:color="auto"/>
              <w:right w:val="single" w:sz="6" w:space="0" w:color="auto"/>
            </w:tcBorders>
          </w:tcPr>
          <w:p w14:paraId="37C66F6A"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52AD0FA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223-78-10</w:t>
            </w:r>
          </w:p>
        </w:tc>
      </w:tr>
      <w:tr w:rsidR="00B728DA" w14:paraId="4AEE02D5" w14:textId="77777777">
        <w:trPr>
          <w:trHeight w:val="200"/>
        </w:trPr>
        <w:tc>
          <w:tcPr>
            <w:tcW w:w="6000" w:type="dxa"/>
            <w:tcBorders>
              <w:top w:val="single" w:sz="6" w:space="0" w:color="auto"/>
              <w:bottom w:val="single" w:sz="6" w:space="0" w:color="auto"/>
              <w:right w:val="single" w:sz="6" w:space="0" w:color="auto"/>
            </w:tcBorders>
          </w:tcPr>
          <w:p w14:paraId="6D8AF650"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0718512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Дiяльнiсть</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сферi</w:t>
            </w:r>
            <w:proofErr w:type="spellEnd"/>
            <w:r>
              <w:rPr>
                <w:rFonts w:ascii="Times New Roman CYR" w:hAnsi="Times New Roman CYR" w:cs="Times New Roman CYR"/>
              </w:rPr>
              <w:t xml:space="preserve"> бухгалтерського </w:t>
            </w:r>
            <w:proofErr w:type="spellStart"/>
            <w:r>
              <w:rPr>
                <w:rFonts w:ascii="Times New Roman CYR" w:hAnsi="Times New Roman CYR" w:cs="Times New Roman CYR"/>
              </w:rPr>
              <w:t>облiку</w:t>
            </w:r>
            <w:proofErr w:type="spellEnd"/>
            <w:r>
              <w:rPr>
                <w:rFonts w:ascii="Times New Roman CYR" w:hAnsi="Times New Roman CYR" w:cs="Times New Roman CYR"/>
              </w:rPr>
              <w:t xml:space="preserve"> й аудиту; консультування з питань оподаткування</w:t>
            </w:r>
          </w:p>
        </w:tc>
      </w:tr>
      <w:tr w:rsidR="00B728DA" w14:paraId="239D9A67" w14:textId="77777777">
        <w:trPr>
          <w:trHeight w:val="200"/>
        </w:trPr>
        <w:tc>
          <w:tcPr>
            <w:tcW w:w="6000" w:type="dxa"/>
            <w:tcBorders>
              <w:top w:val="single" w:sz="6" w:space="0" w:color="auto"/>
              <w:bottom w:val="single" w:sz="6" w:space="0" w:color="auto"/>
              <w:right w:val="single" w:sz="6" w:space="0" w:color="auto"/>
            </w:tcBorders>
          </w:tcPr>
          <w:p w14:paraId="27EF9207"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2CC1D88E"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Проведення аудиторської </w:t>
            </w:r>
            <w:proofErr w:type="spellStart"/>
            <w:r>
              <w:rPr>
                <w:rFonts w:ascii="Times New Roman CYR" w:hAnsi="Times New Roman CYR" w:cs="Times New Roman CYR"/>
              </w:rPr>
              <w:t>перевiрки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звiтностi</w:t>
            </w:r>
            <w:proofErr w:type="spellEnd"/>
            <w:r>
              <w:rPr>
                <w:rFonts w:ascii="Times New Roman CYR" w:hAnsi="Times New Roman CYR" w:cs="Times New Roman CYR"/>
              </w:rPr>
              <w:t xml:space="preserve"> Товариства за 2021 </w:t>
            </w:r>
            <w:proofErr w:type="spellStart"/>
            <w:r>
              <w:rPr>
                <w:rFonts w:ascii="Times New Roman CYR" w:hAnsi="Times New Roman CYR" w:cs="Times New Roman CYR"/>
              </w:rPr>
              <w:t>рiк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Перевiрка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звiту</w:t>
            </w:r>
            <w:proofErr w:type="spellEnd"/>
            <w:r>
              <w:rPr>
                <w:rFonts w:ascii="Times New Roman CYR" w:hAnsi="Times New Roman CYR" w:cs="Times New Roman CYR"/>
              </w:rPr>
              <w:t xml:space="preserve"> про корпоративне </w:t>
            </w:r>
            <w:proofErr w:type="spellStart"/>
            <w:r>
              <w:rPr>
                <w:rFonts w:ascii="Times New Roman CYR" w:hAnsi="Times New Roman CYR" w:cs="Times New Roman CYR"/>
              </w:rPr>
              <w:t>управлiння</w:t>
            </w:r>
            <w:proofErr w:type="spellEnd"/>
            <w:r>
              <w:rPr>
                <w:rFonts w:ascii="Times New Roman CYR" w:hAnsi="Times New Roman CYR" w:cs="Times New Roman CYR"/>
              </w:rPr>
              <w:t xml:space="preserve"> та надання </w:t>
            </w:r>
            <w:proofErr w:type="spellStart"/>
            <w:r>
              <w:rPr>
                <w:rFonts w:ascii="Times New Roman CYR" w:hAnsi="Times New Roman CYR" w:cs="Times New Roman CYR"/>
              </w:rPr>
              <w:t>звiту</w:t>
            </w:r>
            <w:proofErr w:type="spellEnd"/>
            <w:r>
              <w:rPr>
                <w:rFonts w:ascii="Times New Roman CYR" w:hAnsi="Times New Roman CYR" w:cs="Times New Roman CYR"/>
              </w:rPr>
              <w:t xml:space="preserve"> з висловлення думки щодо деяких питань </w:t>
            </w:r>
            <w:proofErr w:type="spellStart"/>
            <w:r>
              <w:rPr>
                <w:rFonts w:ascii="Times New Roman CYR" w:hAnsi="Times New Roman CYR" w:cs="Times New Roman CYR"/>
              </w:rPr>
              <w:t>звiту</w:t>
            </w:r>
            <w:proofErr w:type="spellEnd"/>
            <w:r>
              <w:rPr>
                <w:rFonts w:ascii="Times New Roman CYR" w:hAnsi="Times New Roman CYR" w:cs="Times New Roman CYR"/>
              </w:rPr>
              <w:t xml:space="preserve"> про корпоративне </w:t>
            </w:r>
            <w:proofErr w:type="spellStart"/>
            <w:r>
              <w:rPr>
                <w:rFonts w:ascii="Times New Roman CYR" w:hAnsi="Times New Roman CYR" w:cs="Times New Roman CYR"/>
              </w:rPr>
              <w:t>управлiння</w:t>
            </w:r>
            <w:proofErr w:type="spellEnd"/>
            <w:r>
              <w:rPr>
                <w:rFonts w:ascii="Times New Roman CYR" w:hAnsi="Times New Roman CYR" w:cs="Times New Roman CYR"/>
              </w:rPr>
              <w:t xml:space="preserve"> за 2021 </w:t>
            </w:r>
            <w:proofErr w:type="spellStart"/>
            <w:r>
              <w:rPr>
                <w:rFonts w:ascii="Times New Roman CYR" w:hAnsi="Times New Roman CYR" w:cs="Times New Roman CYR"/>
              </w:rPr>
              <w:t>рiк</w:t>
            </w:r>
            <w:proofErr w:type="spellEnd"/>
            <w:r>
              <w:rPr>
                <w:rFonts w:ascii="Times New Roman CYR" w:hAnsi="Times New Roman CYR" w:cs="Times New Roman CYR"/>
              </w:rPr>
              <w:t>.</w:t>
            </w:r>
          </w:p>
        </w:tc>
      </w:tr>
    </w:tbl>
    <w:p w14:paraId="70391A96"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B728DA" w14:paraId="0F0A1B3A" w14:textId="77777777">
        <w:trPr>
          <w:trHeight w:val="200"/>
        </w:trPr>
        <w:tc>
          <w:tcPr>
            <w:tcW w:w="6000" w:type="dxa"/>
            <w:tcBorders>
              <w:top w:val="single" w:sz="6" w:space="0" w:color="auto"/>
              <w:bottom w:val="single" w:sz="6" w:space="0" w:color="auto"/>
              <w:right w:val="single" w:sz="6" w:space="0" w:color="auto"/>
            </w:tcBorders>
          </w:tcPr>
          <w:p w14:paraId="59BDDD09"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14:paraId="63D5758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АКЦIОНЕРНЕ ТОВАРИСТВО "СТРАХОВА КОМПАНIЯ "КАПIТАЛ-СТРАХУВАННЯ"</w:t>
            </w:r>
          </w:p>
        </w:tc>
      </w:tr>
      <w:tr w:rsidR="00B728DA" w14:paraId="70C3DD15" w14:textId="77777777">
        <w:trPr>
          <w:trHeight w:val="200"/>
        </w:trPr>
        <w:tc>
          <w:tcPr>
            <w:tcW w:w="6000" w:type="dxa"/>
            <w:tcBorders>
              <w:top w:val="single" w:sz="6" w:space="0" w:color="auto"/>
              <w:bottom w:val="single" w:sz="6" w:space="0" w:color="auto"/>
              <w:right w:val="single" w:sz="6" w:space="0" w:color="auto"/>
            </w:tcBorders>
          </w:tcPr>
          <w:p w14:paraId="11C3447C"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14:paraId="0B26F64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B728DA" w14:paraId="28624E36" w14:textId="77777777">
        <w:trPr>
          <w:trHeight w:val="200"/>
        </w:trPr>
        <w:tc>
          <w:tcPr>
            <w:tcW w:w="6000" w:type="dxa"/>
            <w:tcBorders>
              <w:top w:val="single" w:sz="6" w:space="0" w:color="auto"/>
              <w:bottom w:val="single" w:sz="6" w:space="0" w:color="auto"/>
              <w:right w:val="single" w:sz="6" w:space="0" w:color="auto"/>
            </w:tcBorders>
          </w:tcPr>
          <w:p w14:paraId="25056B29"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14:paraId="5BECD98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34807946</w:t>
            </w:r>
          </w:p>
        </w:tc>
      </w:tr>
      <w:tr w:rsidR="00B728DA" w14:paraId="3C3CDC85" w14:textId="77777777">
        <w:trPr>
          <w:trHeight w:val="200"/>
        </w:trPr>
        <w:tc>
          <w:tcPr>
            <w:tcW w:w="6000" w:type="dxa"/>
            <w:tcBorders>
              <w:top w:val="single" w:sz="6" w:space="0" w:color="auto"/>
              <w:bottom w:val="single" w:sz="6" w:space="0" w:color="auto"/>
              <w:right w:val="single" w:sz="6" w:space="0" w:color="auto"/>
            </w:tcBorders>
          </w:tcPr>
          <w:p w14:paraId="5E5F479B"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14:paraId="084AE4E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01054, Україна, </w:t>
            </w:r>
            <w:proofErr w:type="spellStart"/>
            <w:r>
              <w:rPr>
                <w:rFonts w:ascii="Times New Roman CYR" w:hAnsi="Times New Roman CYR" w:cs="Times New Roman CYR"/>
              </w:rPr>
              <w:t>м.Київ</w:t>
            </w:r>
            <w:proofErr w:type="spellEnd"/>
            <w:r>
              <w:rPr>
                <w:rFonts w:ascii="Times New Roman CYR" w:hAnsi="Times New Roman CYR" w:cs="Times New Roman CYR"/>
              </w:rPr>
              <w:t>, вул. Гончара Олеся, буд. 65А</w:t>
            </w:r>
          </w:p>
        </w:tc>
      </w:tr>
      <w:tr w:rsidR="00B728DA" w14:paraId="0B5D8E23" w14:textId="77777777">
        <w:trPr>
          <w:trHeight w:val="200"/>
        </w:trPr>
        <w:tc>
          <w:tcPr>
            <w:tcW w:w="6000" w:type="dxa"/>
            <w:tcBorders>
              <w:top w:val="single" w:sz="6" w:space="0" w:color="auto"/>
              <w:bottom w:val="single" w:sz="6" w:space="0" w:color="auto"/>
              <w:right w:val="single" w:sz="6" w:space="0" w:color="auto"/>
            </w:tcBorders>
          </w:tcPr>
          <w:p w14:paraId="05E4A94B"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14:paraId="303F66F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АВ №500094</w:t>
            </w:r>
          </w:p>
        </w:tc>
      </w:tr>
      <w:tr w:rsidR="00B728DA" w14:paraId="5FA8389A" w14:textId="77777777">
        <w:trPr>
          <w:trHeight w:val="200"/>
        </w:trPr>
        <w:tc>
          <w:tcPr>
            <w:tcW w:w="6000" w:type="dxa"/>
            <w:tcBorders>
              <w:top w:val="single" w:sz="6" w:space="0" w:color="auto"/>
              <w:bottom w:val="single" w:sz="6" w:space="0" w:color="auto"/>
              <w:right w:val="single" w:sz="6" w:space="0" w:color="auto"/>
            </w:tcBorders>
          </w:tcPr>
          <w:p w14:paraId="1F2292FC"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14:paraId="0C6D7ED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Державна </w:t>
            </w:r>
            <w:proofErr w:type="spellStart"/>
            <w:r>
              <w:rPr>
                <w:rFonts w:ascii="Times New Roman CYR" w:hAnsi="Times New Roman CYR" w:cs="Times New Roman CYR"/>
              </w:rPr>
              <w:t>комiсiя</w:t>
            </w:r>
            <w:proofErr w:type="spellEnd"/>
            <w:r>
              <w:rPr>
                <w:rFonts w:ascii="Times New Roman CYR" w:hAnsi="Times New Roman CYR" w:cs="Times New Roman CYR"/>
              </w:rPr>
              <w:t xml:space="preserve"> з регулювання </w:t>
            </w:r>
            <w:proofErr w:type="spellStart"/>
            <w:r>
              <w:rPr>
                <w:rFonts w:ascii="Times New Roman CYR" w:hAnsi="Times New Roman CYR" w:cs="Times New Roman CYR"/>
              </w:rPr>
              <w:t>ринкiв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фiнансових</w:t>
            </w:r>
            <w:proofErr w:type="spellEnd"/>
            <w:r>
              <w:rPr>
                <w:rFonts w:ascii="Times New Roman CYR" w:hAnsi="Times New Roman CYR" w:cs="Times New Roman CYR"/>
              </w:rPr>
              <w:t xml:space="preserve"> послуг України</w:t>
            </w:r>
          </w:p>
        </w:tc>
      </w:tr>
      <w:tr w:rsidR="00B728DA" w14:paraId="482BA8E5" w14:textId="77777777">
        <w:trPr>
          <w:trHeight w:val="200"/>
        </w:trPr>
        <w:tc>
          <w:tcPr>
            <w:tcW w:w="6000" w:type="dxa"/>
            <w:tcBorders>
              <w:top w:val="single" w:sz="6" w:space="0" w:color="auto"/>
              <w:bottom w:val="single" w:sz="6" w:space="0" w:color="auto"/>
              <w:right w:val="single" w:sz="6" w:space="0" w:color="auto"/>
            </w:tcBorders>
          </w:tcPr>
          <w:p w14:paraId="539049C1"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14:paraId="616A5AD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16.12.2009</w:t>
            </w:r>
          </w:p>
        </w:tc>
      </w:tr>
      <w:tr w:rsidR="00B728DA" w14:paraId="21F60621" w14:textId="77777777">
        <w:trPr>
          <w:trHeight w:val="200"/>
        </w:trPr>
        <w:tc>
          <w:tcPr>
            <w:tcW w:w="6000" w:type="dxa"/>
            <w:tcBorders>
              <w:top w:val="single" w:sz="6" w:space="0" w:color="auto"/>
              <w:bottom w:val="single" w:sz="6" w:space="0" w:color="auto"/>
              <w:right w:val="single" w:sz="6" w:space="0" w:color="auto"/>
            </w:tcBorders>
          </w:tcPr>
          <w:p w14:paraId="4DFB3B46"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14:paraId="3A1DBD5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(098)-009-27-51</w:t>
            </w:r>
          </w:p>
        </w:tc>
      </w:tr>
      <w:tr w:rsidR="00B728DA" w14:paraId="5BC4D331" w14:textId="77777777">
        <w:trPr>
          <w:trHeight w:val="200"/>
        </w:trPr>
        <w:tc>
          <w:tcPr>
            <w:tcW w:w="6000" w:type="dxa"/>
            <w:tcBorders>
              <w:top w:val="single" w:sz="6" w:space="0" w:color="auto"/>
              <w:bottom w:val="single" w:sz="6" w:space="0" w:color="auto"/>
              <w:right w:val="single" w:sz="6" w:space="0" w:color="auto"/>
            </w:tcBorders>
          </w:tcPr>
          <w:p w14:paraId="7655F10F"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14:paraId="5A0DBAD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B728DA" w14:paraId="1D13AA6C" w14:textId="77777777">
        <w:trPr>
          <w:trHeight w:val="200"/>
        </w:trPr>
        <w:tc>
          <w:tcPr>
            <w:tcW w:w="6000" w:type="dxa"/>
            <w:tcBorders>
              <w:top w:val="single" w:sz="6" w:space="0" w:color="auto"/>
              <w:bottom w:val="single" w:sz="6" w:space="0" w:color="auto"/>
              <w:right w:val="single" w:sz="6" w:space="0" w:color="auto"/>
            </w:tcBorders>
          </w:tcPr>
          <w:p w14:paraId="28E6F4E4"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14:paraId="3F4D8C7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Iншi</w:t>
            </w:r>
            <w:proofErr w:type="spellEnd"/>
            <w:r>
              <w:rPr>
                <w:rFonts w:ascii="Times New Roman CYR" w:hAnsi="Times New Roman CYR" w:cs="Times New Roman CYR"/>
              </w:rPr>
              <w:t xml:space="preserve"> види страхування, </w:t>
            </w:r>
            <w:proofErr w:type="spellStart"/>
            <w:r>
              <w:rPr>
                <w:rFonts w:ascii="Times New Roman CYR" w:hAnsi="Times New Roman CYR" w:cs="Times New Roman CYR"/>
              </w:rPr>
              <w:t>крiм</w:t>
            </w:r>
            <w:proofErr w:type="spellEnd"/>
            <w:r>
              <w:rPr>
                <w:rFonts w:ascii="Times New Roman CYR" w:hAnsi="Times New Roman CYR" w:cs="Times New Roman CYR"/>
              </w:rPr>
              <w:t xml:space="preserve"> страхування життя</w:t>
            </w:r>
          </w:p>
        </w:tc>
      </w:tr>
      <w:tr w:rsidR="00B728DA" w14:paraId="443B7C90" w14:textId="77777777">
        <w:trPr>
          <w:trHeight w:val="200"/>
        </w:trPr>
        <w:tc>
          <w:tcPr>
            <w:tcW w:w="6000" w:type="dxa"/>
            <w:tcBorders>
              <w:top w:val="single" w:sz="6" w:space="0" w:color="auto"/>
              <w:bottom w:val="single" w:sz="6" w:space="0" w:color="auto"/>
              <w:right w:val="single" w:sz="6" w:space="0" w:color="auto"/>
            </w:tcBorders>
          </w:tcPr>
          <w:p w14:paraId="167DB340"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14:paraId="6F5252B2"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Страховi</w:t>
            </w:r>
            <w:proofErr w:type="spellEnd"/>
            <w:r>
              <w:rPr>
                <w:rFonts w:ascii="Times New Roman CYR" w:hAnsi="Times New Roman CYR" w:cs="Times New Roman CYR"/>
              </w:rPr>
              <w:t xml:space="preserve"> послуги: Страхування </w:t>
            </w:r>
            <w:proofErr w:type="spellStart"/>
            <w:r>
              <w:rPr>
                <w:rFonts w:ascii="Times New Roman CYR" w:hAnsi="Times New Roman CYR" w:cs="Times New Roman CYR"/>
              </w:rPr>
              <w:t>вiд</w:t>
            </w:r>
            <w:proofErr w:type="spellEnd"/>
            <w:r>
              <w:rPr>
                <w:rFonts w:ascii="Times New Roman CYR" w:hAnsi="Times New Roman CYR" w:cs="Times New Roman CYR"/>
              </w:rPr>
              <w:t xml:space="preserve"> вогневих </w:t>
            </w:r>
            <w:proofErr w:type="spellStart"/>
            <w:r>
              <w:rPr>
                <w:rFonts w:ascii="Times New Roman CYR" w:hAnsi="Times New Roman CYR" w:cs="Times New Roman CYR"/>
              </w:rPr>
              <w:t>ризикiв</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ризикiв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стихiйних</w:t>
            </w:r>
            <w:proofErr w:type="spellEnd"/>
            <w:r>
              <w:rPr>
                <w:rFonts w:ascii="Times New Roman CYR" w:hAnsi="Times New Roman CYR" w:cs="Times New Roman CYR"/>
              </w:rPr>
              <w:t xml:space="preserve"> явищ; Страхування майна [</w:t>
            </w:r>
            <w:proofErr w:type="spellStart"/>
            <w:r>
              <w:rPr>
                <w:rFonts w:ascii="Times New Roman CYR" w:hAnsi="Times New Roman CYR" w:cs="Times New Roman CYR"/>
              </w:rPr>
              <w:t>крiм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залiзничного</w:t>
            </w:r>
            <w:proofErr w:type="spellEnd"/>
            <w:r>
              <w:rPr>
                <w:rFonts w:ascii="Times New Roman CYR" w:hAnsi="Times New Roman CYR" w:cs="Times New Roman CYR"/>
              </w:rPr>
              <w:t xml:space="preserve">, наземного, </w:t>
            </w:r>
            <w:proofErr w:type="spellStart"/>
            <w:r>
              <w:rPr>
                <w:rFonts w:ascii="Times New Roman CYR" w:hAnsi="Times New Roman CYR" w:cs="Times New Roman CYR"/>
              </w:rPr>
              <w:t>повiтряного</w:t>
            </w:r>
            <w:proofErr w:type="spellEnd"/>
            <w:r>
              <w:rPr>
                <w:rFonts w:ascii="Times New Roman CYR" w:hAnsi="Times New Roman CYR" w:cs="Times New Roman CYR"/>
              </w:rPr>
              <w:t xml:space="preserve">, водного транспорту (морського </w:t>
            </w:r>
            <w:proofErr w:type="spellStart"/>
            <w:r>
              <w:rPr>
                <w:rFonts w:ascii="Times New Roman CYR" w:hAnsi="Times New Roman CYR" w:cs="Times New Roman CYR"/>
              </w:rPr>
              <w:t>внутрiшнього</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видiв</w:t>
            </w:r>
            <w:proofErr w:type="spellEnd"/>
            <w:r>
              <w:rPr>
                <w:rFonts w:ascii="Times New Roman CYR" w:hAnsi="Times New Roman CYR" w:cs="Times New Roman CYR"/>
              </w:rPr>
              <w:t xml:space="preserve"> водного транспорту), </w:t>
            </w:r>
            <w:proofErr w:type="spellStart"/>
            <w:r>
              <w:rPr>
                <w:rFonts w:ascii="Times New Roman CYR" w:hAnsi="Times New Roman CYR" w:cs="Times New Roman CYR"/>
              </w:rPr>
              <w:t>вантажiв</w:t>
            </w:r>
            <w:proofErr w:type="spellEnd"/>
            <w:r>
              <w:rPr>
                <w:rFonts w:ascii="Times New Roman CYR" w:hAnsi="Times New Roman CYR" w:cs="Times New Roman CYR"/>
              </w:rPr>
              <w:t xml:space="preserve"> та багажу (вантажобагажу).</w:t>
            </w:r>
          </w:p>
        </w:tc>
      </w:tr>
    </w:tbl>
    <w:p w14:paraId="39266A91"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11D316BE" w14:textId="77777777" w:rsidR="00B728DA" w:rsidRDefault="00B728DA">
      <w:pPr>
        <w:widowControl w:val="0"/>
        <w:autoSpaceDE w:val="0"/>
        <w:autoSpaceDN w:val="0"/>
        <w:adjustRightInd w:val="0"/>
        <w:spacing w:after="0" w:line="240" w:lineRule="auto"/>
        <w:rPr>
          <w:rFonts w:ascii="Times New Roman CYR" w:hAnsi="Times New Roman CYR" w:cs="Times New Roman CYR"/>
        </w:rPr>
        <w:sectPr w:rsidR="00B728DA">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B728DA" w14:paraId="577FEC2F"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6A1C373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B728DA" w14:paraId="0D3B85EE" w14:textId="77777777">
        <w:trPr>
          <w:gridBefore w:val="2"/>
          <w:wBefore w:w="6626" w:type="dxa"/>
          <w:trHeight w:val="300"/>
        </w:trPr>
        <w:tc>
          <w:tcPr>
            <w:tcW w:w="1654" w:type="dxa"/>
            <w:tcBorders>
              <w:top w:val="nil"/>
              <w:left w:val="nil"/>
              <w:bottom w:val="nil"/>
              <w:right w:val="single" w:sz="6" w:space="0" w:color="auto"/>
            </w:tcBorders>
            <w:vAlign w:val="center"/>
          </w:tcPr>
          <w:p w14:paraId="6194BCC9" w14:textId="77777777" w:rsidR="00B728DA" w:rsidRDefault="00EB028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221B529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B728DA" w14:paraId="3A90DDFF" w14:textId="77777777">
        <w:trPr>
          <w:trHeight w:val="298"/>
        </w:trPr>
        <w:tc>
          <w:tcPr>
            <w:tcW w:w="2160" w:type="dxa"/>
            <w:tcBorders>
              <w:top w:val="nil"/>
              <w:left w:val="nil"/>
              <w:bottom w:val="nil"/>
              <w:right w:val="nil"/>
            </w:tcBorders>
            <w:vAlign w:val="center"/>
          </w:tcPr>
          <w:p w14:paraId="3F8DBB9A"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3B62C90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"КАМЕТ"</w:t>
            </w:r>
          </w:p>
        </w:tc>
        <w:tc>
          <w:tcPr>
            <w:tcW w:w="1654" w:type="dxa"/>
            <w:tcBorders>
              <w:top w:val="nil"/>
              <w:left w:val="nil"/>
              <w:bottom w:val="nil"/>
              <w:right w:val="single" w:sz="6" w:space="0" w:color="auto"/>
            </w:tcBorders>
            <w:vAlign w:val="center"/>
          </w:tcPr>
          <w:p w14:paraId="57C5FED5" w14:textId="77777777" w:rsidR="00B728DA" w:rsidRDefault="00EB028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61CE188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00241206</w:t>
            </w:r>
          </w:p>
        </w:tc>
      </w:tr>
      <w:tr w:rsidR="00B728DA" w14:paraId="2A953C36" w14:textId="77777777">
        <w:trPr>
          <w:trHeight w:val="298"/>
        </w:trPr>
        <w:tc>
          <w:tcPr>
            <w:tcW w:w="2160" w:type="dxa"/>
            <w:tcBorders>
              <w:top w:val="nil"/>
              <w:left w:val="nil"/>
              <w:bottom w:val="nil"/>
              <w:right w:val="nil"/>
            </w:tcBorders>
            <w:vAlign w:val="center"/>
          </w:tcPr>
          <w:p w14:paraId="62A15461"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14:paraId="622EF7C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м.Київ</w:t>
            </w:r>
            <w:proofErr w:type="spellEnd"/>
          </w:p>
        </w:tc>
        <w:tc>
          <w:tcPr>
            <w:tcW w:w="1654" w:type="dxa"/>
            <w:tcBorders>
              <w:top w:val="nil"/>
              <w:left w:val="nil"/>
              <w:bottom w:val="nil"/>
              <w:right w:val="single" w:sz="6" w:space="0" w:color="auto"/>
            </w:tcBorders>
            <w:vAlign w:val="center"/>
          </w:tcPr>
          <w:p w14:paraId="3EE4BF19" w14:textId="77777777" w:rsidR="00B728DA" w:rsidRDefault="00EB028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14:paraId="6883FD3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UA80000000000875983</w:t>
            </w:r>
          </w:p>
        </w:tc>
      </w:tr>
      <w:tr w:rsidR="00B728DA" w14:paraId="3B6324EB" w14:textId="77777777">
        <w:trPr>
          <w:trHeight w:val="298"/>
        </w:trPr>
        <w:tc>
          <w:tcPr>
            <w:tcW w:w="2160" w:type="dxa"/>
            <w:tcBorders>
              <w:top w:val="nil"/>
              <w:left w:val="nil"/>
              <w:bottom w:val="nil"/>
              <w:right w:val="nil"/>
            </w:tcBorders>
            <w:vAlign w:val="center"/>
          </w:tcPr>
          <w:p w14:paraId="3A339D50"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14:paraId="6926DAA8"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14:paraId="129F3BA5" w14:textId="77777777" w:rsidR="00B728DA" w:rsidRDefault="00EB028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14:paraId="01BFEFE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B728DA" w14:paraId="77D4D51A" w14:textId="77777777">
        <w:trPr>
          <w:trHeight w:val="298"/>
        </w:trPr>
        <w:tc>
          <w:tcPr>
            <w:tcW w:w="2160" w:type="dxa"/>
            <w:tcBorders>
              <w:top w:val="nil"/>
              <w:left w:val="nil"/>
              <w:bottom w:val="nil"/>
              <w:right w:val="nil"/>
            </w:tcBorders>
            <w:vAlign w:val="center"/>
          </w:tcPr>
          <w:p w14:paraId="658C2775"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14:paraId="4CD2AD6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Надання в оренду й експлуатацію  власного чи орендованого нерухомого майна</w:t>
            </w:r>
          </w:p>
        </w:tc>
        <w:tc>
          <w:tcPr>
            <w:tcW w:w="1654" w:type="dxa"/>
            <w:tcBorders>
              <w:top w:val="nil"/>
              <w:left w:val="nil"/>
              <w:bottom w:val="nil"/>
              <w:right w:val="single" w:sz="6" w:space="0" w:color="auto"/>
            </w:tcBorders>
            <w:vAlign w:val="center"/>
          </w:tcPr>
          <w:p w14:paraId="4953834A" w14:textId="77777777" w:rsidR="00B728DA" w:rsidRDefault="00EB028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14:paraId="23E0882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68.20</w:t>
            </w:r>
          </w:p>
        </w:tc>
      </w:tr>
    </w:tbl>
    <w:p w14:paraId="3B002D7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51</w:t>
      </w:r>
    </w:p>
    <w:p w14:paraId="10DD4B8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 xml:space="preserve">03117 м. Київ, проспект </w:t>
      </w:r>
      <w:proofErr w:type="spellStart"/>
      <w:r>
        <w:rPr>
          <w:rFonts w:ascii="Times New Roman CYR" w:hAnsi="Times New Roman CYR" w:cs="Times New Roman CYR"/>
        </w:rPr>
        <w:t>Перемоги,будинок</w:t>
      </w:r>
      <w:proofErr w:type="spellEnd"/>
      <w:r>
        <w:rPr>
          <w:rFonts w:ascii="Times New Roman CYR" w:hAnsi="Times New Roman CYR" w:cs="Times New Roman CYR"/>
        </w:rPr>
        <w:t xml:space="preserve"> 65, (044) 400-0555</w:t>
      </w:r>
    </w:p>
    <w:p w14:paraId="14A677D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без десяткового </w:t>
      </w:r>
      <w:proofErr w:type="spellStart"/>
      <w:r>
        <w:rPr>
          <w:rFonts w:ascii="Times New Roman CYR" w:hAnsi="Times New Roman CYR" w:cs="Times New Roman CYR"/>
        </w:rPr>
        <w:t>знака</w:t>
      </w:r>
      <w:proofErr w:type="spellEnd"/>
    </w:p>
    <w:p w14:paraId="514F729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8280"/>
        <w:gridCol w:w="1720"/>
      </w:tblGrid>
      <w:tr w:rsidR="00B728DA" w14:paraId="61A8DD8A" w14:textId="77777777">
        <w:trPr>
          <w:trHeight w:val="298"/>
        </w:trPr>
        <w:tc>
          <w:tcPr>
            <w:tcW w:w="8280" w:type="dxa"/>
            <w:vMerge w:val="restart"/>
            <w:tcBorders>
              <w:top w:val="nil"/>
              <w:left w:val="nil"/>
              <w:bottom w:val="nil"/>
              <w:right w:val="nil"/>
            </w:tcBorders>
            <w:vAlign w:val="center"/>
          </w:tcPr>
          <w:p w14:paraId="6FEC6A7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14:paraId="5BBC4B7D"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r>
      <w:tr w:rsidR="00B728DA" w14:paraId="2E0239FF" w14:textId="77777777">
        <w:trPr>
          <w:trHeight w:val="298"/>
        </w:trPr>
        <w:tc>
          <w:tcPr>
            <w:tcW w:w="8280" w:type="dxa"/>
            <w:vMerge w:val="restart"/>
            <w:tcBorders>
              <w:top w:val="nil"/>
              <w:left w:val="nil"/>
              <w:bottom w:val="nil"/>
              <w:right w:val="nil"/>
            </w:tcBorders>
            <w:vAlign w:val="center"/>
          </w:tcPr>
          <w:p w14:paraId="2647DCE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14:paraId="2DF1BD9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14:paraId="2677A8B5"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578FDCA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14:paraId="4510D5A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14:paraId="31E1191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31.12.2022 p.</w:t>
      </w:r>
    </w:p>
    <w:p w14:paraId="238D8F9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B728DA" w14:paraId="2730A3F2"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08CB02E1" w14:textId="77777777" w:rsidR="00B728DA" w:rsidRDefault="00EB028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6F3A35D8" w14:textId="77777777" w:rsidR="00B728DA" w:rsidRDefault="00EB028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B728DA" w14:paraId="2C4EFCE8" w14:textId="77777777">
        <w:trPr>
          <w:trHeight w:val="300"/>
        </w:trPr>
        <w:tc>
          <w:tcPr>
            <w:tcW w:w="5850" w:type="dxa"/>
            <w:tcBorders>
              <w:top w:val="single" w:sz="6" w:space="0" w:color="auto"/>
              <w:bottom w:val="single" w:sz="6" w:space="0" w:color="auto"/>
              <w:right w:val="single" w:sz="6" w:space="0" w:color="auto"/>
            </w:tcBorders>
            <w:shd w:val="clear" w:color="auto" w:fill="E6E6E6"/>
            <w:vAlign w:val="center"/>
          </w:tcPr>
          <w:p w14:paraId="100E33C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BE57AB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DA0958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1494D22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B728DA" w14:paraId="01FA47A1"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6D4928D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2AB0DB2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5DD37A2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1501D2A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728DA" w14:paraId="7157631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99A967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A8C6A05"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7CC112B"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2ABB5FCF"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r>
      <w:tr w:rsidR="00B728DA" w14:paraId="19A4B8F5" w14:textId="77777777">
        <w:trPr>
          <w:trHeight w:val="200"/>
        </w:trPr>
        <w:tc>
          <w:tcPr>
            <w:tcW w:w="5850" w:type="dxa"/>
            <w:tcBorders>
              <w:top w:val="single" w:sz="6" w:space="0" w:color="auto"/>
              <w:bottom w:val="single" w:sz="6" w:space="0" w:color="auto"/>
              <w:right w:val="single" w:sz="6" w:space="0" w:color="auto"/>
            </w:tcBorders>
            <w:vAlign w:val="center"/>
          </w:tcPr>
          <w:p w14:paraId="4081297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3621B33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5E458A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vAlign w:val="center"/>
          </w:tcPr>
          <w:p w14:paraId="6429260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B728DA" w14:paraId="4C48DD06" w14:textId="77777777">
        <w:trPr>
          <w:trHeight w:val="200"/>
        </w:trPr>
        <w:tc>
          <w:tcPr>
            <w:tcW w:w="5850" w:type="dxa"/>
            <w:tcBorders>
              <w:top w:val="single" w:sz="6" w:space="0" w:color="auto"/>
              <w:bottom w:val="single" w:sz="6" w:space="0" w:color="auto"/>
              <w:right w:val="single" w:sz="6" w:space="0" w:color="auto"/>
            </w:tcBorders>
            <w:vAlign w:val="center"/>
          </w:tcPr>
          <w:p w14:paraId="5F583D6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5737C32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466DE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1645" w:type="dxa"/>
            <w:gridSpan w:val="2"/>
            <w:tcBorders>
              <w:top w:val="single" w:sz="6" w:space="0" w:color="auto"/>
              <w:left w:val="single" w:sz="6" w:space="0" w:color="auto"/>
              <w:bottom w:val="single" w:sz="6" w:space="0" w:color="auto"/>
            </w:tcBorders>
            <w:vAlign w:val="center"/>
          </w:tcPr>
          <w:p w14:paraId="55F2523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r>
      <w:tr w:rsidR="00B728DA" w14:paraId="37D68268" w14:textId="77777777">
        <w:trPr>
          <w:trHeight w:val="200"/>
        </w:trPr>
        <w:tc>
          <w:tcPr>
            <w:tcW w:w="5850" w:type="dxa"/>
            <w:tcBorders>
              <w:top w:val="single" w:sz="6" w:space="0" w:color="auto"/>
              <w:bottom w:val="single" w:sz="6" w:space="0" w:color="auto"/>
              <w:right w:val="single" w:sz="6" w:space="0" w:color="auto"/>
            </w:tcBorders>
            <w:vAlign w:val="center"/>
          </w:tcPr>
          <w:p w14:paraId="22540F3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0DD96BC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07A7B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( 25 )</w:t>
            </w:r>
          </w:p>
        </w:tc>
        <w:tc>
          <w:tcPr>
            <w:tcW w:w="1645" w:type="dxa"/>
            <w:gridSpan w:val="2"/>
            <w:tcBorders>
              <w:top w:val="single" w:sz="6" w:space="0" w:color="auto"/>
              <w:left w:val="single" w:sz="6" w:space="0" w:color="auto"/>
              <w:bottom w:val="single" w:sz="6" w:space="0" w:color="auto"/>
            </w:tcBorders>
            <w:vAlign w:val="center"/>
          </w:tcPr>
          <w:p w14:paraId="65BA518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( 26 )</w:t>
            </w:r>
          </w:p>
        </w:tc>
      </w:tr>
      <w:tr w:rsidR="00B728DA" w14:paraId="3ABBFF94" w14:textId="77777777">
        <w:trPr>
          <w:trHeight w:val="200"/>
        </w:trPr>
        <w:tc>
          <w:tcPr>
            <w:tcW w:w="5850" w:type="dxa"/>
            <w:tcBorders>
              <w:top w:val="single" w:sz="6" w:space="0" w:color="auto"/>
              <w:bottom w:val="single" w:sz="6" w:space="0" w:color="auto"/>
              <w:right w:val="single" w:sz="6" w:space="0" w:color="auto"/>
            </w:tcBorders>
            <w:vAlign w:val="center"/>
          </w:tcPr>
          <w:p w14:paraId="3B55ABD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60AF468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32866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05C29C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F7F8594" w14:textId="77777777">
        <w:trPr>
          <w:trHeight w:val="200"/>
        </w:trPr>
        <w:tc>
          <w:tcPr>
            <w:tcW w:w="5850" w:type="dxa"/>
            <w:tcBorders>
              <w:top w:val="single" w:sz="6" w:space="0" w:color="auto"/>
              <w:bottom w:val="single" w:sz="6" w:space="0" w:color="auto"/>
              <w:right w:val="single" w:sz="6" w:space="0" w:color="auto"/>
            </w:tcBorders>
            <w:vAlign w:val="center"/>
          </w:tcPr>
          <w:p w14:paraId="5948986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14:paraId="510B4D6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A56C2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1 629</w:t>
            </w:r>
          </w:p>
        </w:tc>
        <w:tc>
          <w:tcPr>
            <w:tcW w:w="1645" w:type="dxa"/>
            <w:gridSpan w:val="2"/>
            <w:tcBorders>
              <w:top w:val="single" w:sz="6" w:space="0" w:color="auto"/>
              <w:left w:val="single" w:sz="6" w:space="0" w:color="auto"/>
              <w:bottom w:val="single" w:sz="6" w:space="0" w:color="auto"/>
            </w:tcBorders>
            <w:vAlign w:val="center"/>
          </w:tcPr>
          <w:p w14:paraId="1A32875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1 626</w:t>
            </w:r>
          </w:p>
        </w:tc>
      </w:tr>
      <w:tr w:rsidR="00B728DA" w14:paraId="0AB866C5" w14:textId="77777777">
        <w:trPr>
          <w:trHeight w:val="200"/>
        </w:trPr>
        <w:tc>
          <w:tcPr>
            <w:tcW w:w="5850" w:type="dxa"/>
            <w:tcBorders>
              <w:top w:val="single" w:sz="6" w:space="0" w:color="auto"/>
              <w:bottom w:val="single" w:sz="6" w:space="0" w:color="auto"/>
              <w:right w:val="single" w:sz="6" w:space="0" w:color="auto"/>
            </w:tcBorders>
            <w:vAlign w:val="center"/>
          </w:tcPr>
          <w:p w14:paraId="7A34383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405E3BD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A2ADCF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11 219</w:t>
            </w:r>
          </w:p>
        </w:tc>
        <w:tc>
          <w:tcPr>
            <w:tcW w:w="1645" w:type="dxa"/>
            <w:gridSpan w:val="2"/>
            <w:tcBorders>
              <w:top w:val="single" w:sz="6" w:space="0" w:color="auto"/>
              <w:left w:val="single" w:sz="6" w:space="0" w:color="auto"/>
              <w:bottom w:val="single" w:sz="6" w:space="0" w:color="auto"/>
            </w:tcBorders>
            <w:vAlign w:val="center"/>
          </w:tcPr>
          <w:p w14:paraId="596B76C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9 169</w:t>
            </w:r>
          </w:p>
        </w:tc>
      </w:tr>
      <w:tr w:rsidR="00B728DA" w14:paraId="583572A4" w14:textId="77777777">
        <w:trPr>
          <w:trHeight w:val="200"/>
        </w:trPr>
        <w:tc>
          <w:tcPr>
            <w:tcW w:w="5850" w:type="dxa"/>
            <w:tcBorders>
              <w:top w:val="single" w:sz="6" w:space="0" w:color="auto"/>
              <w:bottom w:val="single" w:sz="6" w:space="0" w:color="auto"/>
              <w:right w:val="single" w:sz="6" w:space="0" w:color="auto"/>
            </w:tcBorders>
            <w:vAlign w:val="center"/>
          </w:tcPr>
          <w:p w14:paraId="5F4B491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663EDF2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5049E9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( 9 590 )</w:t>
            </w:r>
          </w:p>
        </w:tc>
        <w:tc>
          <w:tcPr>
            <w:tcW w:w="1645" w:type="dxa"/>
            <w:gridSpan w:val="2"/>
            <w:tcBorders>
              <w:top w:val="single" w:sz="6" w:space="0" w:color="auto"/>
              <w:left w:val="single" w:sz="6" w:space="0" w:color="auto"/>
              <w:bottom w:val="single" w:sz="6" w:space="0" w:color="auto"/>
            </w:tcBorders>
            <w:vAlign w:val="center"/>
          </w:tcPr>
          <w:p w14:paraId="6D43AC4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( 7 543 )</w:t>
            </w:r>
          </w:p>
        </w:tc>
      </w:tr>
      <w:tr w:rsidR="00B728DA" w14:paraId="0637CCA0" w14:textId="77777777">
        <w:trPr>
          <w:trHeight w:val="200"/>
        </w:trPr>
        <w:tc>
          <w:tcPr>
            <w:tcW w:w="5850" w:type="dxa"/>
            <w:tcBorders>
              <w:top w:val="single" w:sz="6" w:space="0" w:color="auto"/>
              <w:bottom w:val="single" w:sz="6" w:space="0" w:color="auto"/>
              <w:right w:val="single" w:sz="6" w:space="0" w:color="auto"/>
            </w:tcBorders>
            <w:vAlign w:val="center"/>
          </w:tcPr>
          <w:p w14:paraId="157BDCD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14:paraId="4BD2EC3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BD770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89 052</w:t>
            </w:r>
          </w:p>
        </w:tc>
        <w:tc>
          <w:tcPr>
            <w:tcW w:w="1645" w:type="dxa"/>
            <w:gridSpan w:val="2"/>
            <w:tcBorders>
              <w:top w:val="single" w:sz="6" w:space="0" w:color="auto"/>
              <w:left w:val="single" w:sz="6" w:space="0" w:color="auto"/>
              <w:bottom w:val="single" w:sz="6" w:space="0" w:color="auto"/>
            </w:tcBorders>
            <w:vAlign w:val="center"/>
          </w:tcPr>
          <w:p w14:paraId="008B974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89 052</w:t>
            </w:r>
          </w:p>
        </w:tc>
      </w:tr>
      <w:tr w:rsidR="00B728DA" w14:paraId="2B88AC73" w14:textId="77777777">
        <w:trPr>
          <w:trHeight w:val="200"/>
        </w:trPr>
        <w:tc>
          <w:tcPr>
            <w:tcW w:w="5850" w:type="dxa"/>
            <w:tcBorders>
              <w:top w:val="single" w:sz="6" w:space="0" w:color="auto"/>
              <w:bottom w:val="single" w:sz="6" w:space="0" w:color="auto"/>
              <w:right w:val="single" w:sz="6" w:space="0" w:color="auto"/>
            </w:tcBorders>
            <w:vAlign w:val="center"/>
          </w:tcPr>
          <w:p w14:paraId="25B1C85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05F185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348EC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A56B5C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374CD6D" w14:textId="77777777">
        <w:trPr>
          <w:trHeight w:val="200"/>
        </w:trPr>
        <w:tc>
          <w:tcPr>
            <w:tcW w:w="5850" w:type="dxa"/>
            <w:tcBorders>
              <w:top w:val="single" w:sz="6" w:space="0" w:color="auto"/>
              <w:bottom w:val="single" w:sz="6" w:space="0" w:color="auto"/>
              <w:right w:val="single" w:sz="6" w:space="0" w:color="auto"/>
            </w:tcBorders>
            <w:vAlign w:val="center"/>
          </w:tcPr>
          <w:p w14:paraId="354C75B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14:paraId="514DDC2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304A89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4C4F84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35DC1DF9" w14:textId="77777777">
        <w:trPr>
          <w:trHeight w:val="200"/>
        </w:trPr>
        <w:tc>
          <w:tcPr>
            <w:tcW w:w="5850" w:type="dxa"/>
            <w:tcBorders>
              <w:top w:val="single" w:sz="6" w:space="0" w:color="auto"/>
              <w:bottom w:val="single" w:sz="6" w:space="0" w:color="auto"/>
              <w:right w:val="single" w:sz="6" w:space="0" w:color="auto"/>
            </w:tcBorders>
            <w:vAlign w:val="center"/>
          </w:tcPr>
          <w:p w14:paraId="52F9931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4B8C673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6099F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8FFBBF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03256FE0" w14:textId="77777777">
        <w:trPr>
          <w:trHeight w:val="200"/>
        </w:trPr>
        <w:tc>
          <w:tcPr>
            <w:tcW w:w="5850" w:type="dxa"/>
            <w:tcBorders>
              <w:top w:val="single" w:sz="6" w:space="0" w:color="auto"/>
              <w:bottom w:val="single" w:sz="6" w:space="0" w:color="auto"/>
              <w:right w:val="single" w:sz="6" w:space="0" w:color="auto"/>
            </w:tcBorders>
            <w:vAlign w:val="center"/>
          </w:tcPr>
          <w:p w14:paraId="5876A85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5B258F2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F20B8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2B05E7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EE35FCF" w14:textId="77777777">
        <w:trPr>
          <w:trHeight w:val="200"/>
        </w:trPr>
        <w:tc>
          <w:tcPr>
            <w:tcW w:w="5850" w:type="dxa"/>
            <w:tcBorders>
              <w:top w:val="single" w:sz="6" w:space="0" w:color="auto"/>
              <w:bottom w:val="single" w:sz="6" w:space="0" w:color="auto"/>
              <w:right w:val="single" w:sz="6" w:space="0" w:color="auto"/>
            </w:tcBorders>
            <w:vAlign w:val="center"/>
          </w:tcPr>
          <w:p w14:paraId="4E419A0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45BEB41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10CED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FDD110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5DDF734D" w14:textId="77777777">
        <w:trPr>
          <w:trHeight w:val="200"/>
        </w:trPr>
        <w:tc>
          <w:tcPr>
            <w:tcW w:w="5850" w:type="dxa"/>
            <w:tcBorders>
              <w:top w:val="single" w:sz="6" w:space="0" w:color="auto"/>
              <w:bottom w:val="single" w:sz="6" w:space="0" w:color="auto"/>
              <w:right w:val="single" w:sz="6" w:space="0" w:color="auto"/>
            </w:tcBorders>
            <w:vAlign w:val="center"/>
          </w:tcPr>
          <w:p w14:paraId="33DF645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1C1A074C"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D96BB56"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0A9DAC16"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r>
      <w:tr w:rsidR="00B728DA" w14:paraId="73F2E64B" w14:textId="77777777">
        <w:trPr>
          <w:trHeight w:val="200"/>
        </w:trPr>
        <w:tc>
          <w:tcPr>
            <w:tcW w:w="5850" w:type="dxa"/>
            <w:tcBorders>
              <w:top w:val="single" w:sz="6" w:space="0" w:color="auto"/>
              <w:bottom w:val="single" w:sz="6" w:space="0" w:color="auto"/>
              <w:right w:val="single" w:sz="6" w:space="0" w:color="auto"/>
            </w:tcBorders>
            <w:vAlign w:val="center"/>
          </w:tcPr>
          <w:p w14:paraId="60572A5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0B01000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6A3ED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6F9B07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5E30863" w14:textId="77777777">
        <w:trPr>
          <w:trHeight w:val="200"/>
        </w:trPr>
        <w:tc>
          <w:tcPr>
            <w:tcW w:w="5850" w:type="dxa"/>
            <w:tcBorders>
              <w:top w:val="single" w:sz="6" w:space="0" w:color="auto"/>
              <w:bottom w:val="single" w:sz="6" w:space="0" w:color="auto"/>
              <w:right w:val="single" w:sz="6" w:space="0" w:color="auto"/>
            </w:tcBorders>
            <w:vAlign w:val="center"/>
          </w:tcPr>
          <w:p w14:paraId="4879C62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02B2B5A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EED2E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11ECE7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2407A5A" w14:textId="77777777">
        <w:trPr>
          <w:trHeight w:val="200"/>
        </w:trPr>
        <w:tc>
          <w:tcPr>
            <w:tcW w:w="5850" w:type="dxa"/>
            <w:tcBorders>
              <w:top w:val="single" w:sz="6" w:space="0" w:color="auto"/>
              <w:bottom w:val="single" w:sz="6" w:space="0" w:color="auto"/>
              <w:right w:val="single" w:sz="6" w:space="0" w:color="auto"/>
            </w:tcBorders>
            <w:vAlign w:val="center"/>
          </w:tcPr>
          <w:p w14:paraId="51C5AC6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277407F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61938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F664A6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1354ADF" w14:textId="77777777">
        <w:trPr>
          <w:trHeight w:val="200"/>
        </w:trPr>
        <w:tc>
          <w:tcPr>
            <w:tcW w:w="5850" w:type="dxa"/>
            <w:tcBorders>
              <w:top w:val="single" w:sz="6" w:space="0" w:color="auto"/>
              <w:bottom w:val="single" w:sz="6" w:space="0" w:color="auto"/>
              <w:right w:val="single" w:sz="6" w:space="0" w:color="auto"/>
            </w:tcBorders>
            <w:vAlign w:val="center"/>
          </w:tcPr>
          <w:p w14:paraId="6EA2A5F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70C6A5D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D4F52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3 034</w:t>
            </w:r>
          </w:p>
        </w:tc>
        <w:tc>
          <w:tcPr>
            <w:tcW w:w="1645" w:type="dxa"/>
            <w:gridSpan w:val="2"/>
            <w:tcBorders>
              <w:top w:val="single" w:sz="6" w:space="0" w:color="auto"/>
              <w:left w:val="single" w:sz="6" w:space="0" w:color="auto"/>
              <w:bottom w:val="single" w:sz="6" w:space="0" w:color="auto"/>
            </w:tcBorders>
            <w:vAlign w:val="center"/>
          </w:tcPr>
          <w:p w14:paraId="77CDE77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3 253</w:t>
            </w:r>
          </w:p>
        </w:tc>
      </w:tr>
      <w:tr w:rsidR="00B728DA" w14:paraId="32643E4D" w14:textId="77777777">
        <w:trPr>
          <w:trHeight w:val="200"/>
        </w:trPr>
        <w:tc>
          <w:tcPr>
            <w:tcW w:w="5850" w:type="dxa"/>
            <w:tcBorders>
              <w:top w:val="single" w:sz="6" w:space="0" w:color="auto"/>
              <w:bottom w:val="single" w:sz="6" w:space="0" w:color="auto"/>
              <w:right w:val="single" w:sz="6" w:space="0" w:color="auto"/>
            </w:tcBorders>
            <w:vAlign w:val="center"/>
          </w:tcPr>
          <w:p w14:paraId="64861F0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14:paraId="0862585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E2FB6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1D3B8C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6C7D9EE" w14:textId="77777777">
        <w:trPr>
          <w:trHeight w:val="200"/>
        </w:trPr>
        <w:tc>
          <w:tcPr>
            <w:tcW w:w="5850" w:type="dxa"/>
            <w:tcBorders>
              <w:top w:val="single" w:sz="6" w:space="0" w:color="auto"/>
              <w:bottom w:val="single" w:sz="6" w:space="0" w:color="auto"/>
              <w:right w:val="single" w:sz="6" w:space="0" w:color="auto"/>
            </w:tcBorders>
            <w:vAlign w:val="center"/>
          </w:tcPr>
          <w:p w14:paraId="4AB6D68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Відстрочені </w:t>
            </w:r>
            <w:proofErr w:type="spellStart"/>
            <w:r>
              <w:rPr>
                <w:rFonts w:ascii="Times New Roman CYR" w:hAnsi="Times New Roman CYR" w:cs="Times New Roman CYR"/>
              </w:rPr>
              <w:t>аквізиційні</w:t>
            </w:r>
            <w:proofErr w:type="spellEnd"/>
            <w:r>
              <w:rPr>
                <w:rFonts w:ascii="Times New Roman CYR" w:hAnsi="Times New Roman CYR" w:cs="Times New Roman CYR"/>
              </w:rPr>
              <w:t xml:space="preserve">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6351FA7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02DB9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7AEC4F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3F14CFE" w14:textId="77777777">
        <w:trPr>
          <w:trHeight w:val="200"/>
        </w:trPr>
        <w:tc>
          <w:tcPr>
            <w:tcW w:w="5850" w:type="dxa"/>
            <w:tcBorders>
              <w:top w:val="single" w:sz="6" w:space="0" w:color="auto"/>
              <w:bottom w:val="single" w:sz="6" w:space="0" w:color="auto"/>
              <w:right w:val="single" w:sz="6" w:space="0" w:color="auto"/>
            </w:tcBorders>
            <w:vAlign w:val="center"/>
          </w:tcPr>
          <w:p w14:paraId="5C0045E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14:paraId="1186322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3E61A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834FD9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7CFEC824" w14:textId="77777777">
        <w:trPr>
          <w:trHeight w:val="200"/>
        </w:trPr>
        <w:tc>
          <w:tcPr>
            <w:tcW w:w="5850" w:type="dxa"/>
            <w:tcBorders>
              <w:top w:val="single" w:sz="6" w:space="0" w:color="auto"/>
              <w:bottom w:val="single" w:sz="6" w:space="0" w:color="auto"/>
              <w:right w:val="single" w:sz="6" w:space="0" w:color="auto"/>
            </w:tcBorders>
            <w:vAlign w:val="center"/>
          </w:tcPr>
          <w:p w14:paraId="4B237C8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2B6CE8C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2A50A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E64683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CC96C63"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550F5D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DF39D7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5EC6A5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93 717</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79B9825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93 932</w:t>
            </w:r>
          </w:p>
        </w:tc>
      </w:tr>
      <w:tr w:rsidR="00B728DA" w14:paraId="5FA95B9F"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65001A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65D69BF"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8AE8FB1"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1BCB41D5"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r>
      <w:tr w:rsidR="00B728DA" w14:paraId="567F4CEB" w14:textId="77777777">
        <w:trPr>
          <w:trHeight w:val="200"/>
        </w:trPr>
        <w:tc>
          <w:tcPr>
            <w:tcW w:w="5850" w:type="dxa"/>
            <w:tcBorders>
              <w:top w:val="single" w:sz="6" w:space="0" w:color="auto"/>
              <w:bottom w:val="single" w:sz="6" w:space="0" w:color="auto"/>
              <w:right w:val="single" w:sz="6" w:space="0" w:color="auto"/>
            </w:tcBorders>
            <w:vAlign w:val="center"/>
          </w:tcPr>
          <w:p w14:paraId="7F2CDB6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76E99C7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B2454E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w:t>
            </w:r>
          </w:p>
        </w:tc>
        <w:tc>
          <w:tcPr>
            <w:tcW w:w="1645" w:type="dxa"/>
            <w:gridSpan w:val="2"/>
            <w:tcBorders>
              <w:top w:val="single" w:sz="6" w:space="0" w:color="auto"/>
              <w:left w:val="single" w:sz="6" w:space="0" w:color="auto"/>
              <w:bottom w:val="single" w:sz="6" w:space="0" w:color="auto"/>
            </w:tcBorders>
            <w:vAlign w:val="center"/>
          </w:tcPr>
          <w:p w14:paraId="3BDADDE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w:t>
            </w:r>
          </w:p>
        </w:tc>
      </w:tr>
      <w:tr w:rsidR="00B728DA" w14:paraId="3DC23D24" w14:textId="77777777">
        <w:trPr>
          <w:trHeight w:val="200"/>
        </w:trPr>
        <w:tc>
          <w:tcPr>
            <w:tcW w:w="5850" w:type="dxa"/>
            <w:tcBorders>
              <w:top w:val="single" w:sz="6" w:space="0" w:color="auto"/>
              <w:bottom w:val="single" w:sz="6" w:space="0" w:color="auto"/>
              <w:right w:val="single" w:sz="6" w:space="0" w:color="auto"/>
            </w:tcBorders>
            <w:vAlign w:val="center"/>
          </w:tcPr>
          <w:p w14:paraId="6CB6AC1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36F4A43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4D35F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w:t>
            </w:r>
          </w:p>
        </w:tc>
        <w:tc>
          <w:tcPr>
            <w:tcW w:w="1645" w:type="dxa"/>
            <w:gridSpan w:val="2"/>
            <w:tcBorders>
              <w:top w:val="single" w:sz="6" w:space="0" w:color="auto"/>
              <w:left w:val="single" w:sz="6" w:space="0" w:color="auto"/>
              <w:bottom w:val="single" w:sz="6" w:space="0" w:color="auto"/>
            </w:tcBorders>
            <w:vAlign w:val="center"/>
          </w:tcPr>
          <w:p w14:paraId="471CFA7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w:t>
            </w:r>
          </w:p>
        </w:tc>
      </w:tr>
      <w:tr w:rsidR="00B728DA" w14:paraId="4B29A9D6" w14:textId="77777777">
        <w:trPr>
          <w:trHeight w:val="200"/>
        </w:trPr>
        <w:tc>
          <w:tcPr>
            <w:tcW w:w="5850" w:type="dxa"/>
            <w:tcBorders>
              <w:top w:val="single" w:sz="6" w:space="0" w:color="auto"/>
              <w:bottom w:val="single" w:sz="6" w:space="0" w:color="auto"/>
              <w:right w:val="single" w:sz="6" w:space="0" w:color="auto"/>
            </w:tcBorders>
            <w:vAlign w:val="center"/>
          </w:tcPr>
          <w:p w14:paraId="5FB05C9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14:paraId="0BDD679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DB2DE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E7C8C9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8A80D06" w14:textId="77777777">
        <w:trPr>
          <w:trHeight w:val="200"/>
        </w:trPr>
        <w:tc>
          <w:tcPr>
            <w:tcW w:w="5850" w:type="dxa"/>
            <w:tcBorders>
              <w:top w:val="single" w:sz="6" w:space="0" w:color="auto"/>
              <w:bottom w:val="single" w:sz="6" w:space="0" w:color="auto"/>
              <w:right w:val="single" w:sz="6" w:space="0" w:color="auto"/>
            </w:tcBorders>
            <w:vAlign w:val="center"/>
          </w:tcPr>
          <w:p w14:paraId="186546B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14:paraId="0055C6E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BB394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A91DBC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1F2E4B7" w14:textId="77777777">
        <w:trPr>
          <w:trHeight w:val="200"/>
        </w:trPr>
        <w:tc>
          <w:tcPr>
            <w:tcW w:w="5850" w:type="dxa"/>
            <w:tcBorders>
              <w:top w:val="single" w:sz="6" w:space="0" w:color="auto"/>
              <w:bottom w:val="single" w:sz="6" w:space="0" w:color="auto"/>
              <w:right w:val="single" w:sz="6" w:space="0" w:color="auto"/>
            </w:tcBorders>
            <w:vAlign w:val="center"/>
          </w:tcPr>
          <w:p w14:paraId="22086278"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14:paraId="36B64D6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C4C1B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vAlign w:val="center"/>
          </w:tcPr>
          <w:p w14:paraId="394833A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r w:rsidR="00B728DA" w14:paraId="3EA3F905" w14:textId="77777777">
        <w:trPr>
          <w:trHeight w:val="200"/>
        </w:trPr>
        <w:tc>
          <w:tcPr>
            <w:tcW w:w="5850" w:type="dxa"/>
            <w:tcBorders>
              <w:top w:val="single" w:sz="6" w:space="0" w:color="auto"/>
              <w:bottom w:val="single" w:sz="6" w:space="0" w:color="auto"/>
              <w:right w:val="single" w:sz="6" w:space="0" w:color="auto"/>
            </w:tcBorders>
            <w:vAlign w:val="center"/>
          </w:tcPr>
          <w:p w14:paraId="7E3CFFC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052DFB3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0C53F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3FDE76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4AFDE2A" w14:textId="77777777">
        <w:trPr>
          <w:trHeight w:val="200"/>
        </w:trPr>
        <w:tc>
          <w:tcPr>
            <w:tcW w:w="5850" w:type="dxa"/>
            <w:tcBorders>
              <w:top w:val="single" w:sz="6" w:space="0" w:color="auto"/>
              <w:bottom w:val="single" w:sz="6" w:space="0" w:color="auto"/>
              <w:right w:val="single" w:sz="6" w:space="0" w:color="auto"/>
            </w:tcBorders>
            <w:vAlign w:val="center"/>
          </w:tcPr>
          <w:p w14:paraId="3395060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7715839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65855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4B9BDB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403EE258" w14:textId="77777777">
        <w:trPr>
          <w:trHeight w:val="200"/>
        </w:trPr>
        <w:tc>
          <w:tcPr>
            <w:tcW w:w="5850" w:type="dxa"/>
            <w:tcBorders>
              <w:top w:val="single" w:sz="6" w:space="0" w:color="auto"/>
              <w:bottom w:val="single" w:sz="6" w:space="0" w:color="auto"/>
              <w:right w:val="single" w:sz="6" w:space="0" w:color="auto"/>
            </w:tcBorders>
            <w:vAlign w:val="center"/>
          </w:tcPr>
          <w:p w14:paraId="09EAAC1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14:paraId="0AD8454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E739C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2A0072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0EB8AB11" w14:textId="77777777">
        <w:trPr>
          <w:trHeight w:val="200"/>
        </w:trPr>
        <w:tc>
          <w:tcPr>
            <w:tcW w:w="5850" w:type="dxa"/>
            <w:tcBorders>
              <w:top w:val="single" w:sz="6" w:space="0" w:color="auto"/>
              <w:bottom w:val="single" w:sz="6" w:space="0" w:color="auto"/>
              <w:right w:val="single" w:sz="6" w:space="0" w:color="auto"/>
            </w:tcBorders>
            <w:vAlign w:val="center"/>
          </w:tcPr>
          <w:p w14:paraId="477E23E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4D336DB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905E74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2 002</w:t>
            </w:r>
          </w:p>
        </w:tc>
        <w:tc>
          <w:tcPr>
            <w:tcW w:w="1645" w:type="dxa"/>
            <w:gridSpan w:val="2"/>
            <w:tcBorders>
              <w:top w:val="single" w:sz="6" w:space="0" w:color="auto"/>
              <w:left w:val="single" w:sz="6" w:space="0" w:color="auto"/>
              <w:bottom w:val="single" w:sz="6" w:space="0" w:color="auto"/>
            </w:tcBorders>
            <w:vAlign w:val="center"/>
          </w:tcPr>
          <w:p w14:paraId="0286F6D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1 406</w:t>
            </w:r>
          </w:p>
        </w:tc>
      </w:tr>
      <w:tr w:rsidR="00B728DA" w14:paraId="107DB37B" w14:textId="77777777">
        <w:trPr>
          <w:trHeight w:val="200"/>
        </w:trPr>
        <w:tc>
          <w:tcPr>
            <w:tcW w:w="5850" w:type="dxa"/>
            <w:tcBorders>
              <w:top w:val="single" w:sz="6" w:space="0" w:color="auto"/>
              <w:bottom w:val="single" w:sz="6" w:space="0" w:color="auto"/>
              <w:right w:val="single" w:sz="6" w:space="0" w:color="auto"/>
            </w:tcBorders>
            <w:vAlign w:val="center"/>
          </w:tcPr>
          <w:p w14:paraId="5D87628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14:paraId="2DDC8E9F"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58239C"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D5AD3D7"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r>
      <w:tr w:rsidR="00B728DA" w14:paraId="3932BF12" w14:textId="77777777">
        <w:trPr>
          <w:trHeight w:val="200"/>
        </w:trPr>
        <w:tc>
          <w:tcPr>
            <w:tcW w:w="5850" w:type="dxa"/>
            <w:tcBorders>
              <w:top w:val="single" w:sz="6" w:space="0" w:color="auto"/>
              <w:bottom w:val="single" w:sz="6" w:space="0" w:color="auto"/>
              <w:right w:val="single" w:sz="6" w:space="0" w:color="auto"/>
            </w:tcBorders>
            <w:vAlign w:val="center"/>
          </w:tcPr>
          <w:p w14:paraId="415B228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6048770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0A87B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A04E78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1 039</w:t>
            </w:r>
          </w:p>
        </w:tc>
      </w:tr>
      <w:tr w:rsidR="00B728DA" w14:paraId="7190BF28" w14:textId="77777777">
        <w:trPr>
          <w:trHeight w:val="200"/>
        </w:trPr>
        <w:tc>
          <w:tcPr>
            <w:tcW w:w="5850" w:type="dxa"/>
            <w:tcBorders>
              <w:top w:val="single" w:sz="6" w:space="0" w:color="auto"/>
              <w:bottom w:val="single" w:sz="6" w:space="0" w:color="auto"/>
              <w:right w:val="single" w:sz="6" w:space="0" w:color="auto"/>
            </w:tcBorders>
            <w:vAlign w:val="center"/>
          </w:tcPr>
          <w:p w14:paraId="6AD8E2A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1D7B83E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7FCBA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1 125</w:t>
            </w:r>
          </w:p>
        </w:tc>
        <w:tc>
          <w:tcPr>
            <w:tcW w:w="1645" w:type="dxa"/>
            <w:gridSpan w:val="2"/>
            <w:tcBorders>
              <w:top w:val="single" w:sz="6" w:space="0" w:color="auto"/>
              <w:left w:val="single" w:sz="6" w:space="0" w:color="auto"/>
              <w:bottom w:val="single" w:sz="6" w:space="0" w:color="auto"/>
            </w:tcBorders>
            <w:vAlign w:val="center"/>
          </w:tcPr>
          <w:p w14:paraId="0FB36E0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1 286</w:t>
            </w:r>
          </w:p>
        </w:tc>
      </w:tr>
      <w:tr w:rsidR="00B728DA" w14:paraId="4322064B" w14:textId="77777777">
        <w:trPr>
          <w:trHeight w:val="200"/>
        </w:trPr>
        <w:tc>
          <w:tcPr>
            <w:tcW w:w="5850" w:type="dxa"/>
            <w:tcBorders>
              <w:top w:val="single" w:sz="6" w:space="0" w:color="auto"/>
              <w:bottom w:val="single" w:sz="6" w:space="0" w:color="auto"/>
              <w:right w:val="single" w:sz="6" w:space="0" w:color="auto"/>
            </w:tcBorders>
            <w:vAlign w:val="center"/>
          </w:tcPr>
          <w:p w14:paraId="59025FB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4B1E9E7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B1EA6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591</w:t>
            </w:r>
          </w:p>
        </w:tc>
        <w:tc>
          <w:tcPr>
            <w:tcW w:w="1645" w:type="dxa"/>
            <w:gridSpan w:val="2"/>
            <w:tcBorders>
              <w:top w:val="single" w:sz="6" w:space="0" w:color="auto"/>
              <w:left w:val="single" w:sz="6" w:space="0" w:color="auto"/>
              <w:bottom w:val="single" w:sz="6" w:space="0" w:color="auto"/>
            </w:tcBorders>
            <w:vAlign w:val="center"/>
          </w:tcPr>
          <w:p w14:paraId="747B8EC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591</w:t>
            </w:r>
          </w:p>
        </w:tc>
      </w:tr>
      <w:tr w:rsidR="00B728DA" w14:paraId="713C36E9" w14:textId="77777777">
        <w:trPr>
          <w:trHeight w:val="200"/>
        </w:trPr>
        <w:tc>
          <w:tcPr>
            <w:tcW w:w="5850" w:type="dxa"/>
            <w:tcBorders>
              <w:top w:val="single" w:sz="6" w:space="0" w:color="auto"/>
              <w:bottom w:val="single" w:sz="6" w:space="0" w:color="auto"/>
              <w:right w:val="single" w:sz="6" w:space="0" w:color="auto"/>
            </w:tcBorders>
            <w:vAlign w:val="center"/>
          </w:tcPr>
          <w:p w14:paraId="0B58518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14:paraId="563C593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36B2F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188</w:t>
            </w:r>
          </w:p>
        </w:tc>
        <w:tc>
          <w:tcPr>
            <w:tcW w:w="1645" w:type="dxa"/>
            <w:gridSpan w:val="2"/>
            <w:tcBorders>
              <w:top w:val="single" w:sz="6" w:space="0" w:color="auto"/>
              <w:left w:val="single" w:sz="6" w:space="0" w:color="auto"/>
              <w:bottom w:val="single" w:sz="6" w:space="0" w:color="auto"/>
            </w:tcBorders>
            <w:vAlign w:val="center"/>
          </w:tcPr>
          <w:p w14:paraId="217DC6B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035B757" w14:textId="77777777">
        <w:trPr>
          <w:trHeight w:val="200"/>
        </w:trPr>
        <w:tc>
          <w:tcPr>
            <w:tcW w:w="5850" w:type="dxa"/>
            <w:tcBorders>
              <w:top w:val="single" w:sz="6" w:space="0" w:color="auto"/>
              <w:bottom w:val="single" w:sz="6" w:space="0" w:color="auto"/>
              <w:right w:val="single" w:sz="6" w:space="0" w:color="auto"/>
            </w:tcBorders>
            <w:vAlign w:val="center"/>
          </w:tcPr>
          <w:p w14:paraId="2E1374D8"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3B76410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A9C37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5BBC9B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24A8F7C" w14:textId="77777777">
        <w:trPr>
          <w:trHeight w:val="200"/>
        </w:trPr>
        <w:tc>
          <w:tcPr>
            <w:tcW w:w="5850" w:type="dxa"/>
            <w:tcBorders>
              <w:top w:val="single" w:sz="6" w:space="0" w:color="auto"/>
              <w:bottom w:val="single" w:sz="6" w:space="0" w:color="auto"/>
              <w:right w:val="single" w:sz="6" w:space="0" w:color="auto"/>
            </w:tcBorders>
            <w:vAlign w:val="center"/>
          </w:tcPr>
          <w:p w14:paraId="77C739E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14:paraId="31044C3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EC03E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1 518</w:t>
            </w:r>
          </w:p>
        </w:tc>
        <w:tc>
          <w:tcPr>
            <w:tcW w:w="1645" w:type="dxa"/>
            <w:gridSpan w:val="2"/>
            <w:tcBorders>
              <w:top w:val="single" w:sz="6" w:space="0" w:color="auto"/>
              <w:left w:val="single" w:sz="6" w:space="0" w:color="auto"/>
              <w:bottom w:val="single" w:sz="6" w:space="0" w:color="auto"/>
            </w:tcBorders>
            <w:vAlign w:val="center"/>
          </w:tcPr>
          <w:p w14:paraId="555E009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1 543</w:t>
            </w:r>
          </w:p>
        </w:tc>
      </w:tr>
      <w:tr w:rsidR="00B728DA" w14:paraId="0C12B430" w14:textId="77777777">
        <w:trPr>
          <w:trHeight w:val="200"/>
        </w:trPr>
        <w:tc>
          <w:tcPr>
            <w:tcW w:w="5850" w:type="dxa"/>
            <w:tcBorders>
              <w:top w:val="single" w:sz="6" w:space="0" w:color="auto"/>
              <w:bottom w:val="single" w:sz="6" w:space="0" w:color="auto"/>
              <w:right w:val="single" w:sz="6" w:space="0" w:color="auto"/>
            </w:tcBorders>
            <w:vAlign w:val="center"/>
          </w:tcPr>
          <w:p w14:paraId="516F329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14:paraId="31F544B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5AFE1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9 005</w:t>
            </w:r>
          </w:p>
        </w:tc>
        <w:tc>
          <w:tcPr>
            <w:tcW w:w="1645" w:type="dxa"/>
            <w:gridSpan w:val="2"/>
            <w:tcBorders>
              <w:top w:val="single" w:sz="6" w:space="0" w:color="auto"/>
              <w:left w:val="single" w:sz="6" w:space="0" w:color="auto"/>
              <w:bottom w:val="single" w:sz="6" w:space="0" w:color="auto"/>
            </w:tcBorders>
            <w:vAlign w:val="center"/>
          </w:tcPr>
          <w:p w14:paraId="22D2CD1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B728DA" w14:paraId="5ADEC867" w14:textId="77777777">
        <w:trPr>
          <w:trHeight w:val="200"/>
        </w:trPr>
        <w:tc>
          <w:tcPr>
            <w:tcW w:w="5850" w:type="dxa"/>
            <w:tcBorders>
              <w:top w:val="single" w:sz="6" w:space="0" w:color="auto"/>
              <w:bottom w:val="single" w:sz="6" w:space="0" w:color="auto"/>
              <w:right w:val="single" w:sz="6" w:space="0" w:color="auto"/>
            </w:tcBorders>
            <w:vAlign w:val="center"/>
          </w:tcPr>
          <w:p w14:paraId="44975E3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14:paraId="7E0565F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25078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2 463</w:t>
            </w:r>
          </w:p>
        </w:tc>
        <w:tc>
          <w:tcPr>
            <w:tcW w:w="1645" w:type="dxa"/>
            <w:gridSpan w:val="2"/>
            <w:tcBorders>
              <w:top w:val="single" w:sz="6" w:space="0" w:color="auto"/>
              <w:left w:val="single" w:sz="6" w:space="0" w:color="auto"/>
              <w:bottom w:val="single" w:sz="6" w:space="0" w:color="auto"/>
            </w:tcBorders>
            <w:vAlign w:val="center"/>
          </w:tcPr>
          <w:p w14:paraId="179F71D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13 790</w:t>
            </w:r>
          </w:p>
        </w:tc>
      </w:tr>
      <w:tr w:rsidR="00B728DA" w14:paraId="2DC1761B" w14:textId="77777777">
        <w:trPr>
          <w:trHeight w:val="200"/>
        </w:trPr>
        <w:tc>
          <w:tcPr>
            <w:tcW w:w="5850" w:type="dxa"/>
            <w:tcBorders>
              <w:top w:val="single" w:sz="6" w:space="0" w:color="auto"/>
              <w:bottom w:val="single" w:sz="6" w:space="0" w:color="auto"/>
              <w:right w:val="single" w:sz="6" w:space="0" w:color="auto"/>
            </w:tcBorders>
            <w:vAlign w:val="center"/>
          </w:tcPr>
          <w:p w14:paraId="2FBAF0F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14:paraId="31BAC32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DE0C2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584411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BD289E4" w14:textId="77777777">
        <w:trPr>
          <w:trHeight w:val="200"/>
        </w:trPr>
        <w:tc>
          <w:tcPr>
            <w:tcW w:w="5850" w:type="dxa"/>
            <w:tcBorders>
              <w:top w:val="single" w:sz="6" w:space="0" w:color="auto"/>
              <w:bottom w:val="single" w:sz="6" w:space="0" w:color="auto"/>
              <w:right w:val="single" w:sz="6" w:space="0" w:color="auto"/>
            </w:tcBorders>
            <w:vAlign w:val="center"/>
          </w:tcPr>
          <w:p w14:paraId="71DCBB7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14:paraId="3C11371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B7AA23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2 463</w:t>
            </w:r>
          </w:p>
        </w:tc>
        <w:tc>
          <w:tcPr>
            <w:tcW w:w="1645" w:type="dxa"/>
            <w:gridSpan w:val="2"/>
            <w:tcBorders>
              <w:top w:val="single" w:sz="6" w:space="0" w:color="auto"/>
              <w:left w:val="single" w:sz="6" w:space="0" w:color="auto"/>
              <w:bottom w:val="single" w:sz="6" w:space="0" w:color="auto"/>
            </w:tcBorders>
            <w:vAlign w:val="center"/>
          </w:tcPr>
          <w:p w14:paraId="2AAD779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13 790</w:t>
            </w:r>
          </w:p>
        </w:tc>
      </w:tr>
      <w:tr w:rsidR="00B728DA" w14:paraId="7C3009D5" w14:textId="77777777">
        <w:trPr>
          <w:trHeight w:val="200"/>
        </w:trPr>
        <w:tc>
          <w:tcPr>
            <w:tcW w:w="5850" w:type="dxa"/>
            <w:tcBorders>
              <w:top w:val="single" w:sz="6" w:space="0" w:color="auto"/>
              <w:bottom w:val="single" w:sz="6" w:space="0" w:color="auto"/>
              <w:right w:val="single" w:sz="6" w:space="0" w:color="auto"/>
            </w:tcBorders>
            <w:vAlign w:val="center"/>
          </w:tcPr>
          <w:p w14:paraId="3700D11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356209F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26165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582</w:t>
            </w:r>
          </w:p>
        </w:tc>
        <w:tc>
          <w:tcPr>
            <w:tcW w:w="1645" w:type="dxa"/>
            <w:gridSpan w:val="2"/>
            <w:tcBorders>
              <w:top w:val="single" w:sz="6" w:space="0" w:color="auto"/>
              <w:left w:val="single" w:sz="6" w:space="0" w:color="auto"/>
              <w:bottom w:val="single" w:sz="6" w:space="0" w:color="auto"/>
            </w:tcBorders>
            <w:vAlign w:val="center"/>
          </w:tcPr>
          <w:p w14:paraId="0932C80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4 724</w:t>
            </w:r>
          </w:p>
        </w:tc>
      </w:tr>
      <w:tr w:rsidR="00B728DA" w14:paraId="6023B870" w14:textId="77777777">
        <w:trPr>
          <w:trHeight w:val="200"/>
        </w:trPr>
        <w:tc>
          <w:tcPr>
            <w:tcW w:w="5850" w:type="dxa"/>
            <w:tcBorders>
              <w:top w:val="single" w:sz="6" w:space="0" w:color="auto"/>
              <w:bottom w:val="single" w:sz="6" w:space="0" w:color="auto"/>
              <w:right w:val="single" w:sz="6" w:space="0" w:color="auto"/>
            </w:tcBorders>
            <w:vAlign w:val="center"/>
          </w:tcPr>
          <w:p w14:paraId="59F61C0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w:t>
            </w:r>
            <w:proofErr w:type="spellStart"/>
            <w:r>
              <w:rPr>
                <w:rFonts w:ascii="Times New Roman CYR" w:hAnsi="Times New Roman CYR" w:cs="Times New Roman CYR"/>
              </w:rPr>
              <w:t>перестраховика</w:t>
            </w:r>
            <w:proofErr w:type="spellEnd"/>
            <w:r>
              <w:rPr>
                <w:rFonts w:ascii="Times New Roman CYR" w:hAnsi="Times New Roman CYR" w:cs="Times New Roman CYR"/>
              </w:rPr>
              <w:t xml:space="preserve">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519EF94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CF3CB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B5828D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26FA80B" w14:textId="77777777">
        <w:trPr>
          <w:trHeight w:val="200"/>
        </w:trPr>
        <w:tc>
          <w:tcPr>
            <w:tcW w:w="5850" w:type="dxa"/>
            <w:tcBorders>
              <w:top w:val="single" w:sz="6" w:space="0" w:color="auto"/>
              <w:bottom w:val="single" w:sz="6" w:space="0" w:color="auto"/>
              <w:right w:val="single" w:sz="6" w:space="0" w:color="auto"/>
            </w:tcBorders>
            <w:vAlign w:val="center"/>
          </w:tcPr>
          <w:p w14:paraId="556795F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14:paraId="01F06F63"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FEDCFD9"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14BC273"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r>
      <w:tr w:rsidR="00B728DA" w14:paraId="6B73D1EF" w14:textId="77777777">
        <w:trPr>
          <w:trHeight w:val="200"/>
        </w:trPr>
        <w:tc>
          <w:tcPr>
            <w:tcW w:w="5850" w:type="dxa"/>
            <w:tcBorders>
              <w:top w:val="single" w:sz="6" w:space="0" w:color="auto"/>
              <w:bottom w:val="single" w:sz="6" w:space="0" w:color="auto"/>
              <w:right w:val="single" w:sz="6" w:space="0" w:color="auto"/>
            </w:tcBorders>
            <w:vAlign w:val="center"/>
          </w:tcPr>
          <w:p w14:paraId="008E87E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7700CE4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F69BC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3C36E8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E65FFBD" w14:textId="77777777">
        <w:trPr>
          <w:trHeight w:val="200"/>
        </w:trPr>
        <w:tc>
          <w:tcPr>
            <w:tcW w:w="5850" w:type="dxa"/>
            <w:tcBorders>
              <w:top w:val="single" w:sz="6" w:space="0" w:color="auto"/>
              <w:bottom w:val="single" w:sz="6" w:space="0" w:color="auto"/>
              <w:right w:val="single" w:sz="6" w:space="0" w:color="auto"/>
            </w:tcBorders>
            <w:vAlign w:val="center"/>
          </w:tcPr>
          <w:p w14:paraId="5549B40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078D959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AFA7A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6BF928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D5626A9" w14:textId="77777777">
        <w:trPr>
          <w:trHeight w:val="200"/>
        </w:trPr>
        <w:tc>
          <w:tcPr>
            <w:tcW w:w="5850" w:type="dxa"/>
            <w:tcBorders>
              <w:top w:val="single" w:sz="6" w:space="0" w:color="auto"/>
              <w:bottom w:val="single" w:sz="6" w:space="0" w:color="auto"/>
              <w:right w:val="single" w:sz="6" w:space="0" w:color="auto"/>
            </w:tcBorders>
            <w:vAlign w:val="center"/>
          </w:tcPr>
          <w:p w14:paraId="5A10F1A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5713F84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28766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F528F7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93AD4B5" w14:textId="77777777">
        <w:trPr>
          <w:trHeight w:val="200"/>
        </w:trPr>
        <w:tc>
          <w:tcPr>
            <w:tcW w:w="5850" w:type="dxa"/>
            <w:tcBorders>
              <w:top w:val="single" w:sz="6" w:space="0" w:color="auto"/>
              <w:bottom w:val="single" w:sz="6" w:space="0" w:color="auto"/>
              <w:right w:val="single" w:sz="6" w:space="0" w:color="auto"/>
            </w:tcBorders>
            <w:vAlign w:val="center"/>
          </w:tcPr>
          <w:p w14:paraId="1D16133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72EBD52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5D57D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400AEB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4DF9F35" w14:textId="77777777">
        <w:trPr>
          <w:trHeight w:val="200"/>
        </w:trPr>
        <w:tc>
          <w:tcPr>
            <w:tcW w:w="5850" w:type="dxa"/>
            <w:tcBorders>
              <w:top w:val="single" w:sz="6" w:space="0" w:color="auto"/>
              <w:bottom w:val="single" w:sz="6" w:space="0" w:color="auto"/>
              <w:right w:val="single" w:sz="6" w:space="0" w:color="auto"/>
            </w:tcBorders>
            <w:vAlign w:val="center"/>
          </w:tcPr>
          <w:p w14:paraId="50FEE8C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14:paraId="5E3465D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B33E39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1645" w:type="dxa"/>
            <w:gridSpan w:val="2"/>
            <w:tcBorders>
              <w:top w:val="single" w:sz="6" w:space="0" w:color="auto"/>
              <w:left w:val="single" w:sz="6" w:space="0" w:color="auto"/>
              <w:bottom w:val="single" w:sz="6" w:space="0" w:color="auto"/>
            </w:tcBorders>
            <w:vAlign w:val="center"/>
          </w:tcPr>
          <w:p w14:paraId="30AFD73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w:t>
            </w:r>
          </w:p>
        </w:tc>
      </w:tr>
      <w:tr w:rsidR="00B728DA" w14:paraId="0E53A57F"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1EBB2B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A34A12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0171A5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17 041</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2159D52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24 262</w:t>
            </w:r>
          </w:p>
        </w:tc>
      </w:tr>
      <w:tr w:rsidR="00B728DA" w14:paraId="7486F81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A00A89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64F9BB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714A70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6E5957B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511CAF1"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8E8B138"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1E39EF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45639A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110 758</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5AEF9AC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118 194</w:t>
            </w:r>
          </w:p>
        </w:tc>
      </w:tr>
    </w:tbl>
    <w:p w14:paraId="06A342B1"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B728DA" w14:paraId="6D29F5EE" w14:textId="77777777">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40422A3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5593B8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B4D2D1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14:paraId="2AC89C8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B728DA" w14:paraId="41F5924A"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7DCC943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2C5EB30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48081F6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7AA90A1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728DA" w14:paraId="45767CC5"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4F9EAB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2AD388F"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A5F7887"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4B9F9DD3"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r>
      <w:tr w:rsidR="00B728DA" w14:paraId="4030BB54" w14:textId="77777777">
        <w:trPr>
          <w:trHeight w:val="205"/>
        </w:trPr>
        <w:tc>
          <w:tcPr>
            <w:tcW w:w="5850" w:type="dxa"/>
            <w:tcBorders>
              <w:top w:val="single" w:sz="6" w:space="0" w:color="auto"/>
              <w:bottom w:val="single" w:sz="6" w:space="0" w:color="auto"/>
              <w:right w:val="single" w:sz="6" w:space="0" w:color="auto"/>
            </w:tcBorders>
            <w:vAlign w:val="center"/>
          </w:tcPr>
          <w:p w14:paraId="6D9D789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4D282FB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19BA767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c>
          <w:tcPr>
            <w:tcW w:w="1645" w:type="dxa"/>
            <w:tcBorders>
              <w:top w:val="single" w:sz="6" w:space="0" w:color="auto"/>
              <w:left w:val="single" w:sz="6" w:space="0" w:color="auto"/>
              <w:bottom w:val="single" w:sz="6" w:space="0" w:color="auto"/>
            </w:tcBorders>
            <w:vAlign w:val="center"/>
          </w:tcPr>
          <w:p w14:paraId="215E781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r>
      <w:tr w:rsidR="00B728DA" w14:paraId="3C75740D" w14:textId="77777777">
        <w:trPr>
          <w:trHeight w:val="200"/>
        </w:trPr>
        <w:tc>
          <w:tcPr>
            <w:tcW w:w="5850" w:type="dxa"/>
            <w:tcBorders>
              <w:top w:val="single" w:sz="6" w:space="0" w:color="auto"/>
              <w:bottom w:val="single" w:sz="6" w:space="0" w:color="auto"/>
              <w:right w:val="single" w:sz="6" w:space="0" w:color="auto"/>
            </w:tcBorders>
            <w:vAlign w:val="center"/>
          </w:tcPr>
          <w:p w14:paraId="288F643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2004CF5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14:paraId="73927D3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5DA8D8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1D3E621" w14:textId="77777777">
        <w:trPr>
          <w:trHeight w:val="200"/>
        </w:trPr>
        <w:tc>
          <w:tcPr>
            <w:tcW w:w="5850" w:type="dxa"/>
            <w:tcBorders>
              <w:top w:val="single" w:sz="6" w:space="0" w:color="auto"/>
              <w:bottom w:val="single" w:sz="6" w:space="0" w:color="auto"/>
              <w:right w:val="single" w:sz="6" w:space="0" w:color="auto"/>
            </w:tcBorders>
            <w:vAlign w:val="center"/>
          </w:tcPr>
          <w:p w14:paraId="00F1ED0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14:paraId="5C1F7C1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14:paraId="3EE74D1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A84C05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7585805" w14:textId="77777777">
        <w:trPr>
          <w:trHeight w:val="200"/>
        </w:trPr>
        <w:tc>
          <w:tcPr>
            <w:tcW w:w="5850" w:type="dxa"/>
            <w:tcBorders>
              <w:top w:val="single" w:sz="6" w:space="0" w:color="auto"/>
              <w:bottom w:val="single" w:sz="6" w:space="0" w:color="auto"/>
              <w:right w:val="single" w:sz="6" w:space="0" w:color="auto"/>
            </w:tcBorders>
            <w:vAlign w:val="center"/>
          </w:tcPr>
          <w:p w14:paraId="19306AF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71852E1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1D45514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74C5B5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8F37A5F" w14:textId="77777777">
        <w:trPr>
          <w:trHeight w:val="200"/>
        </w:trPr>
        <w:tc>
          <w:tcPr>
            <w:tcW w:w="5850" w:type="dxa"/>
            <w:tcBorders>
              <w:top w:val="single" w:sz="6" w:space="0" w:color="auto"/>
              <w:bottom w:val="single" w:sz="6" w:space="0" w:color="auto"/>
              <w:right w:val="single" w:sz="6" w:space="0" w:color="auto"/>
            </w:tcBorders>
            <w:vAlign w:val="center"/>
          </w:tcPr>
          <w:p w14:paraId="33357BA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25D491B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14:paraId="66E755E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3D8384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78D5FF0" w14:textId="77777777">
        <w:trPr>
          <w:trHeight w:val="200"/>
        </w:trPr>
        <w:tc>
          <w:tcPr>
            <w:tcW w:w="5850" w:type="dxa"/>
            <w:tcBorders>
              <w:top w:val="single" w:sz="6" w:space="0" w:color="auto"/>
              <w:bottom w:val="single" w:sz="6" w:space="0" w:color="auto"/>
              <w:right w:val="single" w:sz="6" w:space="0" w:color="auto"/>
            </w:tcBorders>
            <w:vAlign w:val="center"/>
          </w:tcPr>
          <w:p w14:paraId="1FAA570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64DA143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14:paraId="1D4760C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659368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405136CD" w14:textId="77777777">
        <w:trPr>
          <w:trHeight w:val="200"/>
        </w:trPr>
        <w:tc>
          <w:tcPr>
            <w:tcW w:w="5850" w:type="dxa"/>
            <w:tcBorders>
              <w:top w:val="single" w:sz="6" w:space="0" w:color="auto"/>
              <w:bottom w:val="single" w:sz="6" w:space="0" w:color="auto"/>
              <w:right w:val="single" w:sz="6" w:space="0" w:color="auto"/>
            </w:tcBorders>
            <w:vAlign w:val="center"/>
          </w:tcPr>
          <w:p w14:paraId="45A648F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1748F55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64F9798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3 776</w:t>
            </w:r>
          </w:p>
        </w:tc>
        <w:tc>
          <w:tcPr>
            <w:tcW w:w="1645" w:type="dxa"/>
            <w:tcBorders>
              <w:top w:val="single" w:sz="6" w:space="0" w:color="auto"/>
              <w:left w:val="single" w:sz="6" w:space="0" w:color="auto"/>
              <w:bottom w:val="single" w:sz="6" w:space="0" w:color="auto"/>
            </w:tcBorders>
            <w:vAlign w:val="center"/>
          </w:tcPr>
          <w:p w14:paraId="51B8F9B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3 776</w:t>
            </w:r>
          </w:p>
        </w:tc>
      </w:tr>
      <w:tr w:rsidR="00B728DA" w14:paraId="67B44DBB" w14:textId="77777777">
        <w:trPr>
          <w:trHeight w:val="200"/>
        </w:trPr>
        <w:tc>
          <w:tcPr>
            <w:tcW w:w="5850" w:type="dxa"/>
            <w:tcBorders>
              <w:top w:val="single" w:sz="6" w:space="0" w:color="auto"/>
              <w:bottom w:val="single" w:sz="6" w:space="0" w:color="auto"/>
              <w:right w:val="single" w:sz="6" w:space="0" w:color="auto"/>
            </w:tcBorders>
            <w:vAlign w:val="center"/>
          </w:tcPr>
          <w:p w14:paraId="06B0355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30FAD61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21F3425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83 656</w:t>
            </w:r>
          </w:p>
        </w:tc>
        <w:tc>
          <w:tcPr>
            <w:tcW w:w="1645" w:type="dxa"/>
            <w:tcBorders>
              <w:top w:val="single" w:sz="6" w:space="0" w:color="auto"/>
              <w:left w:val="single" w:sz="6" w:space="0" w:color="auto"/>
              <w:bottom w:val="single" w:sz="6" w:space="0" w:color="auto"/>
            </w:tcBorders>
            <w:vAlign w:val="center"/>
          </w:tcPr>
          <w:p w14:paraId="0C45AAC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82 576</w:t>
            </w:r>
          </w:p>
        </w:tc>
      </w:tr>
      <w:tr w:rsidR="00B728DA" w14:paraId="10CBEF98" w14:textId="77777777">
        <w:trPr>
          <w:trHeight w:val="200"/>
        </w:trPr>
        <w:tc>
          <w:tcPr>
            <w:tcW w:w="5850" w:type="dxa"/>
            <w:tcBorders>
              <w:top w:val="single" w:sz="6" w:space="0" w:color="auto"/>
              <w:bottom w:val="single" w:sz="6" w:space="0" w:color="auto"/>
              <w:right w:val="single" w:sz="6" w:space="0" w:color="auto"/>
            </w:tcBorders>
            <w:vAlign w:val="center"/>
          </w:tcPr>
          <w:p w14:paraId="0B16F1C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0A470A6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626715D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27BCCB3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5B08EE08" w14:textId="77777777">
        <w:trPr>
          <w:trHeight w:val="200"/>
        </w:trPr>
        <w:tc>
          <w:tcPr>
            <w:tcW w:w="5850" w:type="dxa"/>
            <w:tcBorders>
              <w:top w:val="single" w:sz="6" w:space="0" w:color="auto"/>
              <w:bottom w:val="single" w:sz="6" w:space="0" w:color="auto"/>
              <w:right w:val="single" w:sz="6" w:space="0" w:color="auto"/>
            </w:tcBorders>
            <w:vAlign w:val="center"/>
          </w:tcPr>
          <w:p w14:paraId="7AB3570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14:paraId="4D1FC72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14:paraId="5728AC0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4E5CD94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1B0EB517" w14:textId="77777777">
        <w:trPr>
          <w:trHeight w:val="200"/>
        </w:trPr>
        <w:tc>
          <w:tcPr>
            <w:tcW w:w="5850" w:type="dxa"/>
            <w:tcBorders>
              <w:top w:val="single" w:sz="6" w:space="0" w:color="auto"/>
              <w:bottom w:val="single" w:sz="6" w:space="0" w:color="auto"/>
              <w:right w:val="single" w:sz="6" w:space="0" w:color="auto"/>
            </w:tcBorders>
            <w:vAlign w:val="center"/>
          </w:tcPr>
          <w:p w14:paraId="00A0964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2BB2E94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14:paraId="09AD2D4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3AFD1C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75297C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E45F89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D5E8C6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F3D133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109 432</w:t>
            </w:r>
          </w:p>
        </w:tc>
        <w:tc>
          <w:tcPr>
            <w:tcW w:w="1645" w:type="dxa"/>
            <w:tcBorders>
              <w:top w:val="single" w:sz="6" w:space="0" w:color="auto"/>
              <w:left w:val="single" w:sz="6" w:space="0" w:color="auto"/>
              <w:bottom w:val="single" w:sz="6" w:space="0" w:color="auto"/>
            </w:tcBorders>
            <w:shd w:val="clear" w:color="auto" w:fill="E6E6E6"/>
            <w:vAlign w:val="center"/>
          </w:tcPr>
          <w:p w14:paraId="551665F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108 352</w:t>
            </w:r>
          </w:p>
        </w:tc>
      </w:tr>
      <w:tr w:rsidR="00B728DA" w14:paraId="17DB4FD0"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695D8C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DAB2810"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A2C9D64"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1C9EEC48"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r>
      <w:tr w:rsidR="00B728DA" w14:paraId="75FCA45C" w14:textId="77777777">
        <w:trPr>
          <w:trHeight w:val="200"/>
        </w:trPr>
        <w:tc>
          <w:tcPr>
            <w:tcW w:w="5850" w:type="dxa"/>
            <w:tcBorders>
              <w:top w:val="single" w:sz="6" w:space="0" w:color="auto"/>
              <w:bottom w:val="single" w:sz="6" w:space="0" w:color="auto"/>
              <w:right w:val="single" w:sz="6" w:space="0" w:color="auto"/>
            </w:tcBorders>
            <w:vAlign w:val="center"/>
          </w:tcPr>
          <w:p w14:paraId="5391A73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15C9D6B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14:paraId="7B3EA7C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DB78F2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419CB2C" w14:textId="77777777">
        <w:trPr>
          <w:trHeight w:val="200"/>
        </w:trPr>
        <w:tc>
          <w:tcPr>
            <w:tcW w:w="5850" w:type="dxa"/>
            <w:tcBorders>
              <w:top w:val="single" w:sz="6" w:space="0" w:color="auto"/>
              <w:bottom w:val="single" w:sz="6" w:space="0" w:color="auto"/>
              <w:right w:val="single" w:sz="6" w:space="0" w:color="auto"/>
            </w:tcBorders>
            <w:vAlign w:val="center"/>
          </w:tcPr>
          <w:p w14:paraId="783A56A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711B40F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14:paraId="3D98777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D2CA09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819FC42" w14:textId="77777777">
        <w:trPr>
          <w:trHeight w:val="200"/>
        </w:trPr>
        <w:tc>
          <w:tcPr>
            <w:tcW w:w="5850" w:type="dxa"/>
            <w:tcBorders>
              <w:top w:val="single" w:sz="6" w:space="0" w:color="auto"/>
              <w:bottom w:val="single" w:sz="6" w:space="0" w:color="auto"/>
              <w:right w:val="single" w:sz="6" w:space="0" w:color="auto"/>
            </w:tcBorders>
            <w:vAlign w:val="center"/>
          </w:tcPr>
          <w:p w14:paraId="7C943CA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5DE80BE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14:paraId="2A1D044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63987C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41B710B5" w14:textId="77777777">
        <w:trPr>
          <w:trHeight w:val="200"/>
        </w:trPr>
        <w:tc>
          <w:tcPr>
            <w:tcW w:w="5850" w:type="dxa"/>
            <w:tcBorders>
              <w:top w:val="single" w:sz="6" w:space="0" w:color="auto"/>
              <w:bottom w:val="single" w:sz="6" w:space="0" w:color="auto"/>
              <w:right w:val="single" w:sz="6" w:space="0" w:color="auto"/>
            </w:tcBorders>
            <w:vAlign w:val="center"/>
          </w:tcPr>
          <w:p w14:paraId="77EF678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3664D54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14:paraId="555605A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023350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4A703D63" w14:textId="77777777">
        <w:trPr>
          <w:trHeight w:val="200"/>
        </w:trPr>
        <w:tc>
          <w:tcPr>
            <w:tcW w:w="5850" w:type="dxa"/>
            <w:tcBorders>
              <w:top w:val="single" w:sz="6" w:space="0" w:color="auto"/>
              <w:bottom w:val="single" w:sz="6" w:space="0" w:color="auto"/>
              <w:right w:val="single" w:sz="6" w:space="0" w:color="auto"/>
            </w:tcBorders>
            <w:vAlign w:val="center"/>
          </w:tcPr>
          <w:p w14:paraId="2708D98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198EE25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14:paraId="198E27E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D9EA6C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7E842527" w14:textId="77777777">
        <w:trPr>
          <w:trHeight w:val="200"/>
        </w:trPr>
        <w:tc>
          <w:tcPr>
            <w:tcW w:w="5850" w:type="dxa"/>
            <w:tcBorders>
              <w:top w:val="single" w:sz="6" w:space="0" w:color="auto"/>
              <w:bottom w:val="single" w:sz="6" w:space="0" w:color="auto"/>
              <w:right w:val="single" w:sz="6" w:space="0" w:color="auto"/>
            </w:tcBorders>
            <w:vAlign w:val="center"/>
          </w:tcPr>
          <w:p w14:paraId="4EEFE1C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14:paraId="63B618F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14:paraId="5BE97F7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7CCFFF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40EFFACB" w14:textId="77777777">
        <w:trPr>
          <w:trHeight w:val="200"/>
        </w:trPr>
        <w:tc>
          <w:tcPr>
            <w:tcW w:w="5850" w:type="dxa"/>
            <w:tcBorders>
              <w:top w:val="single" w:sz="6" w:space="0" w:color="auto"/>
              <w:bottom w:val="single" w:sz="6" w:space="0" w:color="auto"/>
              <w:right w:val="single" w:sz="6" w:space="0" w:color="auto"/>
            </w:tcBorders>
            <w:vAlign w:val="center"/>
          </w:tcPr>
          <w:p w14:paraId="2E92507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3E26A70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14:paraId="6BE356D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B86798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4227FBA" w14:textId="77777777">
        <w:trPr>
          <w:trHeight w:val="200"/>
        </w:trPr>
        <w:tc>
          <w:tcPr>
            <w:tcW w:w="5850" w:type="dxa"/>
            <w:tcBorders>
              <w:top w:val="single" w:sz="6" w:space="0" w:color="auto"/>
              <w:bottom w:val="single" w:sz="6" w:space="0" w:color="auto"/>
              <w:right w:val="single" w:sz="6" w:space="0" w:color="auto"/>
            </w:tcBorders>
            <w:vAlign w:val="center"/>
          </w:tcPr>
          <w:p w14:paraId="517508A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14:paraId="11DAA0E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14:paraId="0B5B7F6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033892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461F650" w14:textId="77777777">
        <w:trPr>
          <w:trHeight w:val="200"/>
        </w:trPr>
        <w:tc>
          <w:tcPr>
            <w:tcW w:w="5850" w:type="dxa"/>
            <w:tcBorders>
              <w:top w:val="single" w:sz="6" w:space="0" w:color="auto"/>
              <w:bottom w:val="single" w:sz="6" w:space="0" w:color="auto"/>
              <w:right w:val="single" w:sz="6" w:space="0" w:color="auto"/>
            </w:tcBorders>
            <w:vAlign w:val="center"/>
          </w:tcPr>
          <w:p w14:paraId="1A8AF07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5F38D72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14:paraId="22A2FB0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18487F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49275B6E" w14:textId="77777777">
        <w:trPr>
          <w:trHeight w:val="200"/>
        </w:trPr>
        <w:tc>
          <w:tcPr>
            <w:tcW w:w="5850" w:type="dxa"/>
            <w:tcBorders>
              <w:top w:val="single" w:sz="6" w:space="0" w:color="auto"/>
              <w:bottom w:val="single" w:sz="6" w:space="0" w:color="auto"/>
              <w:right w:val="single" w:sz="6" w:space="0" w:color="auto"/>
            </w:tcBorders>
            <w:vAlign w:val="center"/>
          </w:tcPr>
          <w:p w14:paraId="2D33292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14:paraId="1EBE07E5"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7B41B068"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22198C48"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r>
      <w:tr w:rsidR="00B728DA" w14:paraId="544F2DBC" w14:textId="77777777">
        <w:trPr>
          <w:trHeight w:val="200"/>
        </w:trPr>
        <w:tc>
          <w:tcPr>
            <w:tcW w:w="5850" w:type="dxa"/>
            <w:tcBorders>
              <w:top w:val="single" w:sz="6" w:space="0" w:color="auto"/>
              <w:bottom w:val="single" w:sz="6" w:space="0" w:color="auto"/>
              <w:right w:val="single" w:sz="6" w:space="0" w:color="auto"/>
            </w:tcBorders>
            <w:vAlign w:val="center"/>
          </w:tcPr>
          <w:p w14:paraId="05EB6A6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335E747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14:paraId="49A610A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2D8DAD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4DA6C492" w14:textId="77777777">
        <w:trPr>
          <w:trHeight w:val="200"/>
        </w:trPr>
        <w:tc>
          <w:tcPr>
            <w:tcW w:w="5850" w:type="dxa"/>
            <w:tcBorders>
              <w:top w:val="single" w:sz="6" w:space="0" w:color="auto"/>
              <w:bottom w:val="single" w:sz="6" w:space="0" w:color="auto"/>
              <w:right w:val="single" w:sz="6" w:space="0" w:color="auto"/>
            </w:tcBorders>
            <w:vAlign w:val="center"/>
          </w:tcPr>
          <w:p w14:paraId="7C9A6CC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14:paraId="4B4BD2D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14:paraId="36E4D6D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412507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A7CEFE3" w14:textId="77777777">
        <w:trPr>
          <w:trHeight w:val="200"/>
        </w:trPr>
        <w:tc>
          <w:tcPr>
            <w:tcW w:w="5850" w:type="dxa"/>
            <w:tcBorders>
              <w:top w:val="single" w:sz="6" w:space="0" w:color="auto"/>
              <w:bottom w:val="single" w:sz="6" w:space="0" w:color="auto"/>
              <w:right w:val="single" w:sz="6" w:space="0" w:color="auto"/>
            </w:tcBorders>
            <w:vAlign w:val="center"/>
          </w:tcPr>
          <w:p w14:paraId="11CFE3D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6F65726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14:paraId="21E36A9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C7DA05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AD9A6F7" w14:textId="77777777">
        <w:trPr>
          <w:trHeight w:val="200"/>
        </w:trPr>
        <w:tc>
          <w:tcPr>
            <w:tcW w:w="5850" w:type="dxa"/>
            <w:tcBorders>
              <w:top w:val="single" w:sz="6" w:space="0" w:color="auto"/>
              <w:bottom w:val="single" w:sz="6" w:space="0" w:color="auto"/>
              <w:right w:val="single" w:sz="6" w:space="0" w:color="auto"/>
            </w:tcBorders>
            <w:vAlign w:val="center"/>
          </w:tcPr>
          <w:p w14:paraId="560BBFD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14:paraId="1BCB75E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14:paraId="677797E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20B697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4D260382" w14:textId="77777777">
        <w:trPr>
          <w:trHeight w:val="200"/>
        </w:trPr>
        <w:tc>
          <w:tcPr>
            <w:tcW w:w="5850" w:type="dxa"/>
            <w:tcBorders>
              <w:top w:val="single" w:sz="6" w:space="0" w:color="auto"/>
              <w:bottom w:val="single" w:sz="6" w:space="0" w:color="auto"/>
              <w:right w:val="single" w:sz="6" w:space="0" w:color="auto"/>
            </w:tcBorders>
            <w:vAlign w:val="center"/>
          </w:tcPr>
          <w:p w14:paraId="4AE7162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14:paraId="1E4936B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14:paraId="79C43FC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8CF8B7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982382F" w14:textId="77777777">
        <w:trPr>
          <w:trHeight w:val="200"/>
        </w:trPr>
        <w:tc>
          <w:tcPr>
            <w:tcW w:w="5850" w:type="dxa"/>
            <w:tcBorders>
              <w:top w:val="single" w:sz="6" w:space="0" w:color="auto"/>
              <w:bottom w:val="single" w:sz="6" w:space="0" w:color="auto"/>
              <w:right w:val="single" w:sz="6" w:space="0" w:color="auto"/>
            </w:tcBorders>
            <w:vAlign w:val="center"/>
          </w:tcPr>
          <w:p w14:paraId="466183B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14:paraId="2607F0F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14:paraId="19B4A8A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2B7A00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1A59735" w14:textId="77777777">
        <w:trPr>
          <w:trHeight w:val="200"/>
        </w:trPr>
        <w:tc>
          <w:tcPr>
            <w:tcW w:w="5850" w:type="dxa"/>
            <w:tcBorders>
              <w:top w:val="single" w:sz="6" w:space="0" w:color="auto"/>
              <w:bottom w:val="single" w:sz="6" w:space="0" w:color="auto"/>
              <w:right w:val="single" w:sz="6" w:space="0" w:color="auto"/>
            </w:tcBorders>
            <w:vAlign w:val="center"/>
          </w:tcPr>
          <w:p w14:paraId="33B2132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Резерв на виплату </w:t>
            </w:r>
            <w:proofErr w:type="spellStart"/>
            <w:r>
              <w:rPr>
                <w:rFonts w:ascii="Times New Roman CYR" w:hAnsi="Times New Roman CYR" w:cs="Times New Roman CYR"/>
              </w:rPr>
              <w:t>джек</w:t>
            </w:r>
            <w:proofErr w:type="spellEnd"/>
            <w:r>
              <w:rPr>
                <w:rFonts w:ascii="Times New Roman CYR" w:hAnsi="Times New Roman CYR" w:cs="Times New Roman CYR"/>
              </w:rPr>
              <w:t>-поту</w:t>
            </w:r>
          </w:p>
        </w:tc>
        <w:tc>
          <w:tcPr>
            <w:tcW w:w="776" w:type="dxa"/>
            <w:tcBorders>
              <w:top w:val="single" w:sz="6" w:space="0" w:color="auto"/>
              <w:left w:val="single" w:sz="6" w:space="0" w:color="auto"/>
              <w:bottom w:val="single" w:sz="6" w:space="0" w:color="auto"/>
              <w:right w:val="single" w:sz="6" w:space="0" w:color="auto"/>
            </w:tcBorders>
            <w:vAlign w:val="center"/>
          </w:tcPr>
          <w:p w14:paraId="519696B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14:paraId="1920BD8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812BB3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2A31E22"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8A69EB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B25051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640246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55C2863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0CFF67CF"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6C7BC6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7933175"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4DD02EA"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2DC58155"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r>
      <w:tr w:rsidR="00B728DA" w14:paraId="6661A839" w14:textId="77777777">
        <w:trPr>
          <w:trHeight w:val="200"/>
        </w:trPr>
        <w:tc>
          <w:tcPr>
            <w:tcW w:w="5850" w:type="dxa"/>
            <w:tcBorders>
              <w:top w:val="single" w:sz="6" w:space="0" w:color="auto"/>
              <w:bottom w:val="single" w:sz="6" w:space="0" w:color="auto"/>
              <w:right w:val="single" w:sz="6" w:space="0" w:color="auto"/>
            </w:tcBorders>
            <w:vAlign w:val="center"/>
          </w:tcPr>
          <w:p w14:paraId="3D3E201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14:paraId="13617BB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1DD46DF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98B0C3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740D8A5" w14:textId="77777777">
        <w:trPr>
          <w:trHeight w:val="200"/>
        </w:trPr>
        <w:tc>
          <w:tcPr>
            <w:tcW w:w="5850" w:type="dxa"/>
            <w:tcBorders>
              <w:top w:val="single" w:sz="6" w:space="0" w:color="auto"/>
              <w:bottom w:val="single" w:sz="6" w:space="0" w:color="auto"/>
              <w:right w:val="single" w:sz="6" w:space="0" w:color="auto"/>
            </w:tcBorders>
            <w:vAlign w:val="center"/>
          </w:tcPr>
          <w:p w14:paraId="4B7F7CB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14:paraId="74E0EC9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14:paraId="73E17B2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C3F663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77BCFEDB" w14:textId="77777777">
        <w:trPr>
          <w:trHeight w:val="200"/>
        </w:trPr>
        <w:tc>
          <w:tcPr>
            <w:tcW w:w="5850" w:type="dxa"/>
            <w:tcBorders>
              <w:top w:val="single" w:sz="6" w:space="0" w:color="auto"/>
              <w:bottom w:val="single" w:sz="6" w:space="0" w:color="auto"/>
              <w:right w:val="single" w:sz="6" w:space="0" w:color="auto"/>
            </w:tcBorders>
            <w:vAlign w:val="center"/>
          </w:tcPr>
          <w:p w14:paraId="2DC4002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14:paraId="53473D5F"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6F0A57DA"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7AD92713"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r>
      <w:tr w:rsidR="00B728DA" w14:paraId="69AD721F" w14:textId="77777777">
        <w:trPr>
          <w:trHeight w:val="200"/>
        </w:trPr>
        <w:tc>
          <w:tcPr>
            <w:tcW w:w="5850" w:type="dxa"/>
            <w:tcBorders>
              <w:top w:val="single" w:sz="6" w:space="0" w:color="auto"/>
              <w:bottom w:val="single" w:sz="6" w:space="0" w:color="auto"/>
              <w:right w:val="single" w:sz="6" w:space="0" w:color="auto"/>
            </w:tcBorders>
            <w:vAlign w:val="center"/>
          </w:tcPr>
          <w:p w14:paraId="288A1A9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14:paraId="552BA0A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05BFC3B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8C35C0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545F6C2" w14:textId="77777777">
        <w:trPr>
          <w:trHeight w:val="200"/>
        </w:trPr>
        <w:tc>
          <w:tcPr>
            <w:tcW w:w="5850" w:type="dxa"/>
            <w:tcBorders>
              <w:top w:val="single" w:sz="6" w:space="0" w:color="auto"/>
              <w:bottom w:val="single" w:sz="6" w:space="0" w:color="auto"/>
              <w:right w:val="single" w:sz="6" w:space="0" w:color="auto"/>
            </w:tcBorders>
            <w:vAlign w:val="center"/>
          </w:tcPr>
          <w:p w14:paraId="3DFFEE5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14:paraId="1E67931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0681B8A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95074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6327FA6" w14:textId="77777777">
        <w:trPr>
          <w:trHeight w:val="200"/>
        </w:trPr>
        <w:tc>
          <w:tcPr>
            <w:tcW w:w="5850" w:type="dxa"/>
            <w:tcBorders>
              <w:top w:val="single" w:sz="6" w:space="0" w:color="auto"/>
              <w:bottom w:val="single" w:sz="6" w:space="0" w:color="auto"/>
              <w:right w:val="single" w:sz="6" w:space="0" w:color="auto"/>
            </w:tcBorders>
            <w:vAlign w:val="center"/>
          </w:tcPr>
          <w:p w14:paraId="08182588"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2164769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26269B2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640</w:t>
            </w:r>
          </w:p>
        </w:tc>
        <w:tc>
          <w:tcPr>
            <w:tcW w:w="1645" w:type="dxa"/>
            <w:tcBorders>
              <w:top w:val="single" w:sz="6" w:space="0" w:color="auto"/>
              <w:left w:val="single" w:sz="6" w:space="0" w:color="auto"/>
              <w:bottom w:val="single" w:sz="6" w:space="0" w:color="auto"/>
            </w:tcBorders>
            <w:vAlign w:val="center"/>
          </w:tcPr>
          <w:p w14:paraId="321B23A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809</w:t>
            </w:r>
          </w:p>
        </w:tc>
      </w:tr>
      <w:tr w:rsidR="00B728DA" w14:paraId="3EC488CD" w14:textId="77777777">
        <w:trPr>
          <w:trHeight w:val="200"/>
        </w:trPr>
        <w:tc>
          <w:tcPr>
            <w:tcW w:w="5850" w:type="dxa"/>
            <w:tcBorders>
              <w:top w:val="single" w:sz="6" w:space="0" w:color="auto"/>
              <w:bottom w:val="single" w:sz="6" w:space="0" w:color="auto"/>
              <w:right w:val="single" w:sz="6" w:space="0" w:color="auto"/>
            </w:tcBorders>
            <w:vAlign w:val="center"/>
          </w:tcPr>
          <w:p w14:paraId="6A57EAE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49DC8E5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2D4C9BC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F021AA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C461697"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14C0F31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493BAD2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116E703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4D28BB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FFB602D"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17DD5A0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14:paraId="21D46B3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6D228D5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645" w:type="dxa"/>
            <w:tcBorders>
              <w:top w:val="single" w:sz="6" w:space="0" w:color="auto"/>
              <w:left w:val="single" w:sz="6" w:space="0" w:color="auto"/>
              <w:bottom w:val="single" w:sz="6" w:space="0" w:color="auto"/>
            </w:tcBorders>
            <w:vAlign w:val="center"/>
          </w:tcPr>
          <w:p w14:paraId="6195842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728DA" w14:paraId="2A4E880E"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9A564E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491DDC5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14:paraId="199B0CA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w:t>
            </w:r>
          </w:p>
        </w:tc>
        <w:tc>
          <w:tcPr>
            <w:tcW w:w="1645" w:type="dxa"/>
            <w:tcBorders>
              <w:top w:val="single" w:sz="6" w:space="0" w:color="auto"/>
              <w:left w:val="single" w:sz="6" w:space="0" w:color="auto"/>
              <w:bottom w:val="single" w:sz="6" w:space="0" w:color="auto"/>
            </w:tcBorders>
            <w:vAlign w:val="center"/>
          </w:tcPr>
          <w:p w14:paraId="6C41906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B728DA" w14:paraId="4EEFECAC"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1C64EA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14:paraId="4FC39CF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14:paraId="1E6A13E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w:t>
            </w:r>
          </w:p>
        </w:tc>
        <w:tc>
          <w:tcPr>
            <w:tcW w:w="1645" w:type="dxa"/>
            <w:tcBorders>
              <w:top w:val="single" w:sz="6" w:space="0" w:color="auto"/>
              <w:left w:val="single" w:sz="6" w:space="0" w:color="auto"/>
              <w:bottom w:val="single" w:sz="6" w:space="0" w:color="auto"/>
            </w:tcBorders>
            <w:vAlign w:val="center"/>
          </w:tcPr>
          <w:p w14:paraId="6689C8F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w:t>
            </w:r>
          </w:p>
        </w:tc>
      </w:tr>
      <w:tr w:rsidR="00B728DA" w14:paraId="5815746E"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655751C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14:paraId="61E8600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14:paraId="2AB9FE7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C63B4A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7959122B"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4A20880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14:paraId="5D0FA69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14:paraId="3C761F0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A924B2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7FFC4819"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691AEC0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14:paraId="48DD1A9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14:paraId="6552C59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w:t>
            </w:r>
          </w:p>
        </w:tc>
        <w:tc>
          <w:tcPr>
            <w:tcW w:w="1645" w:type="dxa"/>
            <w:tcBorders>
              <w:top w:val="single" w:sz="6" w:space="0" w:color="auto"/>
              <w:left w:val="single" w:sz="6" w:space="0" w:color="auto"/>
              <w:bottom w:val="single" w:sz="6" w:space="0" w:color="auto"/>
            </w:tcBorders>
            <w:vAlign w:val="center"/>
          </w:tcPr>
          <w:p w14:paraId="3373E3F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w:t>
            </w:r>
          </w:p>
        </w:tc>
      </w:tr>
      <w:tr w:rsidR="00B728DA" w14:paraId="26445A99"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C66E61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14:paraId="6295AF5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23744BD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F8D2EA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833B983"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754587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Відстрочені комісійні доходи від </w:t>
            </w:r>
            <w:proofErr w:type="spellStart"/>
            <w:r>
              <w:rPr>
                <w:rFonts w:ascii="Times New Roman CYR" w:hAnsi="Times New Roman CYR" w:cs="Times New Roman CYR"/>
              </w:rPr>
              <w:t>перестраховиків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9D22EC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14:paraId="3F5A9EC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28A217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D524D3B"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360AF2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14:paraId="3F2C5FD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2465411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292</w:t>
            </w:r>
          </w:p>
        </w:tc>
        <w:tc>
          <w:tcPr>
            <w:tcW w:w="1645" w:type="dxa"/>
            <w:tcBorders>
              <w:top w:val="single" w:sz="6" w:space="0" w:color="auto"/>
              <w:left w:val="single" w:sz="6" w:space="0" w:color="auto"/>
              <w:bottom w:val="single" w:sz="6" w:space="0" w:color="auto"/>
            </w:tcBorders>
            <w:vAlign w:val="center"/>
          </w:tcPr>
          <w:p w14:paraId="5B7F4A4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8 846</w:t>
            </w:r>
          </w:p>
        </w:tc>
      </w:tr>
      <w:tr w:rsidR="00B728DA" w14:paraId="50B7364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969A16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462E05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0461CB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1 326</w:t>
            </w:r>
          </w:p>
        </w:tc>
        <w:tc>
          <w:tcPr>
            <w:tcW w:w="1645" w:type="dxa"/>
            <w:tcBorders>
              <w:top w:val="single" w:sz="6" w:space="0" w:color="auto"/>
              <w:left w:val="single" w:sz="6" w:space="0" w:color="auto"/>
              <w:bottom w:val="single" w:sz="6" w:space="0" w:color="auto"/>
            </w:tcBorders>
            <w:shd w:val="clear" w:color="auto" w:fill="E6E6E6"/>
            <w:vAlign w:val="center"/>
          </w:tcPr>
          <w:p w14:paraId="7CC9470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9 842</w:t>
            </w:r>
          </w:p>
        </w:tc>
      </w:tr>
      <w:tr w:rsidR="00B728DA" w14:paraId="6EA2A020"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FAB28E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44DD6B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933741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05FA4E8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7A171171"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6FE5CFB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14:paraId="5E5F062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14:paraId="7E7D1D6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0DDDA9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60667C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205064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5CF815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4A146B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110 758</w:t>
            </w:r>
          </w:p>
        </w:tc>
        <w:tc>
          <w:tcPr>
            <w:tcW w:w="1645" w:type="dxa"/>
            <w:tcBorders>
              <w:top w:val="single" w:sz="6" w:space="0" w:color="auto"/>
              <w:left w:val="single" w:sz="6" w:space="0" w:color="auto"/>
              <w:bottom w:val="single" w:sz="6" w:space="0" w:color="auto"/>
            </w:tcBorders>
            <w:shd w:val="clear" w:color="auto" w:fill="E6E6E6"/>
            <w:vAlign w:val="center"/>
          </w:tcPr>
          <w:p w14:paraId="2A21996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118 194</w:t>
            </w:r>
          </w:p>
        </w:tc>
      </w:tr>
    </w:tbl>
    <w:p w14:paraId="1EC8C81D"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17B1D38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Химич</w:t>
      </w:r>
      <w:proofErr w:type="spellEnd"/>
      <w:r>
        <w:rPr>
          <w:rFonts w:ascii="Times New Roman CYR" w:hAnsi="Times New Roman CYR" w:cs="Times New Roman CYR"/>
        </w:rPr>
        <w:t xml:space="preserve">  М.О.</w:t>
      </w:r>
    </w:p>
    <w:p w14:paraId="1C0DD251"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594A3E3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Iваницька</w:t>
      </w:r>
      <w:proofErr w:type="spellEnd"/>
      <w:r>
        <w:rPr>
          <w:rFonts w:ascii="Times New Roman CYR" w:hAnsi="Times New Roman CYR" w:cs="Times New Roman CYR"/>
        </w:rPr>
        <w:t xml:space="preserve"> Н.М.</w:t>
      </w:r>
    </w:p>
    <w:p w14:paraId="1040FD07" w14:textId="77777777" w:rsidR="00B728DA" w:rsidRDefault="00B728DA">
      <w:pPr>
        <w:widowControl w:val="0"/>
        <w:autoSpaceDE w:val="0"/>
        <w:autoSpaceDN w:val="0"/>
        <w:adjustRightInd w:val="0"/>
        <w:spacing w:after="0" w:line="240" w:lineRule="auto"/>
        <w:rPr>
          <w:rFonts w:ascii="Times New Roman CYR" w:hAnsi="Times New Roman CYR" w:cs="Times New Roman CYR"/>
        </w:rPr>
        <w:sectPr w:rsidR="00B728DA">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B728DA" w14:paraId="7A47D764"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2837A87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B728DA" w14:paraId="47862AF0" w14:textId="77777777">
        <w:trPr>
          <w:gridBefore w:val="2"/>
          <w:wBefore w:w="6626" w:type="dxa"/>
          <w:trHeight w:val="300"/>
        </w:trPr>
        <w:tc>
          <w:tcPr>
            <w:tcW w:w="1654" w:type="dxa"/>
            <w:tcBorders>
              <w:top w:val="nil"/>
              <w:left w:val="nil"/>
              <w:bottom w:val="nil"/>
              <w:right w:val="single" w:sz="6" w:space="0" w:color="auto"/>
            </w:tcBorders>
            <w:vAlign w:val="center"/>
          </w:tcPr>
          <w:p w14:paraId="311F0D91" w14:textId="77777777" w:rsidR="00B728DA" w:rsidRDefault="00EB028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0F583F6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B728DA" w14:paraId="7E7C894F" w14:textId="77777777">
        <w:trPr>
          <w:trHeight w:val="298"/>
        </w:trPr>
        <w:tc>
          <w:tcPr>
            <w:tcW w:w="2160" w:type="dxa"/>
            <w:tcBorders>
              <w:top w:val="nil"/>
              <w:left w:val="nil"/>
              <w:bottom w:val="nil"/>
              <w:right w:val="nil"/>
            </w:tcBorders>
            <w:vAlign w:val="center"/>
          </w:tcPr>
          <w:p w14:paraId="012A1A13"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14:paraId="4736F90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"КАМЕТ"</w:t>
            </w:r>
          </w:p>
        </w:tc>
        <w:tc>
          <w:tcPr>
            <w:tcW w:w="1654" w:type="dxa"/>
            <w:tcBorders>
              <w:top w:val="nil"/>
              <w:left w:val="nil"/>
              <w:bottom w:val="nil"/>
              <w:right w:val="single" w:sz="6" w:space="0" w:color="auto"/>
            </w:tcBorders>
            <w:vAlign w:val="center"/>
          </w:tcPr>
          <w:p w14:paraId="22FD8A18" w14:textId="77777777" w:rsidR="00B728DA" w:rsidRDefault="00EB0289">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73A7914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00241206</w:t>
            </w:r>
          </w:p>
        </w:tc>
      </w:tr>
    </w:tbl>
    <w:p w14:paraId="0AAC911E"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1947D14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14:paraId="7334CFD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14:paraId="4C170BC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14:paraId="2B2CB26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14:paraId="6CC6029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B728DA" w14:paraId="11E4D9FB"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035D885D" w14:textId="77777777" w:rsidR="00B728DA" w:rsidRDefault="00EB028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36450BDC" w14:textId="77777777" w:rsidR="00B728DA" w:rsidRDefault="00EB028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B728DA" w14:paraId="282C9307"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138B2A9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CEE4D8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D21305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3D48AD4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B728DA" w14:paraId="1419C793"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51112E4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1B298FF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2484003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77084A5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728DA" w14:paraId="16E8D43C" w14:textId="77777777">
        <w:trPr>
          <w:trHeight w:val="200"/>
        </w:trPr>
        <w:tc>
          <w:tcPr>
            <w:tcW w:w="5850" w:type="dxa"/>
            <w:tcBorders>
              <w:top w:val="single" w:sz="6" w:space="0" w:color="auto"/>
              <w:bottom w:val="single" w:sz="6" w:space="0" w:color="auto"/>
              <w:right w:val="single" w:sz="6" w:space="0" w:color="auto"/>
            </w:tcBorders>
            <w:vAlign w:val="center"/>
          </w:tcPr>
          <w:p w14:paraId="3C0A1A8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6AA9B6B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D3715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28 188</w:t>
            </w:r>
          </w:p>
        </w:tc>
        <w:tc>
          <w:tcPr>
            <w:tcW w:w="1645" w:type="dxa"/>
            <w:gridSpan w:val="2"/>
            <w:tcBorders>
              <w:top w:val="single" w:sz="6" w:space="0" w:color="auto"/>
              <w:left w:val="single" w:sz="6" w:space="0" w:color="auto"/>
              <w:bottom w:val="single" w:sz="6" w:space="0" w:color="auto"/>
            </w:tcBorders>
            <w:vAlign w:val="center"/>
          </w:tcPr>
          <w:p w14:paraId="49B098F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37 287</w:t>
            </w:r>
          </w:p>
        </w:tc>
      </w:tr>
      <w:tr w:rsidR="00B728DA" w14:paraId="4C2AA8A5" w14:textId="77777777">
        <w:trPr>
          <w:trHeight w:val="200"/>
        </w:trPr>
        <w:tc>
          <w:tcPr>
            <w:tcW w:w="5850" w:type="dxa"/>
            <w:tcBorders>
              <w:top w:val="single" w:sz="6" w:space="0" w:color="auto"/>
              <w:bottom w:val="single" w:sz="6" w:space="0" w:color="auto"/>
              <w:right w:val="single" w:sz="6" w:space="0" w:color="auto"/>
            </w:tcBorders>
            <w:vAlign w:val="center"/>
          </w:tcPr>
          <w:p w14:paraId="7D22C47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14:paraId="39D895D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4F986B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3B1EF0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728F395C" w14:textId="77777777">
        <w:trPr>
          <w:trHeight w:val="200"/>
        </w:trPr>
        <w:tc>
          <w:tcPr>
            <w:tcW w:w="5850" w:type="dxa"/>
            <w:tcBorders>
              <w:top w:val="single" w:sz="6" w:space="0" w:color="auto"/>
              <w:bottom w:val="single" w:sz="6" w:space="0" w:color="auto"/>
              <w:right w:val="single" w:sz="6" w:space="0" w:color="auto"/>
            </w:tcBorders>
            <w:vAlign w:val="center"/>
          </w:tcPr>
          <w:p w14:paraId="1B948D0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2CF2D2C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A8E087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5E6CE9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6E618E2" w14:textId="77777777">
        <w:trPr>
          <w:trHeight w:val="200"/>
        </w:trPr>
        <w:tc>
          <w:tcPr>
            <w:tcW w:w="5850" w:type="dxa"/>
            <w:tcBorders>
              <w:top w:val="single" w:sz="6" w:space="0" w:color="auto"/>
              <w:bottom w:val="single" w:sz="6" w:space="0" w:color="auto"/>
              <w:right w:val="single" w:sz="6" w:space="0" w:color="auto"/>
            </w:tcBorders>
            <w:vAlign w:val="center"/>
          </w:tcPr>
          <w:p w14:paraId="7B98707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221F4A6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75AAF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E2D320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1E26AB78" w14:textId="77777777">
        <w:trPr>
          <w:trHeight w:val="200"/>
        </w:trPr>
        <w:tc>
          <w:tcPr>
            <w:tcW w:w="5850" w:type="dxa"/>
            <w:tcBorders>
              <w:top w:val="single" w:sz="6" w:space="0" w:color="auto"/>
              <w:bottom w:val="single" w:sz="6" w:space="0" w:color="auto"/>
              <w:right w:val="single" w:sz="6" w:space="0" w:color="auto"/>
            </w:tcBorders>
            <w:vAlign w:val="center"/>
          </w:tcPr>
          <w:p w14:paraId="145548C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26D4E5D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83094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E07D94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015D58B7" w14:textId="77777777">
        <w:trPr>
          <w:trHeight w:val="200"/>
        </w:trPr>
        <w:tc>
          <w:tcPr>
            <w:tcW w:w="5850" w:type="dxa"/>
            <w:tcBorders>
              <w:top w:val="single" w:sz="6" w:space="0" w:color="auto"/>
              <w:bottom w:val="single" w:sz="6" w:space="0" w:color="auto"/>
              <w:right w:val="single" w:sz="6" w:space="0" w:color="auto"/>
            </w:tcBorders>
            <w:vAlign w:val="center"/>
          </w:tcPr>
          <w:p w14:paraId="4C8CE30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Зміна частки </w:t>
            </w:r>
            <w:proofErr w:type="spellStart"/>
            <w:r>
              <w:rPr>
                <w:rFonts w:ascii="Times New Roman CYR" w:hAnsi="Times New Roman CYR" w:cs="Times New Roman CYR"/>
              </w:rPr>
              <w:t>перестраховиків</w:t>
            </w:r>
            <w:proofErr w:type="spellEnd"/>
            <w:r>
              <w:rPr>
                <w:rFonts w:ascii="Times New Roman CYR" w:hAnsi="Times New Roman CYR" w:cs="Times New Roman CYR"/>
              </w:rPr>
              <w:t xml:space="preserve">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53EF360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F7746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2390AB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08965A3" w14:textId="77777777">
        <w:trPr>
          <w:trHeight w:val="200"/>
        </w:trPr>
        <w:tc>
          <w:tcPr>
            <w:tcW w:w="5850" w:type="dxa"/>
            <w:tcBorders>
              <w:top w:val="single" w:sz="6" w:space="0" w:color="auto"/>
              <w:bottom w:val="single" w:sz="6" w:space="0" w:color="auto"/>
              <w:right w:val="single" w:sz="6" w:space="0" w:color="auto"/>
            </w:tcBorders>
            <w:vAlign w:val="center"/>
          </w:tcPr>
          <w:p w14:paraId="75212178"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130DF34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39D0F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( 28 405 )</w:t>
            </w:r>
          </w:p>
        </w:tc>
        <w:tc>
          <w:tcPr>
            <w:tcW w:w="1645" w:type="dxa"/>
            <w:gridSpan w:val="2"/>
            <w:tcBorders>
              <w:top w:val="single" w:sz="6" w:space="0" w:color="auto"/>
              <w:left w:val="single" w:sz="6" w:space="0" w:color="auto"/>
              <w:bottom w:val="single" w:sz="6" w:space="0" w:color="auto"/>
            </w:tcBorders>
            <w:vAlign w:val="center"/>
          </w:tcPr>
          <w:p w14:paraId="5A12711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( 33 653 )</w:t>
            </w:r>
          </w:p>
        </w:tc>
      </w:tr>
      <w:tr w:rsidR="00B728DA" w14:paraId="51C21B0F" w14:textId="77777777">
        <w:trPr>
          <w:trHeight w:val="200"/>
        </w:trPr>
        <w:tc>
          <w:tcPr>
            <w:tcW w:w="5850" w:type="dxa"/>
            <w:tcBorders>
              <w:top w:val="single" w:sz="6" w:space="0" w:color="auto"/>
              <w:bottom w:val="single" w:sz="6" w:space="0" w:color="auto"/>
              <w:right w:val="single" w:sz="6" w:space="0" w:color="auto"/>
            </w:tcBorders>
            <w:vAlign w:val="center"/>
          </w:tcPr>
          <w:p w14:paraId="020CCF5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14:paraId="407C28F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63D0B3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EE4FCC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2B9CE7A3" w14:textId="77777777">
        <w:trPr>
          <w:trHeight w:val="200"/>
        </w:trPr>
        <w:tc>
          <w:tcPr>
            <w:tcW w:w="5850" w:type="dxa"/>
            <w:tcBorders>
              <w:top w:val="single" w:sz="6" w:space="0" w:color="auto"/>
              <w:bottom w:val="single" w:sz="6" w:space="0" w:color="auto"/>
              <w:right w:val="single" w:sz="6" w:space="0" w:color="auto"/>
            </w:tcBorders>
            <w:vAlign w:val="center"/>
          </w:tcPr>
          <w:p w14:paraId="1E94F43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14:paraId="53693BF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072F559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F3654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D817CC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3 634</w:t>
            </w:r>
          </w:p>
        </w:tc>
      </w:tr>
      <w:tr w:rsidR="00B728DA" w14:paraId="6B0ED6E7" w14:textId="77777777">
        <w:trPr>
          <w:trHeight w:val="200"/>
        </w:trPr>
        <w:tc>
          <w:tcPr>
            <w:tcW w:w="5850" w:type="dxa"/>
            <w:tcBorders>
              <w:top w:val="single" w:sz="6" w:space="0" w:color="auto"/>
              <w:bottom w:val="single" w:sz="6" w:space="0" w:color="auto"/>
              <w:right w:val="single" w:sz="6" w:space="0" w:color="auto"/>
            </w:tcBorders>
            <w:vAlign w:val="center"/>
          </w:tcPr>
          <w:p w14:paraId="3D6F3008"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6D92783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1C04D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( 217 )</w:t>
            </w:r>
          </w:p>
        </w:tc>
        <w:tc>
          <w:tcPr>
            <w:tcW w:w="1645" w:type="dxa"/>
            <w:gridSpan w:val="2"/>
            <w:tcBorders>
              <w:top w:val="single" w:sz="6" w:space="0" w:color="auto"/>
              <w:left w:val="single" w:sz="6" w:space="0" w:color="auto"/>
              <w:bottom w:val="single" w:sz="6" w:space="0" w:color="auto"/>
            </w:tcBorders>
            <w:vAlign w:val="center"/>
          </w:tcPr>
          <w:p w14:paraId="78F1B08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40C50400" w14:textId="77777777">
        <w:trPr>
          <w:trHeight w:val="200"/>
        </w:trPr>
        <w:tc>
          <w:tcPr>
            <w:tcW w:w="5850" w:type="dxa"/>
            <w:tcBorders>
              <w:top w:val="single" w:sz="6" w:space="0" w:color="auto"/>
              <w:bottom w:val="single" w:sz="6" w:space="0" w:color="auto"/>
              <w:right w:val="single" w:sz="6" w:space="0" w:color="auto"/>
            </w:tcBorders>
            <w:vAlign w:val="center"/>
          </w:tcPr>
          <w:p w14:paraId="3357596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14:paraId="390E67A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ABC00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FF262C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E88F6C5" w14:textId="77777777">
        <w:trPr>
          <w:trHeight w:val="200"/>
        </w:trPr>
        <w:tc>
          <w:tcPr>
            <w:tcW w:w="5850" w:type="dxa"/>
            <w:tcBorders>
              <w:top w:val="single" w:sz="6" w:space="0" w:color="auto"/>
              <w:bottom w:val="single" w:sz="6" w:space="0" w:color="auto"/>
              <w:right w:val="single" w:sz="6" w:space="0" w:color="auto"/>
            </w:tcBorders>
            <w:vAlign w:val="center"/>
          </w:tcPr>
          <w:p w14:paraId="6137506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14:paraId="2213BE6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7B75F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D695FB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80526D2" w14:textId="77777777">
        <w:trPr>
          <w:trHeight w:val="200"/>
        </w:trPr>
        <w:tc>
          <w:tcPr>
            <w:tcW w:w="5850" w:type="dxa"/>
            <w:tcBorders>
              <w:top w:val="single" w:sz="6" w:space="0" w:color="auto"/>
              <w:bottom w:val="single" w:sz="6" w:space="0" w:color="auto"/>
              <w:right w:val="single" w:sz="6" w:space="0" w:color="auto"/>
            </w:tcBorders>
            <w:vAlign w:val="center"/>
          </w:tcPr>
          <w:p w14:paraId="176FCBD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14:paraId="36ECD77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713E06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095A5C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A50B836" w14:textId="77777777">
        <w:trPr>
          <w:trHeight w:val="200"/>
        </w:trPr>
        <w:tc>
          <w:tcPr>
            <w:tcW w:w="5850" w:type="dxa"/>
            <w:tcBorders>
              <w:top w:val="single" w:sz="6" w:space="0" w:color="auto"/>
              <w:bottom w:val="single" w:sz="6" w:space="0" w:color="auto"/>
              <w:right w:val="single" w:sz="6" w:space="0" w:color="auto"/>
            </w:tcBorders>
            <w:vAlign w:val="center"/>
          </w:tcPr>
          <w:p w14:paraId="58AF1F3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Зміна частки </w:t>
            </w:r>
            <w:proofErr w:type="spellStart"/>
            <w:r>
              <w:rPr>
                <w:rFonts w:ascii="Times New Roman CYR" w:hAnsi="Times New Roman CYR" w:cs="Times New Roman CYR"/>
              </w:rPr>
              <w:t>перестраховиків</w:t>
            </w:r>
            <w:proofErr w:type="spellEnd"/>
            <w:r>
              <w:rPr>
                <w:rFonts w:ascii="Times New Roman CYR" w:hAnsi="Times New Roman CYR" w:cs="Times New Roman CYR"/>
              </w:rPr>
              <w:t xml:space="preserve">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514DE53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5F2D1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251E1D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B920729" w14:textId="77777777">
        <w:trPr>
          <w:trHeight w:val="200"/>
        </w:trPr>
        <w:tc>
          <w:tcPr>
            <w:tcW w:w="5850" w:type="dxa"/>
            <w:tcBorders>
              <w:top w:val="single" w:sz="6" w:space="0" w:color="auto"/>
              <w:bottom w:val="single" w:sz="6" w:space="0" w:color="auto"/>
              <w:right w:val="single" w:sz="6" w:space="0" w:color="auto"/>
            </w:tcBorders>
            <w:vAlign w:val="center"/>
          </w:tcPr>
          <w:p w14:paraId="65B7CCA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5733F99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FFBE40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2 173</w:t>
            </w:r>
          </w:p>
        </w:tc>
        <w:tc>
          <w:tcPr>
            <w:tcW w:w="1645" w:type="dxa"/>
            <w:gridSpan w:val="2"/>
            <w:tcBorders>
              <w:top w:val="single" w:sz="6" w:space="0" w:color="auto"/>
              <w:left w:val="single" w:sz="6" w:space="0" w:color="auto"/>
              <w:bottom w:val="single" w:sz="6" w:space="0" w:color="auto"/>
            </w:tcBorders>
            <w:vAlign w:val="center"/>
          </w:tcPr>
          <w:p w14:paraId="7D680B9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1 427</w:t>
            </w:r>
          </w:p>
        </w:tc>
      </w:tr>
      <w:tr w:rsidR="00B728DA" w14:paraId="1A357D79" w14:textId="77777777">
        <w:trPr>
          <w:trHeight w:val="200"/>
        </w:trPr>
        <w:tc>
          <w:tcPr>
            <w:tcW w:w="5850" w:type="dxa"/>
            <w:tcBorders>
              <w:top w:val="single" w:sz="6" w:space="0" w:color="auto"/>
              <w:bottom w:val="single" w:sz="6" w:space="0" w:color="auto"/>
              <w:right w:val="single" w:sz="6" w:space="0" w:color="auto"/>
            </w:tcBorders>
            <w:vAlign w:val="center"/>
          </w:tcPr>
          <w:p w14:paraId="4C297F3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6F03551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E394C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ECFEFF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438965FA" w14:textId="77777777">
        <w:trPr>
          <w:trHeight w:val="200"/>
        </w:trPr>
        <w:tc>
          <w:tcPr>
            <w:tcW w:w="5850" w:type="dxa"/>
            <w:tcBorders>
              <w:top w:val="single" w:sz="6" w:space="0" w:color="auto"/>
              <w:bottom w:val="single" w:sz="6" w:space="0" w:color="auto"/>
              <w:right w:val="single" w:sz="6" w:space="0" w:color="auto"/>
            </w:tcBorders>
            <w:vAlign w:val="center"/>
          </w:tcPr>
          <w:p w14:paraId="111B3AE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5CAFE01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34142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2F6723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4DAC5CC8" w14:textId="77777777">
        <w:trPr>
          <w:trHeight w:val="200"/>
        </w:trPr>
        <w:tc>
          <w:tcPr>
            <w:tcW w:w="5850" w:type="dxa"/>
            <w:tcBorders>
              <w:top w:val="single" w:sz="6" w:space="0" w:color="auto"/>
              <w:bottom w:val="single" w:sz="6" w:space="0" w:color="auto"/>
              <w:right w:val="single" w:sz="6" w:space="0" w:color="auto"/>
            </w:tcBorders>
            <w:vAlign w:val="center"/>
          </w:tcPr>
          <w:p w14:paraId="0919FD2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451220D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382466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7D47C2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2B4239A" w14:textId="77777777">
        <w:trPr>
          <w:trHeight w:val="200"/>
        </w:trPr>
        <w:tc>
          <w:tcPr>
            <w:tcW w:w="5850" w:type="dxa"/>
            <w:tcBorders>
              <w:top w:val="single" w:sz="6" w:space="0" w:color="auto"/>
              <w:bottom w:val="single" w:sz="6" w:space="0" w:color="auto"/>
              <w:right w:val="single" w:sz="6" w:space="0" w:color="auto"/>
            </w:tcBorders>
            <w:vAlign w:val="center"/>
          </w:tcPr>
          <w:p w14:paraId="6870325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3348B4C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74B5F4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( 4 670 )</w:t>
            </w:r>
          </w:p>
        </w:tc>
        <w:tc>
          <w:tcPr>
            <w:tcW w:w="1645" w:type="dxa"/>
            <w:gridSpan w:val="2"/>
            <w:tcBorders>
              <w:top w:val="single" w:sz="6" w:space="0" w:color="auto"/>
              <w:left w:val="single" w:sz="6" w:space="0" w:color="auto"/>
              <w:bottom w:val="single" w:sz="6" w:space="0" w:color="auto"/>
            </w:tcBorders>
            <w:vAlign w:val="center"/>
          </w:tcPr>
          <w:p w14:paraId="7193EB3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( 5 816 )</w:t>
            </w:r>
          </w:p>
        </w:tc>
      </w:tr>
      <w:tr w:rsidR="00B728DA" w14:paraId="7D46B309" w14:textId="77777777">
        <w:trPr>
          <w:trHeight w:val="200"/>
        </w:trPr>
        <w:tc>
          <w:tcPr>
            <w:tcW w:w="5850" w:type="dxa"/>
            <w:tcBorders>
              <w:top w:val="single" w:sz="6" w:space="0" w:color="auto"/>
              <w:bottom w:val="single" w:sz="6" w:space="0" w:color="auto"/>
              <w:right w:val="single" w:sz="6" w:space="0" w:color="auto"/>
            </w:tcBorders>
            <w:vAlign w:val="center"/>
          </w:tcPr>
          <w:p w14:paraId="63C6BDC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14:paraId="5A6C997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3497B2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5071F4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0D1BE99C" w14:textId="77777777">
        <w:trPr>
          <w:trHeight w:val="200"/>
        </w:trPr>
        <w:tc>
          <w:tcPr>
            <w:tcW w:w="5850" w:type="dxa"/>
            <w:tcBorders>
              <w:top w:val="single" w:sz="6" w:space="0" w:color="auto"/>
              <w:bottom w:val="single" w:sz="6" w:space="0" w:color="auto"/>
              <w:right w:val="single" w:sz="6" w:space="0" w:color="auto"/>
            </w:tcBorders>
            <w:vAlign w:val="center"/>
          </w:tcPr>
          <w:p w14:paraId="1C4F69D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2D9C237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09553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( 195 )</w:t>
            </w:r>
          </w:p>
        </w:tc>
        <w:tc>
          <w:tcPr>
            <w:tcW w:w="1645" w:type="dxa"/>
            <w:gridSpan w:val="2"/>
            <w:tcBorders>
              <w:top w:val="single" w:sz="6" w:space="0" w:color="auto"/>
              <w:left w:val="single" w:sz="6" w:space="0" w:color="auto"/>
              <w:bottom w:val="single" w:sz="6" w:space="0" w:color="auto"/>
            </w:tcBorders>
            <w:vAlign w:val="center"/>
          </w:tcPr>
          <w:p w14:paraId="3316CF4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( 3 632 )</w:t>
            </w:r>
          </w:p>
        </w:tc>
      </w:tr>
      <w:tr w:rsidR="00B728DA" w14:paraId="18E0978F" w14:textId="77777777">
        <w:trPr>
          <w:trHeight w:val="200"/>
        </w:trPr>
        <w:tc>
          <w:tcPr>
            <w:tcW w:w="5850" w:type="dxa"/>
            <w:tcBorders>
              <w:top w:val="single" w:sz="6" w:space="0" w:color="auto"/>
              <w:bottom w:val="single" w:sz="6" w:space="0" w:color="auto"/>
              <w:right w:val="single" w:sz="6" w:space="0" w:color="auto"/>
            </w:tcBorders>
            <w:vAlign w:val="center"/>
          </w:tcPr>
          <w:p w14:paraId="02DDCC5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14:paraId="11F4975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5FDDB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BC9D44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DCDE227" w14:textId="77777777">
        <w:trPr>
          <w:trHeight w:val="200"/>
        </w:trPr>
        <w:tc>
          <w:tcPr>
            <w:tcW w:w="5850" w:type="dxa"/>
            <w:tcBorders>
              <w:top w:val="single" w:sz="6" w:space="0" w:color="auto"/>
              <w:bottom w:val="single" w:sz="6" w:space="0" w:color="auto"/>
              <w:right w:val="single" w:sz="6" w:space="0" w:color="auto"/>
            </w:tcBorders>
            <w:vAlign w:val="center"/>
          </w:tcPr>
          <w:p w14:paraId="7B23098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14:paraId="0A31BCA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1E9A6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E16051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0C2D4B67" w14:textId="77777777">
        <w:trPr>
          <w:trHeight w:val="200"/>
        </w:trPr>
        <w:tc>
          <w:tcPr>
            <w:tcW w:w="5850" w:type="dxa"/>
            <w:tcBorders>
              <w:top w:val="single" w:sz="6" w:space="0" w:color="auto"/>
              <w:bottom w:val="single" w:sz="6" w:space="0" w:color="auto"/>
              <w:right w:val="single" w:sz="6" w:space="0" w:color="auto"/>
            </w:tcBorders>
            <w:vAlign w:val="center"/>
          </w:tcPr>
          <w:p w14:paraId="4E69BED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14:paraId="49CA512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719867A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ECEA3F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874996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6F6EF8E" w14:textId="77777777">
        <w:trPr>
          <w:trHeight w:val="200"/>
        </w:trPr>
        <w:tc>
          <w:tcPr>
            <w:tcW w:w="5850" w:type="dxa"/>
            <w:tcBorders>
              <w:top w:val="single" w:sz="6" w:space="0" w:color="auto"/>
              <w:bottom w:val="single" w:sz="6" w:space="0" w:color="auto"/>
              <w:right w:val="single" w:sz="6" w:space="0" w:color="auto"/>
            </w:tcBorders>
            <w:vAlign w:val="center"/>
          </w:tcPr>
          <w:p w14:paraId="40B2592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15120EF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D6157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( 2 909 )</w:t>
            </w:r>
          </w:p>
        </w:tc>
        <w:tc>
          <w:tcPr>
            <w:tcW w:w="1645" w:type="dxa"/>
            <w:gridSpan w:val="2"/>
            <w:tcBorders>
              <w:top w:val="single" w:sz="6" w:space="0" w:color="auto"/>
              <w:left w:val="single" w:sz="6" w:space="0" w:color="auto"/>
              <w:bottom w:val="single" w:sz="6" w:space="0" w:color="auto"/>
            </w:tcBorders>
            <w:vAlign w:val="center"/>
          </w:tcPr>
          <w:p w14:paraId="6002655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( 4 387 )</w:t>
            </w:r>
          </w:p>
        </w:tc>
      </w:tr>
      <w:tr w:rsidR="00B728DA" w14:paraId="31E0E8C7" w14:textId="77777777">
        <w:trPr>
          <w:trHeight w:val="200"/>
        </w:trPr>
        <w:tc>
          <w:tcPr>
            <w:tcW w:w="5850" w:type="dxa"/>
            <w:tcBorders>
              <w:top w:val="single" w:sz="6" w:space="0" w:color="auto"/>
              <w:bottom w:val="single" w:sz="6" w:space="0" w:color="auto"/>
              <w:right w:val="single" w:sz="6" w:space="0" w:color="auto"/>
            </w:tcBorders>
            <w:vAlign w:val="center"/>
          </w:tcPr>
          <w:p w14:paraId="5A510DD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728C3F6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96A286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89C5E7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C452B0F" w14:textId="77777777">
        <w:trPr>
          <w:trHeight w:val="200"/>
        </w:trPr>
        <w:tc>
          <w:tcPr>
            <w:tcW w:w="5850" w:type="dxa"/>
            <w:tcBorders>
              <w:top w:val="single" w:sz="6" w:space="0" w:color="auto"/>
              <w:bottom w:val="single" w:sz="6" w:space="0" w:color="auto"/>
              <w:right w:val="single" w:sz="6" w:space="0" w:color="auto"/>
            </w:tcBorders>
            <w:vAlign w:val="center"/>
          </w:tcPr>
          <w:p w14:paraId="1C4EE33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196EEB4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43DA4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1 608</w:t>
            </w:r>
          </w:p>
        </w:tc>
        <w:tc>
          <w:tcPr>
            <w:tcW w:w="1645" w:type="dxa"/>
            <w:gridSpan w:val="2"/>
            <w:tcBorders>
              <w:top w:val="single" w:sz="6" w:space="0" w:color="auto"/>
              <w:left w:val="single" w:sz="6" w:space="0" w:color="auto"/>
              <w:bottom w:val="single" w:sz="6" w:space="0" w:color="auto"/>
            </w:tcBorders>
            <w:vAlign w:val="center"/>
          </w:tcPr>
          <w:p w14:paraId="7919C27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1 162</w:t>
            </w:r>
          </w:p>
        </w:tc>
      </w:tr>
      <w:tr w:rsidR="00B728DA" w14:paraId="6C785D67" w14:textId="77777777">
        <w:trPr>
          <w:trHeight w:val="200"/>
        </w:trPr>
        <w:tc>
          <w:tcPr>
            <w:tcW w:w="5850" w:type="dxa"/>
            <w:tcBorders>
              <w:top w:val="single" w:sz="6" w:space="0" w:color="auto"/>
              <w:bottom w:val="single" w:sz="6" w:space="0" w:color="auto"/>
              <w:right w:val="single" w:sz="6" w:space="0" w:color="auto"/>
            </w:tcBorders>
            <w:vAlign w:val="center"/>
          </w:tcPr>
          <w:p w14:paraId="3491DFB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5B3FBC9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733535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vAlign w:val="center"/>
          </w:tcPr>
          <w:p w14:paraId="4710D99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1 479</w:t>
            </w:r>
          </w:p>
        </w:tc>
      </w:tr>
      <w:tr w:rsidR="00B728DA" w14:paraId="44A698E0" w14:textId="77777777">
        <w:trPr>
          <w:trHeight w:val="200"/>
        </w:trPr>
        <w:tc>
          <w:tcPr>
            <w:tcW w:w="5850" w:type="dxa"/>
            <w:tcBorders>
              <w:top w:val="single" w:sz="6" w:space="0" w:color="auto"/>
              <w:bottom w:val="single" w:sz="6" w:space="0" w:color="auto"/>
              <w:right w:val="single" w:sz="6" w:space="0" w:color="auto"/>
            </w:tcBorders>
            <w:vAlign w:val="center"/>
          </w:tcPr>
          <w:p w14:paraId="60A439A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14:paraId="17453BB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100F0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11E5B6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B6376C4" w14:textId="77777777">
        <w:trPr>
          <w:trHeight w:val="200"/>
        </w:trPr>
        <w:tc>
          <w:tcPr>
            <w:tcW w:w="5850" w:type="dxa"/>
            <w:tcBorders>
              <w:top w:val="single" w:sz="6" w:space="0" w:color="auto"/>
              <w:bottom w:val="single" w:sz="6" w:space="0" w:color="auto"/>
              <w:right w:val="single" w:sz="6" w:space="0" w:color="auto"/>
            </w:tcBorders>
            <w:vAlign w:val="center"/>
          </w:tcPr>
          <w:p w14:paraId="4643A44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2C0184D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52188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583C68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( 11 )</w:t>
            </w:r>
          </w:p>
        </w:tc>
      </w:tr>
      <w:tr w:rsidR="00B728DA" w14:paraId="35F64715" w14:textId="77777777">
        <w:trPr>
          <w:trHeight w:val="200"/>
        </w:trPr>
        <w:tc>
          <w:tcPr>
            <w:tcW w:w="5850" w:type="dxa"/>
            <w:tcBorders>
              <w:top w:val="single" w:sz="6" w:space="0" w:color="auto"/>
              <w:bottom w:val="single" w:sz="6" w:space="0" w:color="auto"/>
              <w:right w:val="single" w:sz="6" w:space="0" w:color="auto"/>
            </w:tcBorders>
            <w:vAlign w:val="center"/>
          </w:tcPr>
          <w:p w14:paraId="71D01B9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14:paraId="57C02AC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35FEE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C81430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5075A91F" w14:textId="77777777">
        <w:trPr>
          <w:trHeight w:val="200"/>
        </w:trPr>
        <w:tc>
          <w:tcPr>
            <w:tcW w:w="5850" w:type="dxa"/>
            <w:tcBorders>
              <w:top w:val="single" w:sz="6" w:space="0" w:color="auto"/>
              <w:bottom w:val="single" w:sz="6" w:space="0" w:color="auto"/>
              <w:right w:val="single" w:sz="6" w:space="0" w:color="auto"/>
            </w:tcBorders>
            <w:vAlign w:val="center"/>
          </w:tcPr>
          <w:p w14:paraId="4411B6B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769A516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31E9F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2AE93A7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( 1 443 )</w:t>
            </w:r>
          </w:p>
        </w:tc>
      </w:tr>
      <w:tr w:rsidR="00B728DA" w14:paraId="409753EA" w14:textId="77777777">
        <w:trPr>
          <w:trHeight w:val="200"/>
        </w:trPr>
        <w:tc>
          <w:tcPr>
            <w:tcW w:w="5850" w:type="dxa"/>
            <w:tcBorders>
              <w:top w:val="single" w:sz="6" w:space="0" w:color="auto"/>
              <w:bottom w:val="single" w:sz="6" w:space="0" w:color="auto"/>
              <w:right w:val="single" w:sz="6" w:space="0" w:color="auto"/>
            </w:tcBorders>
            <w:vAlign w:val="center"/>
          </w:tcPr>
          <w:p w14:paraId="4CE5F0B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14:paraId="2C4F756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F5754E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461A22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D94F088" w14:textId="77777777">
        <w:trPr>
          <w:trHeight w:val="200"/>
        </w:trPr>
        <w:tc>
          <w:tcPr>
            <w:tcW w:w="5850" w:type="dxa"/>
            <w:tcBorders>
              <w:top w:val="single" w:sz="6" w:space="0" w:color="auto"/>
              <w:bottom w:val="single" w:sz="6" w:space="0" w:color="auto"/>
              <w:right w:val="single" w:sz="6" w:space="0" w:color="auto"/>
            </w:tcBorders>
            <w:vAlign w:val="center"/>
          </w:tcPr>
          <w:p w14:paraId="087B215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14:paraId="76BB88B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137964A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315F6D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CAA553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A0C677C" w14:textId="77777777">
        <w:trPr>
          <w:trHeight w:val="200"/>
        </w:trPr>
        <w:tc>
          <w:tcPr>
            <w:tcW w:w="5850" w:type="dxa"/>
            <w:tcBorders>
              <w:top w:val="single" w:sz="6" w:space="0" w:color="auto"/>
              <w:bottom w:val="single" w:sz="6" w:space="0" w:color="auto"/>
              <w:right w:val="single" w:sz="6" w:space="0" w:color="auto"/>
            </w:tcBorders>
            <w:vAlign w:val="center"/>
          </w:tcPr>
          <w:p w14:paraId="35DC767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65BA4E2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7554FF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( 1 299 )</w:t>
            </w:r>
          </w:p>
        </w:tc>
        <w:tc>
          <w:tcPr>
            <w:tcW w:w="1645" w:type="dxa"/>
            <w:gridSpan w:val="2"/>
            <w:tcBorders>
              <w:top w:val="single" w:sz="6" w:space="0" w:color="auto"/>
              <w:left w:val="single" w:sz="6" w:space="0" w:color="auto"/>
              <w:bottom w:val="single" w:sz="6" w:space="0" w:color="auto"/>
            </w:tcBorders>
            <w:vAlign w:val="center"/>
          </w:tcPr>
          <w:p w14:paraId="5EE88A3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( 3 200 )</w:t>
            </w:r>
          </w:p>
        </w:tc>
      </w:tr>
      <w:tr w:rsidR="00B728DA" w14:paraId="6F2AE9D2" w14:textId="77777777">
        <w:trPr>
          <w:trHeight w:val="200"/>
        </w:trPr>
        <w:tc>
          <w:tcPr>
            <w:tcW w:w="5850" w:type="dxa"/>
            <w:tcBorders>
              <w:top w:val="single" w:sz="6" w:space="0" w:color="auto"/>
              <w:bottom w:val="single" w:sz="6" w:space="0" w:color="auto"/>
              <w:right w:val="single" w:sz="6" w:space="0" w:color="auto"/>
            </w:tcBorders>
            <w:vAlign w:val="center"/>
          </w:tcPr>
          <w:p w14:paraId="68EAB64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0F60489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BCCBD0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w:t>
            </w:r>
          </w:p>
        </w:tc>
        <w:tc>
          <w:tcPr>
            <w:tcW w:w="1645" w:type="dxa"/>
            <w:gridSpan w:val="2"/>
            <w:tcBorders>
              <w:top w:val="single" w:sz="6" w:space="0" w:color="auto"/>
              <w:left w:val="single" w:sz="6" w:space="0" w:color="auto"/>
              <w:bottom w:val="single" w:sz="6" w:space="0" w:color="auto"/>
            </w:tcBorders>
            <w:vAlign w:val="center"/>
          </w:tcPr>
          <w:p w14:paraId="787D04B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r>
      <w:tr w:rsidR="00B728DA" w14:paraId="75A9852C" w14:textId="77777777">
        <w:trPr>
          <w:trHeight w:val="200"/>
        </w:trPr>
        <w:tc>
          <w:tcPr>
            <w:tcW w:w="5850" w:type="dxa"/>
            <w:tcBorders>
              <w:top w:val="single" w:sz="6" w:space="0" w:color="auto"/>
              <w:bottom w:val="single" w:sz="6" w:space="0" w:color="auto"/>
              <w:right w:val="single" w:sz="6" w:space="0" w:color="auto"/>
            </w:tcBorders>
            <w:vAlign w:val="center"/>
          </w:tcPr>
          <w:p w14:paraId="5C591B8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61827FE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70D98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25583A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844975B" w14:textId="77777777">
        <w:trPr>
          <w:trHeight w:val="200"/>
        </w:trPr>
        <w:tc>
          <w:tcPr>
            <w:tcW w:w="5850" w:type="dxa"/>
            <w:tcBorders>
              <w:top w:val="single" w:sz="6" w:space="0" w:color="auto"/>
              <w:bottom w:val="single" w:sz="6" w:space="0" w:color="auto"/>
              <w:right w:val="single" w:sz="6" w:space="0" w:color="auto"/>
            </w:tcBorders>
            <w:vAlign w:val="center"/>
          </w:tcPr>
          <w:p w14:paraId="0366D67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14:paraId="1B3E088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35D98AC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AD60B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764FCD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234E647" w14:textId="77777777">
        <w:trPr>
          <w:trHeight w:val="200"/>
        </w:trPr>
        <w:tc>
          <w:tcPr>
            <w:tcW w:w="5850" w:type="dxa"/>
            <w:tcBorders>
              <w:top w:val="single" w:sz="6" w:space="0" w:color="auto"/>
              <w:bottom w:val="single" w:sz="6" w:space="0" w:color="auto"/>
              <w:right w:val="single" w:sz="6" w:space="0" w:color="auto"/>
            </w:tcBorders>
            <w:vAlign w:val="center"/>
          </w:tcPr>
          <w:p w14:paraId="1A6F29F8"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14:paraId="35A9D38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23CF7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( 1 080 )</w:t>
            </w:r>
          </w:p>
        </w:tc>
        <w:tc>
          <w:tcPr>
            <w:tcW w:w="1645" w:type="dxa"/>
            <w:gridSpan w:val="2"/>
            <w:tcBorders>
              <w:top w:val="single" w:sz="6" w:space="0" w:color="auto"/>
              <w:left w:val="single" w:sz="6" w:space="0" w:color="auto"/>
              <w:bottom w:val="single" w:sz="6" w:space="0" w:color="auto"/>
            </w:tcBorders>
            <w:vAlign w:val="center"/>
          </w:tcPr>
          <w:p w14:paraId="2BDB96C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( 3 217 )</w:t>
            </w:r>
          </w:p>
        </w:tc>
      </w:tr>
    </w:tbl>
    <w:p w14:paraId="6273074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B728DA" w14:paraId="0FA2D32C"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71EB5F0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DA94B6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2BEDA1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3EC1108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B728DA" w14:paraId="0C901902"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48BFC3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95719B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D82CF4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7E57E24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728DA" w14:paraId="743A7576" w14:textId="77777777">
        <w:trPr>
          <w:trHeight w:val="200"/>
        </w:trPr>
        <w:tc>
          <w:tcPr>
            <w:tcW w:w="5850" w:type="dxa"/>
            <w:tcBorders>
              <w:top w:val="single" w:sz="6" w:space="0" w:color="auto"/>
              <w:bottom w:val="single" w:sz="6" w:space="0" w:color="auto"/>
              <w:right w:val="single" w:sz="6" w:space="0" w:color="auto"/>
            </w:tcBorders>
            <w:vAlign w:val="center"/>
          </w:tcPr>
          <w:p w14:paraId="0F1C0E2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425809B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14:paraId="4679B4F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620D28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7864F2AC" w14:textId="77777777">
        <w:trPr>
          <w:trHeight w:val="200"/>
        </w:trPr>
        <w:tc>
          <w:tcPr>
            <w:tcW w:w="5850" w:type="dxa"/>
            <w:tcBorders>
              <w:top w:val="single" w:sz="6" w:space="0" w:color="auto"/>
              <w:bottom w:val="single" w:sz="6" w:space="0" w:color="auto"/>
              <w:right w:val="single" w:sz="6" w:space="0" w:color="auto"/>
            </w:tcBorders>
            <w:vAlign w:val="center"/>
          </w:tcPr>
          <w:p w14:paraId="01B934F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14:paraId="3930CBC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14:paraId="200777E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98FB02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5A57830" w14:textId="77777777">
        <w:trPr>
          <w:trHeight w:val="200"/>
        </w:trPr>
        <w:tc>
          <w:tcPr>
            <w:tcW w:w="5850" w:type="dxa"/>
            <w:tcBorders>
              <w:top w:val="single" w:sz="6" w:space="0" w:color="auto"/>
              <w:bottom w:val="single" w:sz="6" w:space="0" w:color="auto"/>
              <w:right w:val="single" w:sz="6" w:space="0" w:color="auto"/>
            </w:tcBorders>
            <w:vAlign w:val="center"/>
          </w:tcPr>
          <w:p w14:paraId="53BEA70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14:paraId="541A527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14:paraId="10D99AE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71898A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5AADCE2" w14:textId="77777777">
        <w:trPr>
          <w:trHeight w:val="200"/>
        </w:trPr>
        <w:tc>
          <w:tcPr>
            <w:tcW w:w="5850" w:type="dxa"/>
            <w:tcBorders>
              <w:top w:val="single" w:sz="6" w:space="0" w:color="auto"/>
              <w:bottom w:val="single" w:sz="6" w:space="0" w:color="auto"/>
              <w:right w:val="single" w:sz="6" w:space="0" w:color="auto"/>
            </w:tcBorders>
            <w:vAlign w:val="center"/>
          </w:tcPr>
          <w:p w14:paraId="4800BFC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14:paraId="5FC8FB5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14:paraId="3C5E591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A8BF10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83724E4" w14:textId="77777777">
        <w:trPr>
          <w:trHeight w:val="200"/>
        </w:trPr>
        <w:tc>
          <w:tcPr>
            <w:tcW w:w="5850" w:type="dxa"/>
            <w:tcBorders>
              <w:top w:val="single" w:sz="6" w:space="0" w:color="auto"/>
              <w:bottom w:val="single" w:sz="6" w:space="0" w:color="auto"/>
              <w:right w:val="single" w:sz="6" w:space="0" w:color="auto"/>
            </w:tcBorders>
            <w:vAlign w:val="center"/>
          </w:tcPr>
          <w:p w14:paraId="76E8922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14:paraId="533CE4D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14:paraId="62252A1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6CC571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0BBD99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68F167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A5ECD8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2002B4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1B8A391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4B55BE62" w14:textId="77777777">
        <w:trPr>
          <w:trHeight w:val="200"/>
        </w:trPr>
        <w:tc>
          <w:tcPr>
            <w:tcW w:w="5850" w:type="dxa"/>
            <w:tcBorders>
              <w:top w:val="single" w:sz="6" w:space="0" w:color="auto"/>
              <w:bottom w:val="single" w:sz="6" w:space="0" w:color="auto"/>
              <w:right w:val="single" w:sz="6" w:space="0" w:color="auto"/>
            </w:tcBorders>
            <w:vAlign w:val="center"/>
          </w:tcPr>
          <w:p w14:paraId="6197CB0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14:paraId="17549C7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14:paraId="240361A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14:paraId="30C687D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0FB4A51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375A4C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33FEED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6BB7C7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61A19A9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EFE1A5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02F38F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EA8C64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BCC53C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-1 080</w:t>
            </w:r>
          </w:p>
        </w:tc>
        <w:tc>
          <w:tcPr>
            <w:tcW w:w="1645" w:type="dxa"/>
            <w:tcBorders>
              <w:top w:val="single" w:sz="6" w:space="0" w:color="auto"/>
              <w:left w:val="single" w:sz="6" w:space="0" w:color="auto"/>
              <w:bottom w:val="single" w:sz="6" w:space="0" w:color="auto"/>
            </w:tcBorders>
            <w:shd w:val="clear" w:color="auto" w:fill="E6E6E6"/>
            <w:vAlign w:val="center"/>
          </w:tcPr>
          <w:p w14:paraId="28B626E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-3 217</w:t>
            </w:r>
          </w:p>
        </w:tc>
      </w:tr>
    </w:tbl>
    <w:p w14:paraId="254579F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B728DA" w14:paraId="731F917F"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7563A94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B60FDE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2F85D8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2D28039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B728DA" w14:paraId="2063D162"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D1DB1D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73B825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104B85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0D2004C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728DA" w14:paraId="1EEDFDD0" w14:textId="77777777">
        <w:trPr>
          <w:trHeight w:val="200"/>
        </w:trPr>
        <w:tc>
          <w:tcPr>
            <w:tcW w:w="5850" w:type="dxa"/>
            <w:tcBorders>
              <w:top w:val="single" w:sz="6" w:space="0" w:color="auto"/>
              <w:bottom w:val="single" w:sz="6" w:space="0" w:color="auto"/>
              <w:right w:val="single" w:sz="6" w:space="0" w:color="auto"/>
            </w:tcBorders>
            <w:vAlign w:val="center"/>
          </w:tcPr>
          <w:p w14:paraId="306471F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14:paraId="1874267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14:paraId="3AF5272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1 239</w:t>
            </w:r>
          </w:p>
        </w:tc>
        <w:tc>
          <w:tcPr>
            <w:tcW w:w="1645" w:type="dxa"/>
            <w:tcBorders>
              <w:top w:val="single" w:sz="6" w:space="0" w:color="auto"/>
              <w:left w:val="single" w:sz="6" w:space="0" w:color="auto"/>
              <w:bottom w:val="single" w:sz="6" w:space="0" w:color="auto"/>
            </w:tcBorders>
            <w:vAlign w:val="center"/>
          </w:tcPr>
          <w:p w14:paraId="69EC07A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1 826</w:t>
            </w:r>
          </w:p>
        </w:tc>
      </w:tr>
      <w:tr w:rsidR="00B728DA" w14:paraId="22965554" w14:textId="77777777">
        <w:trPr>
          <w:trHeight w:val="200"/>
        </w:trPr>
        <w:tc>
          <w:tcPr>
            <w:tcW w:w="5850" w:type="dxa"/>
            <w:tcBorders>
              <w:top w:val="single" w:sz="6" w:space="0" w:color="auto"/>
              <w:bottom w:val="single" w:sz="6" w:space="0" w:color="auto"/>
              <w:right w:val="single" w:sz="6" w:space="0" w:color="auto"/>
            </w:tcBorders>
            <w:vAlign w:val="center"/>
          </w:tcPr>
          <w:p w14:paraId="2B2EE93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14:paraId="41B6600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14:paraId="0C8E3C4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6 109</w:t>
            </w:r>
          </w:p>
        </w:tc>
        <w:tc>
          <w:tcPr>
            <w:tcW w:w="1645" w:type="dxa"/>
            <w:tcBorders>
              <w:top w:val="single" w:sz="6" w:space="0" w:color="auto"/>
              <w:left w:val="single" w:sz="6" w:space="0" w:color="auto"/>
              <w:bottom w:val="single" w:sz="6" w:space="0" w:color="auto"/>
            </w:tcBorders>
            <w:vAlign w:val="center"/>
          </w:tcPr>
          <w:p w14:paraId="47ABBD9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9 827</w:t>
            </w:r>
          </w:p>
        </w:tc>
      </w:tr>
      <w:tr w:rsidR="00B728DA" w14:paraId="7204C82A" w14:textId="77777777">
        <w:trPr>
          <w:trHeight w:val="200"/>
        </w:trPr>
        <w:tc>
          <w:tcPr>
            <w:tcW w:w="5850" w:type="dxa"/>
            <w:tcBorders>
              <w:top w:val="single" w:sz="6" w:space="0" w:color="auto"/>
              <w:bottom w:val="single" w:sz="6" w:space="0" w:color="auto"/>
              <w:right w:val="single" w:sz="6" w:space="0" w:color="auto"/>
            </w:tcBorders>
            <w:vAlign w:val="center"/>
          </w:tcPr>
          <w:p w14:paraId="7C5445D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480735A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14:paraId="57A1E92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1 234</w:t>
            </w:r>
          </w:p>
        </w:tc>
        <w:tc>
          <w:tcPr>
            <w:tcW w:w="1645" w:type="dxa"/>
            <w:tcBorders>
              <w:top w:val="single" w:sz="6" w:space="0" w:color="auto"/>
              <w:left w:val="single" w:sz="6" w:space="0" w:color="auto"/>
              <w:bottom w:val="single" w:sz="6" w:space="0" w:color="auto"/>
            </w:tcBorders>
            <w:vAlign w:val="center"/>
          </w:tcPr>
          <w:p w14:paraId="797AAB2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1 928</w:t>
            </w:r>
          </w:p>
        </w:tc>
      </w:tr>
      <w:tr w:rsidR="00B728DA" w14:paraId="31753C78" w14:textId="77777777">
        <w:trPr>
          <w:trHeight w:val="200"/>
        </w:trPr>
        <w:tc>
          <w:tcPr>
            <w:tcW w:w="5850" w:type="dxa"/>
            <w:tcBorders>
              <w:top w:val="single" w:sz="6" w:space="0" w:color="auto"/>
              <w:bottom w:val="single" w:sz="6" w:space="0" w:color="auto"/>
              <w:right w:val="single" w:sz="6" w:space="0" w:color="auto"/>
            </w:tcBorders>
            <w:vAlign w:val="center"/>
          </w:tcPr>
          <w:p w14:paraId="3C7FDAB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14:paraId="0FF7324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14:paraId="1951327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461</w:t>
            </w:r>
          </w:p>
        </w:tc>
        <w:tc>
          <w:tcPr>
            <w:tcW w:w="1645" w:type="dxa"/>
            <w:tcBorders>
              <w:top w:val="single" w:sz="6" w:space="0" w:color="auto"/>
              <w:left w:val="single" w:sz="6" w:space="0" w:color="auto"/>
              <w:bottom w:val="single" w:sz="6" w:space="0" w:color="auto"/>
            </w:tcBorders>
            <w:vAlign w:val="center"/>
          </w:tcPr>
          <w:p w14:paraId="5B0A33E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539</w:t>
            </w:r>
          </w:p>
        </w:tc>
      </w:tr>
      <w:tr w:rsidR="00B728DA" w14:paraId="64BF9634" w14:textId="77777777">
        <w:trPr>
          <w:trHeight w:val="200"/>
        </w:trPr>
        <w:tc>
          <w:tcPr>
            <w:tcW w:w="5850" w:type="dxa"/>
            <w:tcBorders>
              <w:top w:val="single" w:sz="6" w:space="0" w:color="auto"/>
              <w:bottom w:val="single" w:sz="6" w:space="0" w:color="auto"/>
              <w:right w:val="single" w:sz="6" w:space="0" w:color="auto"/>
            </w:tcBorders>
            <w:vAlign w:val="center"/>
          </w:tcPr>
          <w:p w14:paraId="799D997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14:paraId="2E163EB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14:paraId="2670679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24 226</w:t>
            </w:r>
          </w:p>
        </w:tc>
        <w:tc>
          <w:tcPr>
            <w:tcW w:w="1645" w:type="dxa"/>
            <w:tcBorders>
              <w:top w:val="single" w:sz="6" w:space="0" w:color="auto"/>
              <w:left w:val="single" w:sz="6" w:space="0" w:color="auto"/>
              <w:bottom w:val="single" w:sz="6" w:space="0" w:color="auto"/>
            </w:tcBorders>
            <w:vAlign w:val="center"/>
          </w:tcPr>
          <w:p w14:paraId="4143E54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28 978</w:t>
            </w:r>
          </w:p>
        </w:tc>
      </w:tr>
      <w:tr w:rsidR="00B728DA" w14:paraId="08F8253A"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4F238B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B756BB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2B212A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33 269</w:t>
            </w:r>
          </w:p>
        </w:tc>
        <w:tc>
          <w:tcPr>
            <w:tcW w:w="1645" w:type="dxa"/>
            <w:tcBorders>
              <w:top w:val="single" w:sz="6" w:space="0" w:color="auto"/>
              <w:left w:val="single" w:sz="6" w:space="0" w:color="auto"/>
              <w:bottom w:val="single" w:sz="6" w:space="0" w:color="auto"/>
            </w:tcBorders>
            <w:shd w:val="clear" w:color="auto" w:fill="E6E6E6"/>
            <w:vAlign w:val="center"/>
          </w:tcPr>
          <w:p w14:paraId="6482CCD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43 098</w:t>
            </w:r>
          </w:p>
        </w:tc>
      </w:tr>
    </w:tbl>
    <w:p w14:paraId="32B8D77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B728DA" w14:paraId="091DAD13"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782FEA2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13754F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2C2ECA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14:paraId="2AFEB97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B728DA" w14:paraId="428D7C5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285772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5384D4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BF8CB1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52953E8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728DA" w14:paraId="5CD9B9B6" w14:textId="77777777">
        <w:trPr>
          <w:trHeight w:val="200"/>
        </w:trPr>
        <w:tc>
          <w:tcPr>
            <w:tcW w:w="5850" w:type="dxa"/>
            <w:tcBorders>
              <w:top w:val="single" w:sz="6" w:space="0" w:color="auto"/>
              <w:bottom w:val="single" w:sz="6" w:space="0" w:color="auto"/>
              <w:right w:val="single" w:sz="6" w:space="0" w:color="auto"/>
            </w:tcBorders>
            <w:vAlign w:val="center"/>
          </w:tcPr>
          <w:p w14:paraId="48E7FCA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06D3A35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14:paraId="002D842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D331C8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54EE13A" w14:textId="77777777">
        <w:trPr>
          <w:trHeight w:val="200"/>
        </w:trPr>
        <w:tc>
          <w:tcPr>
            <w:tcW w:w="5850" w:type="dxa"/>
            <w:tcBorders>
              <w:top w:val="single" w:sz="6" w:space="0" w:color="auto"/>
              <w:bottom w:val="single" w:sz="6" w:space="0" w:color="auto"/>
              <w:right w:val="single" w:sz="6" w:space="0" w:color="auto"/>
            </w:tcBorders>
            <w:vAlign w:val="center"/>
          </w:tcPr>
          <w:p w14:paraId="27B6678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1BAEEC9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14:paraId="20B7B72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2F8FEA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7CCC5E34" w14:textId="77777777">
        <w:trPr>
          <w:trHeight w:val="200"/>
        </w:trPr>
        <w:tc>
          <w:tcPr>
            <w:tcW w:w="5850" w:type="dxa"/>
            <w:tcBorders>
              <w:top w:val="single" w:sz="6" w:space="0" w:color="auto"/>
              <w:bottom w:val="single" w:sz="6" w:space="0" w:color="auto"/>
              <w:right w:val="single" w:sz="6" w:space="0" w:color="auto"/>
            </w:tcBorders>
            <w:vAlign w:val="center"/>
          </w:tcPr>
          <w:p w14:paraId="1E23589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4D0B8A7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14:paraId="4ECC456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14:paraId="0D90885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B728DA" w14:paraId="7E9137A9" w14:textId="77777777">
        <w:trPr>
          <w:trHeight w:val="200"/>
        </w:trPr>
        <w:tc>
          <w:tcPr>
            <w:tcW w:w="5850" w:type="dxa"/>
            <w:tcBorders>
              <w:top w:val="single" w:sz="6" w:space="0" w:color="auto"/>
              <w:bottom w:val="single" w:sz="6" w:space="0" w:color="auto"/>
              <w:right w:val="single" w:sz="6" w:space="0" w:color="auto"/>
            </w:tcBorders>
            <w:vAlign w:val="center"/>
          </w:tcPr>
          <w:p w14:paraId="4746EBD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06D2C08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14:paraId="5E307C3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14:paraId="051B2CC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B728DA" w14:paraId="6E7F9A30" w14:textId="77777777">
        <w:trPr>
          <w:trHeight w:val="200"/>
        </w:trPr>
        <w:tc>
          <w:tcPr>
            <w:tcW w:w="5850" w:type="dxa"/>
            <w:tcBorders>
              <w:top w:val="single" w:sz="6" w:space="0" w:color="auto"/>
              <w:bottom w:val="single" w:sz="6" w:space="0" w:color="auto"/>
              <w:right w:val="single" w:sz="6" w:space="0" w:color="auto"/>
            </w:tcBorders>
            <w:vAlign w:val="center"/>
          </w:tcPr>
          <w:p w14:paraId="2411542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14:paraId="47D5CBC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14:paraId="6FF6B3C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14:paraId="665BE57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14:paraId="304B22F7"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4D893D9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Химич</w:t>
      </w:r>
      <w:proofErr w:type="spellEnd"/>
      <w:r>
        <w:rPr>
          <w:rFonts w:ascii="Times New Roman CYR" w:hAnsi="Times New Roman CYR" w:cs="Times New Roman CYR"/>
        </w:rPr>
        <w:t xml:space="preserve">  М.О.</w:t>
      </w:r>
    </w:p>
    <w:p w14:paraId="250BA35E"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4A870FC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Iваницька</w:t>
      </w:r>
      <w:proofErr w:type="spellEnd"/>
      <w:r>
        <w:rPr>
          <w:rFonts w:ascii="Times New Roman CYR" w:hAnsi="Times New Roman CYR" w:cs="Times New Roman CYR"/>
        </w:rPr>
        <w:t xml:space="preserve"> Н.М.</w:t>
      </w:r>
    </w:p>
    <w:p w14:paraId="3A7471AC" w14:textId="77777777" w:rsidR="00B728DA" w:rsidRDefault="00B728DA">
      <w:pPr>
        <w:widowControl w:val="0"/>
        <w:autoSpaceDE w:val="0"/>
        <w:autoSpaceDN w:val="0"/>
        <w:adjustRightInd w:val="0"/>
        <w:spacing w:after="0" w:line="240" w:lineRule="auto"/>
        <w:rPr>
          <w:rFonts w:ascii="Times New Roman CYR" w:hAnsi="Times New Roman CYR" w:cs="Times New Roman CYR"/>
        </w:rPr>
        <w:sectPr w:rsidR="00B728DA">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B728DA" w14:paraId="616487AF" w14:textId="7777777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2039B86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B728DA" w14:paraId="1503B713" w14:textId="77777777">
        <w:trPr>
          <w:gridBefore w:val="2"/>
          <w:wBefore w:w="6650" w:type="dxa"/>
          <w:trHeight w:val="200"/>
        </w:trPr>
        <w:tc>
          <w:tcPr>
            <w:tcW w:w="1990" w:type="dxa"/>
            <w:tcBorders>
              <w:top w:val="nil"/>
              <w:left w:val="nil"/>
              <w:bottom w:val="nil"/>
              <w:right w:val="single" w:sz="6" w:space="0" w:color="auto"/>
            </w:tcBorders>
            <w:vAlign w:val="center"/>
          </w:tcPr>
          <w:p w14:paraId="68B621DC"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2E3DD43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B728DA" w14:paraId="50147490" w14:textId="77777777">
        <w:tc>
          <w:tcPr>
            <w:tcW w:w="2160" w:type="dxa"/>
            <w:tcBorders>
              <w:top w:val="nil"/>
              <w:left w:val="nil"/>
              <w:bottom w:val="nil"/>
              <w:right w:val="nil"/>
            </w:tcBorders>
            <w:vAlign w:val="center"/>
          </w:tcPr>
          <w:p w14:paraId="4A930CFF"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14:paraId="06667C3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"КАМЕТ"</w:t>
            </w:r>
          </w:p>
        </w:tc>
        <w:tc>
          <w:tcPr>
            <w:tcW w:w="1990" w:type="dxa"/>
            <w:tcBorders>
              <w:top w:val="nil"/>
              <w:left w:val="nil"/>
              <w:bottom w:val="nil"/>
              <w:right w:val="single" w:sz="6" w:space="0" w:color="auto"/>
            </w:tcBorders>
            <w:vAlign w:val="center"/>
          </w:tcPr>
          <w:p w14:paraId="24B7FAD6"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411EA7B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00241206</w:t>
            </w:r>
          </w:p>
        </w:tc>
      </w:tr>
    </w:tbl>
    <w:p w14:paraId="3BC89FCA"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1AA6DC4E"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0E5E609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14:paraId="55AC934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14:paraId="589A6EB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B728DA" w14:paraId="5623239C"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37957815" w14:textId="77777777" w:rsidR="00B728DA" w:rsidRDefault="00EB028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7C2C9A29" w14:textId="77777777" w:rsidR="00B728DA" w:rsidRDefault="00EB028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B728DA" w14:paraId="5F57794B"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1D19F64F" w14:textId="77777777" w:rsidR="00B728DA" w:rsidRDefault="00B728DA">
            <w:pPr>
              <w:widowControl w:val="0"/>
              <w:autoSpaceDE w:val="0"/>
              <w:autoSpaceDN w:val="0"/>
              <w:adjustRightInd w:val="0"/>
              <w:spacing w:after="0" w:line="240" w:lineRule="auto"/>
              <w:jc w:val="right"/>
              <w:rPr>
                <w:rFonts w:ascii="Times New Roman CYR" w:hAnsi="Times New Roman CYR" w:cs="Times New Roman CYR"/>
              </w:rPr>
            </w:pPr>
          </w:p>
          <w:p w14:paraId="080AF7F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27D85CB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326A582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14:paraId="34C4074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B728DA" w14:paraId="4424F2F6"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9D517E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F03A53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09E6A2E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7003281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B728DA" w14:paraId="30A553D0" w14:textId="77777777">
        <w:trPr>
          <w:trHeight w:val="200"/>
        </w:trPr>
        <w:tc>
          <w:tcPr>
            <w:tcW w:w="5850" w:type="dxa"/>
            <w:tcBorders>
              <w:top w:val="single" w:sz="6" w:space="0" w:color="auto"/>
              <w:bottom w:val="single" w:sz="6" w:space="0" w:color="auto"/>
              <w:right w:val="single" w:sz="6" w:space="0" w:color="auto"/>
            </w:tcBorders>
            <w:vAlign w:val="center"/>
          </w:tcPr>
          <w:p w14:paraId="588998A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14:paraId="31B28EA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2A1818F4"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821284"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0E0D55E8"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r>
      <w:tr w:rsidR="00B728DA" w14:paraId="3F1C58C8" w14:textId="77777777">
        <w:trPr>
          <w:trHeight w:val="200"/>
        </w:trPr>
        <w:tc>
          <w:tcPr>
            <w:tcW w:w="5850" w:type="dxa"/>
            <w:tcBorders>
              <w:top w:val="single" w:sz="6" w:space="0" w:color="auto"/>
              <w:bottom w:val="single" w:sz="6" w:space="0" w:color="auto"/>
              <w:right w:val="single" w:sz="6" w:space="0" w:color="auto"/>
            </w:tcBorders>
            <w:vAlign w:val="center"/>
          </w:tcPr>
          <w:p w14:paraId="518D24A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2EC52A6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F8DA0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37 710</w:t>
            </w:r>
          </w:p>
        </w:tc>
        <w:tc>
          <w:tcPr>
            <w:tcW w:w="1645" w:type="dxa"/>
            <w:gridSpan w:val="2"/>
            <w:tcBorders>
              <w:top w:val="single" w:sz="6" w:space="0" w:color="auto"/>
              <w:left w:val="single" w:sz="6" w:space="0" w:color="auto"/>
              <w:bottom w:val="single" w:sz="6" w:space="0" w:color="auto"/>
            </w:tcBorders>
            <w:vAlign w:val="center"/>
          </w:tcPr>
          <w:p w14:paraId="51D04CB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46 100</w:t>
            </w:r>
          </w:p>
        </w:tc>
      </w:tr>
      <w:tr w:rsidR="00B728DA" w14:paraId="09AAC5E0" w14:textId="77777777">
        <w:trPr>
          <w:trHeight w:val="200"/>
        </w:trPr>
        <w:tc>
          <w:tcPr>
            <w:tcW w:w="5850" w:type="dxa"/>
            <w:tcBorders>
              <w:top w:val="single" w:sz="6" w:space="0" w:color="auto"/>
              <w:bottom w:val="single" w:sz="6" w:space="0" w:color="auto"/>
              <w:right w:val="single" w:sz="6" w:space="0" w:color="auto"/>
            </w:tcBorders>
            <w:vAlign w:val="center"/>
          </w:tcPr>
          <w:p w14:paraId="3D86C8F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76D9BE6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6A07C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0B9241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5554581" w14:textId="77777777">
        <w:trPr>
          <w:trHeight w:val="200"/>
        </w:trPr>
        <w:tc>
          <w:tcPr>
            <w:tcW w:w="5850" w:type="dxa"/>
            <w:tcBorders>
              <w:top w:val="single" w:sz="6" w:space="0" w:color="auto"/>
              <w:bottom w:val="single" w:sz="6" w:space="0" w:color="auto"/>
              <w:right w:val="single" w:sz="6" w:space="0" w:color="auto"/>
            </w:tcBorders>
            <w:vAlign w:val="center"/>
          </w:tcPr>
          <w:p w14:paraId="7775E05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002C4BC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634FE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2FC54F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0B0B98C3" w14:textId="77777777">
        <w:trPr>
          <w:trHeight w:val="200"/>
        </w:trPr>
        <w:tc>
          <w:tcPr>
            <w:tcW w:w="5850" w:type="dxa"/>
            <w:tcBorders>
              <w:top w:val="single" w:sz="6" w:space="0" w:color="auto"/>
              <w:bottom w:val="single" w:sz="6" w:space="0" w:color="auto"/>
              <w:right w:val="single" w:sz="6" w:space="0" w:color="auto"/>
            </w:tcBorders>
            <w:vAlign w:val="center"/>
          </w:tcPr>
          <w:p w14:paraId="5358264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14:paraId="77C250E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A6B49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A69E1E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C972165" w14:textId="77777777">
        <w:trPr>
          <w:trHeight w:val="200"/>
        </w:trPr>
        <w:tc>
          <w:tcPr>
            <w:tcW w:w="5850" w:type="dxa"/>
            <w:tcBorders>
              <w:top w:val="single" w:sz="6" w:space="0" w:color="auto"/>
              <w:bottom w:val="single" w:sz="6" w:space="0" w:color="auto"/>
              <w:right w:val="single" w:sz="6" w:space="0" w:color="auto"/>
            </w:tcBorders>
            <w:vAlign w:val="center"/>
          </w:tcPr>
          <w:p w14:paraId="56F0156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14:paraId="537202D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E38D3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FADE0D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C4F359F" w14:textId="77777777">
        <w:trPr>
          <w:trHeight w:val="200"/>
        </w:trPr>
        <w:tc>
          <w:tcPr>
            <w:tcW w:w="5850" w:type="dxa"/>
            <w:tcBorders>
              <w:top w:val="single" w:sz="6" w:space="0" w:color="auto"/>
              <w:bottom w:val="single" w:sz="6" w:space="0" w:color="auto"/>
              <w:right w:val="single" w:sz="6" w:space="0" w:color="auto"/>
            </w:tcBorders>
            <w:vAlign w:val="center"/>
          </w:tcPr>
          <w:p w14:paraId="2CE90D9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14:paraId="03BC056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F28BB5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8A8519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w:t>
            </w:r>
          </w:p>
        </w:tc>
      </w:tr>
      <w:tr w:rsidR="00B728DA" w14:paraId="0F416563" w14:textId="77777777">
        <w:trPr>
          <w:trHeight w:val="200"/>
        </w:trPr>
        <w:tc>
          <w:tcPr>
            <w:tcW w:w="5850" w:type="dxa"/>
            <w:tcBorders>
              <w:top w:val="single" w:sz="6" w:space="0" w:color="auto"/>
              <w:bottom w:val="single" w:sz="6" w:space="0" w:color="auto"/>
              <w:right w:val="single" w:sz="6" w:space="0" w:color="auto"/>
            </w:tcBorders>
            <w:vAlign w:val="center"/>
          </w:tcPr>
          <w:p w14:paraId="75C8E2D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36B30FE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76A50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8A5E4A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0E86386" w14:textId="77777777">
        <w:trPr>
          <w:trHeight w:val="200"/>
        </w:trPr>
        <w:tc>
          <w:tcPr>
            <w:tcW w:w="5850" w:type="dxa"/>
            <w:tcBorders>
              <w:top w:val="single" w:sz="6" w:space="0" w:color="auto"/>
              <w:bottom w:val="single" w:sz="6" w:space="0" w:color="auto"/>
              <w:right w:val="single" w:sz="6" w:space="0" w:color="auto"/>
            </w:tcBorders>
            <w:vAlign w:val="center"/>
          </w:tcPr>
          <w:p w14:paraId="5ADB398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14:paraId="273B544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A1CE5E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1 608</w:t>
            </w:r>
          </w:p>
        </w:tc>
        <w:tc>
          <w:tcPr>
            <w:tcW w:w="1645" w:type="dxa"/>
            <w:gridSpan w:val="2"/>
            <w:tcBorders>
              <w:top w:val="single" w:sz="6" w:space="0" w:color="auto"/>
              <w:left w:val="single" w:sz="6" w:space="0" w:color="auto"/>
              <w:bottom w:val="single" w:sz="6" w:space="0" w:color="auto"/>
            </w:tcBorders>
            <w:vAlign w:val="center"/>
          </w:tcPr>
          <w:p w14:paraId="31ACE56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w:t>
            </w:r>
          </w:p>
        </w:tc>
      </w:tr>
      <w:tr w:rsidR="00B728DA" w14:paraId="7670CA09" w14:textId="77777777">
        <w:trPr>
          <w:trHeight w:val="200"/>
        </w:trPr>
        <w:tc>
          <w:tcPr>
            <w:tcW w:w="5850" w:type="dxa"/>
            <w:tcBorders>
              <w:top w:val="single" w:sz="6" w:space="0" w:color="auto"/>
              <w:bottom w:val="single" w:sz="6" w:space="0" w:color="auto"/>
              <w:right w:val="single" w:sz="6" w:space="0" w:color="auto"/>
            </w:tcBorders>
            <w:vAlign w:val="center"/>
          </w:tcPr>
          <w:p w14:paraId="7E3EE8B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14:paraId="4E738B6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B8BCA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72AF7C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B728DA" w14:paraId="20260464" w14:textId="77777777">
        <w:trPr>
          <w:trHeight w:val="200"/>
        </w:trPr>
        <w:tc>
          <w:tcPr>
            <w:tcW w:w="5850" w:type="dxa"/>
            <w:tcBorders>
              <w:top w:val="single" w:sz="6" w:space="0" w:color="auto"/>
              <w:bottom w:val="single" w:sz="6" w:space="0" w:color="auto"/>
              <w:right w:val="single" w:sz="6" w:space="0" w:color="auto"/>
            </w:tcBorders>
            <w:vAlign w:val="center"/>
          </w:tcPr>
          <w:p w14:paraId="6003AA5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07A9A06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7B1AA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ABA825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w:t>
            </w:r>
          </w:p>
        </w:tc>
      </w:tr>
      <w:tr w:rsidR="00B728DA" w14:paraId="5ADC6D44" w14:textId="77777777">
        <w:trPr>
          <w:trHeight w:val="200"/>
        </w:trPr>
        <w:tc>
          <w:tcPr>
            <w:tcW w:w="5850" w:type="dxa"/>
            <w:tcBorders>
              <w:top w:val="single" w:sz="6" w:space="0" w:color="auto"/>
              <w:bottom w:val="single" w:sz="6" w:space="0" w:color="auto"/>
              <w:right w:val="single" w:sz="6" w:space="0" w:color="auto"/>
            </w:tcBorders>
            <w:vAlign w:val="center"/>
          </w:tcPr>
          <w:p w14:paraId="6D83352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14:paraId="5D9C498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BCB66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5AE4D6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C13C867" w14:textId="77777777">
        <w:trPr>
          <w:trHeight w:val="200"/>
        </w:trPr>
        <w:tc>
          <w:tcPr>
            <w:tcW w:w="5850" w:type="dxa"/>
            <w:tcBorders>
              <w:top w:val="single" w:sz="6" w:space="0" w:color="auto"/>
              <w:bottom w:val="single" w:sz="6" w:space="0" w:color="auto"/>
              <w:right w:val="single" w:sz="6" w:space="0" w:color="auto"/>
            </w:tcBorders>
            <w:vAlign w:val="center"/>
          </w:tcPr>
          <w:p w14:paraId="5558A56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14:paraId="44CEB9E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9BFEB4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2B1DA6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7ABD8336" w14:textId="77777777">
        <w:trPr>
          <w:trHeight w:val="200"/>
        </w:trPr>
        <w:tc>
          <w:tcPr>
            <w:tcW w:w="5850" w:type="dxa"/>
            <w:tcBorders>
              <w:top w:val="single" w:sz="6" w:space="0" w:color="auto"/>
              <w:bottom w:val="single" w:sz="6" w:space="0" w:color="auto"/>
              <w:right w:val="single" w:sz="6" w:space="0" w:color="auto"/>
            </w:tcBorders>
            <w:vAlign w:val="center"/>
          </w:tcPr>
          <w:p w14:paraId="7DFBF95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4699B4A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B5600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632178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0B7F16AB" w14:textId="77777777">
        <w:trPr>
          <w:trHeight w:val="200"/>
        </w:trPr>
        <w:tc>
          <w:tcPr>
            <w:tcW w:w="5850" w:type="dxa"/>
            <w:tcBorders>
              <w:top w:val="single" w:sz="6" w:space="0" w:color="auto"/>
              <w:bottom w:val="single" w:sz="6" w:space="0" w:color="auto"/>
              <w:right w:val="single" w:sz="6" w:space="0" w:color="auto"/>
            </w:tcBorders>
            <w:vAlign w:val="center"/>
          </w:tcPr>
          <w:p w14:paraId="535FA17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16C2D70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C1191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1645" w:type="dxa"/>
            <w:gridSpan w:val="2"/>
            <w:tcBorders>
              <w:top w:val="single" w:sz="6" w:space="0" w:color="auto"/>
              <w:left w:val="single" w:sz="6" w:space="0" w:color="auto"/>
              <w:bottom w:val="single" w:sz="6" w:space="0" w:color="auto"/>
            </w:tcBorders>
            <w:vAlign w:val="center"/>
          </w:tcPr>
          <w:p w14:paraId="49EC5B8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1 608</w:t>
            </w:r>
          </w:p>
        </w:tc>
      </w:tr>
      <w:tr w:rsidR="00B728DA" w14:paraId="3FB4FA43" w14:textId="77777777">
        <w:trPr>
          <w:trHeight w:val="200"/>
        </w:trPr>
        <w:tc>
          <w:tcPr>
            <w:tcW w:w="5850" w:type="dxa"/>
            <w:tcBorders>
              <w:top w:val="single" w:sz="6" w:space="0" w:color="auto"/>
              <w:bottom w:val="single" w:sz="6" w:space="0" w:color="auto"/>
              <w:right w:val="single" w:sz="6" w:space="0" w:color="auto"/>
            </w:tcBorders>
            <w:vAlign w:val="center"/>
          </w:tcPr>
          <w:p w14:paraId="2595577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14:paraId="6D48622A"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EAD67A"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832CB7B"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r>
      <w:tr w:rsidR="00B728DA" w14:paraId="5DDCF17D" w14:textId="77777777">
        <w:trPr>
          <w:trHeight w:val="200"/>
        </w:trPr>
        <w:tc>
          <w:tcPr>
            <w:tcW w:w="5850" w:type="dxa"/>
            <w:tcBorders>
              <w:top w:val="single" w:sz="6" w:space="0" w:color="auto"/>
              <w:bottom w:val="single" w:sz="6" w:space="0" w:color="auto"/>
              <w:right w:val="single" w:sz="6" w:space="0" w:color="auto"/>
            </w:tcBorders>
            <w:vAlign w:val="center"/>
          </w:tcPr>
          <w:p w14:paraId="1CF1A83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14:paraId="7DD02C6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459D5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( 19 553 )</w:t>
            </w:r>
          </w:p>
        </w:tc>
        <w:tc>
          <w:tcPr>
            <w:tcW w:w="1645" w:type="dxa"/>
            <w:gridSpan w:val="2"/>
            <w:tcBorders>
              <w:top w:val="single" w:sz="6" w:space="0" w:color="auto"/>
              <w:left w:val="single" w:sz="6" w:space="0" w:color="auto"/>
              <w:bottom w:val="single" w:sz="6" w:space="0" w:color="auto"/>
            </w:tcBorders>
            <w:vAlign w:val="center"/>
          </w:tcPr>
          <w:p w14:paraId="27B174D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( 27 620 )</w:t>
            </w:r>
          </w:p>
        </w:tc>
      </w:tr>
      <w:tr w:rsidR="00B728DA" w14:paraId="7853B008" w14:textId="77777777">
        <w:trPr>
          <w:trHeight w:val="200"/>
        </w:trPr>
        <w:tc>
          <w:tcPr>
            <w:tcW w:w="5850" w:type="dxa"/>
            <w:tcBorders>
              <w:top w:val="single" w:sz="6" w:space="0" w:color="auto"/>
              <w:bottom w:val="single" w:sz="6" w:space="0" w:color="auto"/>
              <w:right w:val="single" w:sz="6" w:space="0" w:color="auto"/>
            </w:tcBorders>
            <w:vAlign w:val="center"/>
          </w:tcPr>
          <w:p w14:paraId="002932E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14:paraId="4791E63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3984D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( 4 825 )</w:t>
            </w:r>
          </w:p>
        </w:tc>
        <w:tc>
          <w:tcPr>
            <w:tcW w:w="1645" w:type="dxa"/>
            <w:gridSpan w:val="2"/>
            <w:tcBorders>
              <w:top w:val="single" w:sz="6" w:space="0" w:color="auto"/>
              <w:left w:val="single" w:sz="6" w:space="0" w:color="auto"/>
              <w:bottom w:val="single" w:sz="6" w:space="0" w:color="auto"/>
            </w:tcBorders>
            <w:vAlign w:val="center"/>
          </w:tcPr>
          <w:p w14:paraId="10AA824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( 7 561 )</w:t>
            </w:r>
          </w:p>
        </w:tc>
      </w:tr>
      <w:tr w:rsidR="00B728DA" w14:paraId="7F757D32" w14:textId="77777777">
        <w:trPr>
          <w:trHeight w:val="200"/>
        </w:trPr>
        <w:tc>
          <w:tcPr>
            <w:tcW w:w="5850" w:type="dxa"/>
            <w:tcBorders>
              <w:top w:val="single" w:sz="6" w:space="0" w:color="auto"/>
              <w:bottom w:val="single" w:sz="6" w:space="0" w:color="auto"/>
              <w:right w:val="single" w:sz="6" w:space="0" w:color="auto"/>
            </w:tcBorders>
            <w:vAlign w:val="center"/>
          </w:tcPr>
          <w:p w14:paraId="3D951A7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1C2629B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F1B386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( 1 351 )</w:t>
            </w:r>
          </w:p>
        </w:tc>
        <w:tc>
          <w:tcPr>
            <w:tcW w:w="1645" w:type="dxa"/>
            <w:gridSpan w:val="2"/>
            <w:tcBorders>
              <w:top w:val="single" w:sz="6" w:space="0" w:color="auto"/>
              <w:left w:val="single" w:sz="6" w:space="0" w:color="auto"/>
              <w:bottom w:val="single" w:sz="6" w:space="0" w:color="auto"/>
            </w:tcBorders>
            <w:vAlign w:val="center"/>
          </w:tcPr>
          <w:p w14:paraId="5250C3D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( 2 072 )</w:t>
            </w:r>
          </w:p>
        </w:tc>
      </w:tr>
      <w:tr w:rsidR="00B728DA" w14:paraId="0CA68196" w14:textId="77777777">
        <w:trPr>
          <w:trHeight w:val="200"/>
        </w:trPr>
        <w:tc>
          <w:tcPr>
            <w:tcW w:w="5850" w:type="dxa"/>
            <w:tcBorders>
              <w:top w:val="single" w:sz="6" w:space="0" w:color="auto"/>
              <w:bottom w:val="single" w:sz="6" w:space="0" w:color="auto"/>
              <w:right w:val="single" w:sz="6" w:space="0" w:color="auto"/>
            </w:tcBorders>
            <w:vAlign w:val="center"/>
          </w:tcPr>
          <w:p w14:paraId="5950D78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0D6A4E1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4354C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( 10 278 )</w:t>
            </w:r>
          </w:p>
        </w:tc>
        <w:tc>
          <w:tcPr>
            <w:tcW w:w="1645" w:type="dxa"/>
            <w:gridSpan w:val="2"/>
            <w:tcBorders>
              <w:top w:val="single" w:sz="6" w:space="0" w:color="auto"/>
              <w:left w:val="single" w:sz="6" w:space="0" w:color="auto"/>
              <w:bottom w:val="single" w:sz="6" w:space="0" w:color="auto"/>
            </w:tcBorders>
            <w:vAlign w:val="center"/>
          </w:tcPr>
          <w:p w14:paraId="2C1715A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( 12 905 )</w:t>
            </w:r>
          </w:p>
        </w:tc>
      </w:tr>
      <w:tr w:rsidR="00B728DA" w14:paraId="07EC690C" w14:textId="77777777">
        <w:trPr>
          <w:trHeight w:val="200"/>
        </w:trPr>
        <w:tc>
          <w:tcPr>
            <w:tcW w:w="5850" w:type="dxa"/>
            <w:tcBorders>
              <w:top w:val="single" w:sz="6" w:space="0" w:color="auto"/>
              <w:bottom w:val="single" w:sz="6" w:space="0" w:color="auto"/>
              <w:right w:val="single" w:sz="6" w:space="0" w:color="auto"/>
            </w:tcBorders>
            <w:vAlign w:val="center"/>
          </w:tcPr>
          <w:p w14:paraId="6AC609C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14:paraId="4A719FD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0DA37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A45EEF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( 912 )</w:t>
            </w:r>
          </w:p>
        </w:tc>
      </w:tr>
      <w:tr w:rsidR="00B728DA" w14:paraId="2A5F8203" w14:textId="77777777">
        <w:trPr>
          <w:trHeight w:val="200"/>
        </w:trPr>
        <w:tc>
          <w:tcPr>
            <w:tcW w:w="5850" w:type="dxa"/>
            <w:tcBorders>
              <w:top w:val="single" w:sz="6" w:space="0" w:color="auto"/>
              <w:bottom w:val="single" w:sz="6" w:space="0" w:color="auto"/>
              <w:right w:val="single" w:sz="6" w:space="0" w:color="auto"/>
            </w:tcBorders>
            <w:vAlign w:val="center"/>
          </w:tcPr>
          <w:p w14:paraId="1386AE8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14:paraId="30E146B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6352C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( 3 514 )</w:t>
            </w:r>
          </w:p>
        </w:tc>
        <w:tc>
          <w:tcPr>
            <w:tcW w:w="1645" w:type="dxa"/>
            <w:gridSpan w:val="2"/>
            <w:tcBorders>
              <w:top w:val="single" w:sz="6" w:space="0" w:color="auto"/>
              <w:left w:val="single" w:sz="6" w:space="0" w:color="auto"/>
              <w:bottom w:val="single" w:sz="6" w:space="0" w:color="auto"/>
            </w:tcBorders>
            <w:vAlign w:val="center"/>
          </w:tcPr>
          <w:p w14:paraId="766C0DE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( 5 337 )</w:t>
            </w:r>
          </w:p>
        </w:tc>
      </w:tr>
      <w:tr w:rsidR="00B728DA" w14:paraId="162FEA80" w14:textId="77777777">
        <w:trPr>
          <w:trHeight w:val="200"/>
        </w:trPr>
        <w:tc>
          <w:tcPr>
            <w:tcW w:w="5850" w:type="dxa"/>
            <w:tcBorders>
              <w:top w:val="single" w:sz="6" w:space="0" w:color="auto"/>
              <w:bottom w:val="single" w:sz="6" w:space="0" w:color="auto"/>
              <w:right w:val="single" w:sz="6" w:space="0" w:color="auto"/>
            </w:tcBorders>
            <w:vAlign w:val="center"/>
          </w:tcPr>
          <w:p w14:paraId="2D0B6E0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14:paraId="2A89D51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BFE00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( 6 764 )</w:t>
            </w:r>
          </w:p>
        </w:tc>
        <w:tc>
          <w:tcPr>
            <w:tcW w:w="1645" w:type="dxa"/>
            <w:gridSpan w:val="2"/>
            <w:tcBorders>
              <w:top w:val="single" w:sz="6" w:space="0" w:color="auto"/>
              <w:left w:val="single" w:sz="6" w:space="0" w:color="auto"/>
              <w:bottom w:val="single" w:sz="6" w:space="0" w:color="auto"/>
            </w:tcBorders>
            <w:vAlign w:val="center"/>
          </w:tcPr>
          <w:p w14:paraId="5002CAE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( 6 656 )</w:t>
            </w:r>
          </w:p>
        </w:tc>
      </w:tr>
      <w:tr w:rsidR="00B728DA" w14:paraId="0089590E" w14:textId="77777777">
        <w:trPr>
          <w:trHeight w:val="200"/>
        </w:trPr>
        <w:tc>
          <w:tcPr>
            <w:tcW w:w="5850" w:type="dxa"/>
            <w:tcBorders>
              <w:top w:val="single" w:sz="6" w:space="0" w:color="auto"/>
              <w:bottom w:val="single" w:sz="6" w:space="0" w:color="auto"/>
              <w:right w:val="single" w:sz="6" w:space="0" w:color="auto"/>
            </w:tcBorders>
            <w:vAlign w:val="center"/>
          </w:tcPr>
          <w:p w14:paraId="4743E26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1251623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316E7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E676B3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( 1 465 )</w:t>
            </w:r>
          </w:p>
        </w:tc>
      </w:tr>
      <w:tr w:rsidR="00B728DA" w14:paraId="69113DEA" w14:textId="77777777">
        <w:trPr>
          <w:trHeight w:val="200"/>
        </w:trPr>
        <w:tc>
          <w:tcPr>
            <w:tcW w:w="5850" w:type="dxa"/>
            <w:tcBorders>
              <w:top w:val="single" w:sz="6" w:space="0" w:color="auto"/>
              <w:bottom w:val="single" w:sz="6" w:space="0" w:color="auto"/>
              <w:right w:val="single" w:sz="6" w:space="0" w:color="auto"/>
            </w:tcBorders>
            <w:vAlign w:val="center"/>
          </w:tcPr>
          <w:p w14:paraId="302A1E6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14:paraId="5ADDA86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92E30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121C771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012F3BCC" w14:textId="77777777">
        <w:trPr>
          <w:trHeight w:val="200"/>
        </w:trPr>
        <w:tc>
          <w:tcPr>
            <w:tcW w:w="5850" w:type="dxa"/>
            <w:tcBorders>
              <w:top w:val="single" w:sz="6" w:space="0" w:color="auto"/>
              <w:bottom w:val="single" w:sz="6" w:space="0" w:color="auto"/>
              <w:right w:val="single" w:sz="6" w:space="0" w:color="auto"/>
            </w:tcBorders>
            <w:vAlign w:val="center"/>
          </w:tcPr>
          <w:p w14:paraId="5581195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14:paraId="54B5141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CF894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1D205A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78E81A7D" w14:textId="77777777">
        <w:trPr>
          <w:trHeight w:val="200"/>
        </w:trPr>
        <w:tc>
          <w:tcPr>
            <w:tcW w:w="5850" w:type="dxa"/>
            <w:tcBorders>
              <w:top w:val="single" w:sz="6" w:space="0" w:color="auto"/>
              <w:bottom w:val="single" w:sz="6" w:space="0" w:color="auto"/>
              <w:right w:val="single" w:sz="6" w:space="0" w:color="auto"/>
            </w:tcBorders>
            <w:vAlign w:val="center"/>
          </w:tcPr>
          <w:p w14:paraId="0C15C51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14:paraId="3A3613B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9F201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E9F1B5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5615E494" w14:textId="77777777">
        <w:trPr>
          <w:trHeight w:val="200"/>
        </w:trPr>
        <w:tc>
          <w:tcPr>
            <w:tcW w:w="5850" w:type="dxa"/>
            <w:tcBorders>
              <w:top w:val="single" w:sz="6" w:space="0" w:color="auto"/>
              <w:bottom w:val="single" w:sz="6" w:space="0" w:color="auto"/>
              <w:right w:val="single" w:sz="6" w:space="0" w:color="auto"/>
            </w:tcBorders>
            <w:vAlign w:val="center"/>
          </w:tcPr>
          <w:p w14:paraId="7B4D175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5785F84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9922C6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7BF6F1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382B11A9" w14:textId="77777777">
        <w:trPr>
          <w:trHeight w:val="200"/>
        </w:trPr>
        <w:tc>
          <w:tcPr>
            <w:tcW w:w="5850" w:type="dxa"/>
            <w:tcBorders>
              <w:top w:val="single" w:sz="6" w:space="0" w:color="auto"/>
              <w:bottom w:val="single" w:sz="6" w:space="0" w:color="auto"/>
              <w:right w:val="single" w:sz="6" w:space="0" w:color="auto"/>
            </w:tcBorders>
            <w:vAlign w:val="center"/>
          </w:tcPr>
          <w:p w14:paraId="20EEDB1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14:paraId="06577BE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538835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( 7 971 )</w:t>
            </w:r>
          </w:p>
        </w:tc>
        <w:tc>
          <w:tcPr>
            <w:tcW w:w="1645" w:type="dxa"/>
            <w:gridSpan w:val="2"/>
            <w:tcBorders>
              <w:top w:val="single" w:sz="6" w:space="0" w:color="auto"/>
              <w:left w:val="single" w:sz="6" w:space="0" w:color="auto"/>
              <w:bottom w:val="single" w:sz="6" w:space="0" w:color="auto"/>
            </w:tcBorders>
            <w:vAlign w:val="center"/>
          </w:tcPr>
          <w:p w14:paraId="44136C3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410A0008" w14:textId="77777777">
        <w:trPr>
          <w:trHeight w:val="200"/>
        </w:trPr>
        <w:tc>
          <w:tcPr>
            <w:tcW w:w="5850" w:type="dxa"/>
            <w:tcBorders>
              <w:top w:val="single" w:sz="6" w:space="0" w:color="auto"/>
              <w:bottom w:val="single" w:sz="6" w:space="0" w:color="auto"/>
              <w:right w:val="single" w:sz="6" w:space="0" w:color="auto"/>
            </w:tcBorders>
            <w:vAlign w:val="center"/>
          </w:tcPr>
          <w:p w14:paraId="6751432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338A294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5F4BA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-4 626</w:t>
            </w:r>
          </w:p>
        </w:tc>
        <w:tc>
          <w:tcPr>
            <w:tcW w:w="1645" w:type="dxa"/>
            <w:gridSpan w:val="2"/>
            <w:tcBorders>
              <w:top w:val="single" w:sz="6" w:space="0" w:color="auto"/>
              <w:left w:val="single" w:sz="6" w:space="0" w:color="auto"/>
              <w:bottom w:val="single" w:sz="6" w:space="0" w:color="auto"/>
            </w:tcBorders>
            <w:vAlign w:val="center"/>
          </w:tcPr>
          <w:p w14:paraId="20E6605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-3 515</w:t>
            </w:r>
          </w:p>
        </w:tc>
      </w:tr>
      <w:tr w:rsidR="00B728DA" w14:paraId="43812B8E" w14:textId="77777777">
        <w:trPr>
          <w:trHeight w:val="200"/>
        </w:trPr>
        <w:tc>
          <w:tcPr>
            <w:tcW w:w="5850" w:type="dxa"/>
            <w:tcBorders>
              <w:top w:val="single" w:sz="6" w:space="0" w:color="auto"/>
              <w:bottom w:val="single" w:sz="6" w:space="0" w:color="auto"/>
              <w:right w:val="single" w:sz="6" w:space="0" w:color="auto"/>
            </w:tcBorders>
            <w:vAlign w:val="center"/>
          </w:tcPr>
          <w:p w14:paraId="37B00F5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14:paraId="784A688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14:paraId="59990C03"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F6EAA6D"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38D018C"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r>
      <w:tr w:rsidR="00B728DA" w14:paraId="4664BD22" w14:textId="77777777">
        <w:trPr>
          <w:trHeight w:val="200"/>
        </w:trPr>
        <w:tc>
          <w:tcPr>
            <w:tcW w:w="5850" w:type="dxa"/>
            <w:tcBorders>
              <w:top w:val="single" w:sz="6" w:space="0" w:color="auto"/>
              <w:bottom w:val="single" w:sz="6" w:space="0" w:color="auto"/>
              <w:right w:val="single" w:sz="6" w:space="0" w:color="auto"/>
            </w:tcBorders>
            <w:vAlign w:val="center"/>
          </w:tcPr>
          <w:p w14:paraId="4D70BC4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78F4CE6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9E5B7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027EAB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710</w:t>
            </w:r>
          </w:p>
        </w:tc>
      </w:tr>
      <w:tr w:rsidR="00B728DA" w14:paraId="1B0E42CD" w14:textId="77777777">
        <w:trPr>
          <w:trHeight w:val="200"/>
        </w:trPr>
        <w:tc>
          <w:tcPr>
            <w:tcW w:w="5850" w:type="dxa"/>
            <w:tcBorders>
              <w:top w:val="single" w:sz="6" w:space="0" w:color="auto"/>
              <w:bottom w:val="single" w:sz="6" w:space="0" w:color="auto"/>
              <w:right w:val="single" w:sz="6" w:space="0" w:color="auto"/>
            </w:tcBorders>
            <w:vAlign w:val="center"/>
          </w:tcPr>
          <w:p w14:paraId="21B899F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41F87A8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81F51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1 158</w:t>
            </w:r>
          </w:p>
        </w:tc>
        <w:tc>
          <w:tcPr>
            <w:tcW w:w="1645" w:type="dxa"/>
            <w:gridSpan w:val="2"/>
            <w:tcBorders>
              <w:top w:val="single" w:sz="6" w:space="0" w:color="auto"/>
              <w:left w:val="single" w:sz="6" w:space="0" w:color="auto"/>
              <w:bottom w:val="single" w:sz="6" w:space="0" w:color="auto"/>
            </w:tcBorders>
            <w:vAlign w:val="center"/>
          </w:tcPr>
          <w:p w14:paraId="38A4885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r>
      <w:tr w:rsidR="00B728DA" w14:paraId="7C856BFE" w14:textId="77777777">
        <w:trPr>
          <w:trHeight w:val="200"/>
        </w:trPr>
        <w:tc>
          <w:tcPr>
            <w:tcW w:w="5850" w:type="dxa"/>
            <w:tcBorders>
              <w:top w:val="single" w:sz="6" w:space="0" w:color="auto"/>
              <w:bottom w:val="single" w:sz="6" w:space="0" w:color="auto"/>
              <w:right w:val="single" w:sz="6" w:space="0" w:color="auto"/>
            </w:tcBorders>
            <w:vAlign w:val="center"/>
          </w:tcPr>
          <w:p w14:paraId="0D256ED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14:paraId="701AFD8F"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7E38A8"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4350597A"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r>
      <w:tr w:rsidR="00B728DA" w14:paraId="6F12C11A" w14:textId="77777777">
        <w:trPr>
          <w:trHeight w:val="200"/>
        </w:trPr>
        <w:tc>
          <w:tcPr>
            <w:tcW w:w="5850" w:type="dxa"/>
            <w:tcBorders>
              <w:top w:val="single" w:sz="6" w:space="0" w:color="auto"/>
              <w:bottom w:val="single" w:sz="6" w:space="0" w:color="auto"/>
              <w:right w:val="single" w:sz="6" w:space="0" w:color="auto"/>
            </w:tcBorders>
            <w:vAlign w:val="center"/>
          </w:tcPr>
          <w:p w14:paraId="258CE4D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2933BF6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43C90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085261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1 487</w:t>
            </w:r>
          </w:p>
        </w:tc>
      </w:tr>
      <w:tr w:rsidR="00B728DA" w14:paraId="799B7DBC" w14:textId="77777777">
        <w:trPr>
          <w:trHeight w:val="200"/>
        </w:trPr>
        <w:tc>
          <w:tcPr>
            <w:tcW w:w="5850" w:type="dxa"/>
            <w:tcBorders>
              <w:top w:val="single" w:sz="6" w:space="0" w:color="auto"/>
              <w:bottom w:val="single" w:sz="6" w:space="0" w:color="auto"/>
              <w:right w:val="single" w:sz="6" w:space="0" w:color="auto"/>
            </w:tcBorders>
            <w:vAlign w:val="center"/>
          </w:tcPr>
          <w:p w14:paraId="3D86FB9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7E6F383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CC2D5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2F4EFA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333510A" w14:textId="77777777">
        <w:trPr>
          <w:trHeight w:val="200"/>
        </w:trPr>
        <w:tc>
          <w:tcPr>
            <w:tcW w:w="5850" w:type="dxa"/>
            <w:tcBorders>
              <w:top w:val="single" w:sz="6" w:space="0" w:color="auto"/>
              <w:bottom w:val="single" w:sz="6" w:space="0" w:color="auto"/>
              <w:right w:val="single" w:sz="6" w:space="0" w:color="auto"/>
            </w:tcBorders>
            <w:vAlign w:val="center"/>
          </w:tcPr>
          <w:p w14:paraId="5D3396D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14:paraId="1F2EDEE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42AC04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71F34A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7B639AAD" w14:textId="77777777">
        <w:trPr>
          <w:trHeight w:val="200"/>
        </w:trPr>
        <w:tc>
          <w:tcPr>
            <w:tcW w:w="5850" w:type="dxa"/>
            <w:tcBorders>
              <w:top w:val="single" w:sz="6" w:space="0" w:color="auto"/>
              <w:bottom w:val="single" w:sz="6" w:space="0" w:color="auto"/>
              <w:right w:val="single" w:sz="6" w:space="0" w:color="auto"/>
            </w:tcBorders>
            <w:vAlign w:val="center"/>
          </w:tcPr>
          <w:p w14:paraId="42B8E83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4AB0676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7CD9A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1 440</w:t>
            </w:r>
          </w:p>
        </w:tc>
        <w:tc>
          <w:tcPr>
            <w:tcW w:w="1645" w:type="dxa"/>
            <w:gridSpan w:val="2"/>
            <w:tcBorders>
              <w:top w:val="single" w:sz="6" w:space="0" w:color="auto"/>
              <w:left w:val="single" w:sz="6" w:space="0" w:color="auto"/>
              <w:bottom w:val="single" w:sz="6" w:space="0" w:color="auto"/>
            </w:tcBorders>
            <w:vAlign w:val="center"/>
          </w:tcPr>
          <w:p w14:paraId="0CB79F3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4 000</w:t>
            </w:r>
          </w:p>
        </w:tc>
      </w:tr>
      <w:tr w:rsidR="00B728DA" w14:paraId="6AE4A9FC" w14:textId="77777777">
        <w:trPr>
          <w:trHeight w:val="200"/>
        </w:trPr>
        <w:tc>
          <w:tcPr>
            <w:tcW w:w="5850" w:type="dxa"/>
            <w:tcBorders>
              <w:top w:val="single" w:sz="6" w:space="0" w:color="auto"/>
              <w:bottom w:val="single" w:sz="6" w:space="0" w:color="auto"/>
              <w:right w:val="single" w:sz="6" w:space="0" w:color="auto"/>
            </w:tcBorders>
            <w:vAlign w:val="center"/>
          </w:tcPr>
          <w:p w14:paraId="3731EAA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1104538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E0423D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FE1221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16BD237" w14:textId="77777777">
        <w:trPr>
          <w:trHeight w:val="200"/>
        </w:trPr>
        <w:tc>
          <w:tcPr>
            <w:tcW w:w="5850" w:type="dxa"/>
            <w:tcBorders>
              <w:top w:val="single" w:sz="6" w:space="0" w:color="auto"/>
              <w:bottom w:val="single" w:sz="6" w:space="0" w:color="auto"/>
              <w:right w:val="single" w:sz="6" w:space="0" w:color="auto"/>
            </w:tcBorders>
            <w:vAlign w:val="center"/>
          </w:tcPr>
          <w:p w14:paraId="615A112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5750A82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50001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41F577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27 000</w:t>
            </w:r>
          </w:p>
        </w:tc>
      </w:tr>
      <w:tr w:rsidR="00B728DA" w14:paraId="3021A0AC" w14:textId="77777777">
        <w:trPr>
          <w:trHeight w:val="200"/>
        </w:trPr>
        <w:tc>
          <w:tcPr>
            <w:tcW w:w="5850" w:type="dxa"/>
            <w:tcBorders>
              <w:top w:val="single" w:sz="6" w:space="0" w:color="auto"/>
              <w:bottom w:val="single" w:sz="6" w:space="0" w:color="auto"/>
              <w:right w:val="single" w:sz="6" w:space="0" w:color="auto"/>
            </w:tcBorders>
            <w:vAlign w:val="center"/>
          </w:tcPr>
          <w:p w14:paraId="106C5B3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14:paraId="27F49258"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9EFE60"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A91A2DC"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r>
      <w:tr w:rsidR="00B728DA" w14:paraId="0D167E62" w14:textId="77777777">
        <w:trPr>
          <w:trHeight w:val="200"/>
        </w:trPr>
        <w:tc>
          <w:tcPr>
            <w:tcW w:w="5850" w:type="dxa"/>
            <w:tcBorders>
              <w:top w:val="single" w:sz="6" w:space="0" w:color="auto"/>
              <w:bottom w:val="single" w:sz="6" w:space="0" w:color="auto"/>
              <w:right w:val="single" w:sz="6" w:space="0" w:color="auto"/>
            </w:tcBorders>
            <w:vAlign w:val="center"/>
          </w:tcPr>
          <w:p w14:paraId="151DBCA8"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14:paraId="30DB282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A0906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4D07B4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479561E8" w14:textId="77777777">
        <w:trPr>
          <w:trHeight w:val="200"/>
        </w:trPr>
        <w:tc>
          <w:tcPr>
            <w:tcW w:w="5850" w:type="dxa"/>
            <w:tcBorders>
              <w:top w:val="single" w:sz="6" w:space="0" w:color="auto"/>
              <w:bottom w:val="single" w:sz="6" w:space="0" w:color="auto"/>
              <w:right w:val="single" w:sz="6" w:space="0" w:color="auto"/>
            </w:tcBorders>
            <w:vAlign w:val="center"/>
          </w:tcPr>
          <w:p w14:paraId="32FB276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14:paraId="682478C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3A77F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( 1 105 )</w:t>
            </w:r>
          </w:p>
        </w:tc>
        <w:tc>
          <w:tcPr>
            <w:tcW w:w="1645" w:type="dxa"/>
            <w:gridSpan w:val="2"/>
            <w:tcBorders>
              <w:top w:val="single" w:sz="6" w:space="0" w:color="auto"/>
              <w:left w:val="single" w:sz="6" w:space="0" w:color="auto"/>
              <w:bottom w:val="single" w:sz="6" w:space="0" w:color="auto"/>
            </w:tcBorders>
            <w:vAlign w:val="center"/>
          </w:tcPr>
          <w:p w14:paraId="1019C48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252370BA" w14:textId="77777777">
        <w:trPr>
          <w:trHeight w:val="200"/>
        </w:trPr>
        <w:tc>
          <w:tcPr>
            <w:tcW w:w="5850" w:type="dxa"/>
            <w:tcBorders>
              <w:top w:val="single" w:sz="6" w:space="0" w:color="auto"/>
              <w:bottom w:val="single" w:sz="6" w:space="0" w:color="auto"/>
              <w:right w:val="single" w:sz="6" w:space="0" w:color="auto"/>
            </w:tcBorders>
            <w:vAlign w:val="center"/>
          </w:tcPr>
          <w:p w14:paraId="48D9EC9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14:paraId="6B55C7C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4DEDBB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4A0BA9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5C64560A" w14:textId="77777777">
        <w:trPr>
          <w:trHeight w:val="200"/>
        </w:trPr>
        <w:tc>
          <w:tcPr>
            <w:tcW w:w="5850" w:type="dxa"/>
            <w:tcBorders>
              <w:top w:val="single" w:sz="6" w:space="0" w:color="auto"/>
              <w:bottom w:val="single" w:sz="6" w:space="0" w:color="auto"/>
              <w:right w:val="single" w:sz="6" w:space="0" w:color="auto"/>
            </w:tcBorders>
            <w:vAlign w:val="center"/>
          </w:tcPr>
          <w:p w14:paraId="5BA84DA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62B922A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73C9C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( 2 540 )</w:t>
            </w:r>
          </w:p>
        </w:tc>
        <w:tc>
          <w:tcPr>
            <w:tcW w:w="1645" w:type="dxa"/>
            <w:gridSpan w:val="2"/>
            <w:tcBorders>
              <w:top w:val="single" w:sz="6" w:space="0" w:color="auto"/>
              <w:left w:val="single" w:sz="6" w:space="0" w:color="auto"/>
              <w:bottom w:val="single" w:sz="6" w:space="0" w:color="auto"/>
            </w:tcBorders>
            <w:vAlign w:val="center"/>
          </w:tcPr>
          <w:p w14:paraId="3C1067A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( 4 000 )</w:t>
            </w:r>
          </w:p>
        </w:tc>
      </w:tr>
      <w:tr w:rsidR="00B728DA" w14:paraId="225222DC" w14:textId="77777777">
        <w:trPr>
          <w:trHeight w:val="200"/>
        </w:trPr>
        <w:tc>
          <w:tcPr>
            <w:tcW w:w="5850" w:type="dxa"/>
            <w:tcBorders>
              <w:top w:val="single" w:sz="6" w:space="0" w:color="auto"/>
              <w:bottom w:val="single" w:sz="6" w:space="0" w:color="auto"/>
              <w:right w:val="single" w:sz="6" w:space="0" w:color="auto"/>
            </w:tcBorders>
            <w:vAlign w:val="center"/>
          </w:tcPr>
          <w:p w14:paraId="1045B39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14:paraId="5D06BE2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B8ECE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F64350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06F4A90A" w14:textId="77777777">
        <w:trPr>
          <w:trHeight w:val="200"/>
        </w:trPr>
        <w:tc>
          <w:tcPr>
            <w:tcW w:w="5850" w:type="dxa"/>
            <w:tcBorders>
              <w:top w:val="single" w:sz="6" w:space="0" w:color="auto"/>
              <w:bottom w:val="single" w:sz="6" w:space="0" w:color="auto"/>
              <w:right w:val="single" w:sz="6" w:space="0" w:color="auto"/>
            </w:tcBorders>
            <w:vAlign w:val="center"/>
          </w:tcPr>
          <w:p w14:paraId="44100DF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36F39CF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DA3F7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61C2BDB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( 22 000 )</w:t>
            </w:r>
          </w:p>
        </w:tc>
      </w:tr>
      <w:tr w:rsidR="00B728DA" w14:paraId="512EFF91" w14:textId="77777777">
        <w:trPr>
          <w:trHeight w:val="200"/>
        </w:trPr>
        <w:tc>
          <w:tcPr>
            <w:tcW w:w="5850" w:type="dxa"/>
            <w:tcBorders>
              <w:top w:val="single" w:sz="6" w:space="0" w:color="auto"/>
              <w:bottom w:val="single" w:sz="6" w:space="0" w:color="auto"/>
              <w:right w:val="single" w:sz="6" w:space="0" w:color="auto"/>
            </w:tcBorders>
            <w:vAlign w:val="center"/>
          </w:tcPr>
          <w:p w14:paraId="7305A7C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3B0200D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E61A1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-1 047</w:t>
            </w:r>
          </w:p>
        </w:tc>
        <w:tc>
          <w:tcPr>
            <w:tcW w:w="1645" w:type="dxa"/>
            <w:gridSpan w:val="2"/>
            <w:tcBorders>
              <w:top w:val="single" w:sz="6" w:space="0" w:color="auto"/>
              <w:left w:val="single" w:sz="6" w:space="0" w:color="auto"/>
              <w:bottom w:val="single" w:sz="6" w:space="0" w:color="auto"/>
            </w:tcBorders>
            <w:vAlign w:val="center"/>
          </w:tcPr>
          <w:p w14:paraId="54836E6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7 227</w:t>
            </w:r>
          </w:p>
        </w:tc>
      </w:tr>
      <w:tr w:rsidR="00B728DA" w14:paraId="4739D267" w14:textId="77777777">
        <w:trPr>
          <w:trHeight w:val="200"/>
        </w:trPr>
        <w:tc>
          <w:tcPr>
            <w:tcW w:w="5850" w:type="dxa"/>
            <w:tcBorders>
              <w:top w:val="single" w:sz="6" w:space="0" w:color="auto"/>
              <w:bottom w:val="single" w:sz="6" w:space="0" w:color="auto"/>
              <w:right w:val="single" w:sz="6" w:space="0" w:color="auto"/>
            </w:tcBorders>
            <w:vAlign w:val="center"/>
          </w:tcPr>
          <w:p w14:paraId="130F469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14:paraId="4C135AA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14:paraId="1D88BB8A"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8F69F0"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15DFD6A2"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r>
      <w:tr w:rsidR="00B728DA" w14:paraId="39443E36" w14:textId="77777777">
        <w:trPr>
          <w:trHeight w:val="200"/>
        </w:trPr>
        <w:tc>
          <w:tcPr>
            <w:tcW w:w="5850" w:type="dxa"/>
            <w:tcBorders>
              <w:top w:val="single" w:sz="6" w:space="0" w:color="auto"/>
              <w:bottom w:val="single" w:sz="6" w:space="0" w:color="auto"/>
              <w:right w:val="single" w:sz="6" w:space="0" w:color="auto"/>
            </w:tcBorders>
            <w:vAlign w:val="center"/>
          </w:tcPr>
          <w:p w14:paraId="1049932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14:paraId="71A03CC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B487BC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6C25BB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4F49F6E" w14:textId="77777777">
        <w:trPr>
          <w:trHeight w:val="200"/>
        </w:trPr>
        <w:tc>
          <w:tcPr>
            <w:tcW w:w="5850" w:type="dxa"/>
            <w:tcBorders>
              <w:top w:val="single" w:sz="6" w:space="0" w:color="auto"/>
              <w:bottom w:val="single" w:sz="6" w:space="0" w:color="auto"/>
              <w:right w:val="single" w:sz="6" w:space="0" w:color="auto"/>
            </w:tcBorders>
            <w:vAlign w:val="center"/>
          </w:tcPr>
          <w:p w14:paraId="0A137E3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28DD498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5AF2E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8 000</w:t>
            </w:r>
          </w:p>
        </w:tc>
        <w:tc>
          <w:tcPr>
            <w:tcW w:w="1645" w:type="dxa"/>
            <w:gridSpan w:val="2"/>
            <w:tcBorders>
              <w:top w:val="single" w:sz="6" w:space="0" w:color="auto"/>
              <w:left w:val="single" w:sz="6" w:space="0" w:color="auto"/>
              <w:bottom w:val="single" w:sz="6" w:space="0" w:color="auto"/>
            </w:tcBorders>
            <w:vAlign w:val="center"/>
          </w:tcPr>
          <w:p w14:paraId="58252B2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3 500</w:t>
            </w:r>
          </w:p>
        </w:tc>
      </w:tr>
      <w:tr w:rsidR="00B728DA" w14:paraId="0A9A0398" w14:textId="77777777">
        <w:trPr>
          <w:trHeight w:val="200"/>
        </w:trPr>
        <w:tc>
          <w:tcPr>
            <w:tcW w:w="5850" w:type="dxa"/>
            <w:tcBorders>
              <w:top w:val="single" w:sz="6" w:space="0" w:color="auto"/>
              <w:bottom w:val="single" w:sz="6" w:space="0" w:color="auto"/>
              <w:right w:val="single" w:sz="6" w:space="0" w:color="auto"/>
            </w:tcBorders>
            <w:vAlign w:val="center"/>
          </w:tcPr>
          <w:p w14:paraId="5794FDE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09DD509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68E01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46966C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1 443</w:t>
            </w:r>
          </w:p>
        </w:tc>
      </w:tr>
      <w:tr w:rsidR="00B728DA" w14:paraId="7EF88117" w14:textId="77777777">
        <w:trPr>
          <w:trHeight w:val="200"/>
        </w:trPr>
        <w:tc>
          <w:tcPr>
            <w:tcW w:w="5850" w:type="dxa"/>
            <w:tcBorders>
              <w:top w:val="single" w:sz="6" w:space="0" w:color="auto"/>
              <w:bottom w:val="single" w:sz="6" w:space="0" w:color="auto"/>
              <w:right w:val="single" w:sz="6" w:space="0" w:color="auto"/>
            </w:tcBorders>
            <w:vAlign w:val="center"/>
          </w:tcPr>
          <w:p w14:paraId="5188A36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14:paraId="01F08CD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56F9D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12 000</w:t>
            </w:r>
          </w:p>
        </w:tc>
        <w:tc>
          <w:tcPr>
            <w:tcW w:w="1645" w:type="dxa"/>
            <w:gridSpan w:val="2"/>
            <w:tcBorders>
              <w:top w:val="single" w:sz="6" w:space="0" w:color="auto"/>
              <w:left w:val="single" w:sz="6" w:space="0" w:color="auto"/>
              <w:bottom w:val="single" w:sz="6" w:space="0" w:color="auto"/>
            </w:tcBorders>
            <w:vAlign w:val="center"/>
          </w:tcPr>
          <w:p w14:paraId="17BB13E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9255FCD" w14:textId="77777777">
        <w:trPr>
          <w:trHeight w:val="200"/>
        </w:trPr>
        <w:tc>
          <w:tcPr>
            <w:tcW w:w="5850" w:type="dxa"/>
            <w:tcBorders>
              <w:top w:val="single" w:sz="6" w:space="0" w:color="auto"/>
              <w:bottom w:val="single" w:sz="6" w:space="0" w:color="auto"/>
              <w:right w:val="single" w:sz="6" w:space="0" w:color="auto"/>
            </w:tcBorders>
            <w:vAlign w:val="center"/>
          </w:tcPr>
          <w:p w14:paraId="1E7D590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14:paraId="49CD924C"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E725A41"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3FD57FD"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tc>
      </w:tr>
      <w:tr w:rsidR="00B728DA" w14:paraId="32A15572" w14:textId="77777777">
        <w:trPr>
          <w:trHeight w:val="200"/>
        </w:trPr>
        <w:tc>
          <w:tcPr>
            <w:tcW w:w="5850" w:type="dxa"/>
            <w:tcBorders>
              <w:top w:val="single" w:sz="6" w:space="0" w:color="auto"/>
              <w:bottom w:val="single" w:sz="6" w:space="0" w:color="auto"/>
              <w:right w:val="single" w:sz="6" w:space="0" w:color="auto"/>
            </w:tcBorders>
            <w:vAlign w:val="center"/>
          </w:tcPr>
          <w:p w14:paraId="49D8FB9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14:paraId="24397C1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5A783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45C1B09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29431975" w14:textId="77777777">
        <w:trPr>
          <w:trHeight w:val="200"/>
        </w:trPr>
        <w:tc>
          <w:tcPr>
            <w:tcW w:w="5850" w:type="dxa"/>
            <w:tcBorders>
              <w:top w:val="single" w:sz="6" w:space="0" w:color="auto"/>
              <w:bottom w:val="single" w:sz="6" w:space="0" w:color="auto"/>
              <w:right w:val="single" w:sz="6" w:space="0" w:color="auto"/>
            </w:tcBorders>
            <w:vAlign w:val="center"/>
          </w:tcPr>
          <w:p w14:paraId="7257CB28"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14:paraId="2D19A81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51EC7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7DEA86D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( 9 500 )</w:t>
            </w:r>
          </w:p>
        </w:tc>
      </w:tr>
      <w:tr w:rsidR="00B728DA" w14:paraId="598E7D73" w14:textId="77777777">
        <w:trPr>
          <w:trHeight w:val="200"/>
        </w:trPr>
        <w:tc>
          <w:tcPr>
            <w:tcW w:w="5850" w:type="dxa"/>
            <w:tcBorders>
              <w:top w:val="single" w:sz="6" w:space="0" w:color="auto"/>
              <w:bottom w:val="single" w:sz="6" w:space="0" w:color="auto"/>
              <w:right w:val="single" w:sz="6" w:space="0" w:color="auto"/>
            </w:tcBorders>
            <w:vAlign w:val="center"/>
          </w:tcPr>
          <w:p w14:paraId="0E34580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14:paraId="0921B2B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D152A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55D5B9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( 42 )</w:t>
            </w:r>
          </w:p>
        </w:tc>
      </w:tr>
      <w:tr w:rsidR="00B728DA" w14:paraId="034981D1" w14:textId="77777777">
        <w:trPr>
          <w:trHeight w:val="200"/>
        </w:trPr>
        <w:tc>
          <w:tcPr>
            <w:tcW w:w="5850" w:type="dxa"/>
            <w:tcBorders>
              <w:top w:val="single" w:sz="6" w:space="0" w:color="auto"/>
              <w:bottom w:val="single" w:sz="6" w:space="0" w:color="auto"/>
              <w:right w:val="single" w:sz="6" w:space="0" w:color="auto"/>
            </w:tcBorders>
            <w:vAlign w:val="center"/>
          </w:tcPr>
          <w:p w14:paraId="4A6F925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14:paraId="354D430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12662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CE68A0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( 16 )</w:t>
            </w:r>
          </w:p>
        </w:tc>
      </w:tr>
      <w:tr w:rsidR="00B728DA" w14:paraId="2CAD4833" w14:textId="77777777">
        <w:trPr>
          <w:trHeight w:val="200"/>
        </w:trPr>
        <w:tc>
          <w:tcPr>
            <w:tcW w:w="5850" w:type="dxa"/>
            <w:tcBorders>
              <w:top w:val="single" w:sz="6" w:space="0" w:color="auto"/>
              <w:bottom w:val="single" w:sz="6" w:space="0" w:color="auto"/>
              <w:right w:val="single" w:sz="6" w:space="0" w:color="auto"/>
            </w:tcBorders>
            <w:vAlign w:val="center"/>
          </w:tcPr>
          <w:p w14:paraId="3605D18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14:paraId="1844983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8F605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09701A4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03B5B166" w14:textId="77777777">
        <w:trPr>
          <w:trHeight w:val="200"/>
        </w:trPr>
        <w:tc>
          <w:tcPr>
            <w:tcW w:w="5850" w:type="dxa"/>
            <w:tcBorders>
              <w:top w:val="single" w:sz="6" w:space="0" w:color="auto"/>
              <w:bottom w:val="single" w:sz="6" w:space="0" w:color="auto"/>
              <w:right w:val="single" w:sz="6" w:space="0" w:color="auto"/>
            </w:tcBorders>
            <w:vAlign w:val="center"/>
          </w:tcPr>
          <w:p w14:paraId="0EB792A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14:paraId="338237D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A4C97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3DD0861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48DA2353" w14:textId="77777777">
        <w:trPr>
          <w:trHeight w:val="200"/>
        </w:trPr>
        <w:tc>
          <w:tcPr>
            <w:tcW w:w="5850" w:type="dxa"/>
            <w:tcBorders>
              <w:top w:val="single" w:sz="6" w:space="0" w:color="auto"/>
              <w:bottom w:val="single" w:sz="6" w:space="0" w:color="auto"/>
              <w:right w:val="single" w:sz="6" w:space="0" w:color="auto"/>
            </w:tcBorders>
            <w:vAlign w:val="center"/>
          </w:tcPr>
          <w:p w14:paraId="6C6345A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14:paraId="37733EC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3D2E7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14:paraId="552D607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60DA3719" w14:textId="77777777">
        <w:trPr>
          <w:trHeight w:val="200"/>
        </w:trPr>
        <w:tc>
          <w:tcPr>
            <w:tcW w:w="5850" w:type="dxa"/>
            <w:tcBorders>
              <w:top w:val="single" w:sz="6" w:space="0" w:color="auto"/>
              <w:bottom w:val="single" w:sz="6" w:space="0" w:color="auto"/>
              <w:right w:val="single" w:sz="6" w:space="0" w:color="auto"/>
            </w:tcBorders>
            <w:vAlign w:val="center"/>
          </w:tcPr>
          <w:p w14:paraId="7389F12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14:paraId="0DF65D3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63937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( 3 000 )</w:t>
            </w:r>
          </w:p>
        </w:tc>
        <w:tc>
          <w:tcPr>
            <w:tcW w:w="1645" w:type="dxa"/>
            <w:gridSpan w:val="2"/>
            <w:tcBorders>
              <w:top w:val="single" w:sz="6" w:space="0" w:color="auto"/>
              <w:left w:val="single" w:sz="6" w:space="0" w:color="auto"/>
              <w:bottom w:val="single" w:sz="6" w:space="0" w:color="auto"/>
            </w:tcBorders>
            <w:vAlign w:val="center"/>
          </w:tcPr>
          <w:p w14:paraId="6A1C75A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B728DA" w14:paraId="1D67C551" w14:textId="77777777">
        <w:trPr>
          <w:trHeight w:val="200"/>
        </w:trPr>
        <w:tc>
          <w:tcPr>
            <w:tcW w:w="5850" w:type="dxa"/>
            <w:tcBorders>
              <w:top w:val="single" w:sz="6" w:space="0" w:color="auto"/>
              <w:bottom w:val="single" w:sz="6" w:space="0" w:color="auto"/>
              <w:right w:val="single" w:sz="6" w:space="0" w:color="auto"/>
            </w:tcBorders>
            <w:vAlign w:val="center"/>
          </w:tcPr>
          <w:p w14:paraId="2E80931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14:paraId="1597F7D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0B606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17 000</w:t>
            </w:r>
          </w:p>
        </w:tc>
        <w:tc>
          <w:tcPr>
            <w:tcW w:w="1645" w:type="dxa"/>
            <w:gridSpan w:val="2"/>
            <w:tcBorders>
              <w:top w:val="single" w:sz="6" w:space="0" w:color="auto"/>
              <w:left w:val="single" w:sz="6" w:space="0" w:color="auto"/>
              <w:bottom w:val="single" w:sz="6" w:space="0" w:color="auto"/>
            </w:tcBorders>
            <w:vAlign w:val="center"/>
          </w:tcPr>
          <w:p w14:paraId="097D0CF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-4 615</w:t>
            </w:r>
          </w:p>
        </w:tc>
      </w:tr>
      <w:tr w:rsidR="00B728DA" w14:paraId="6AE60B00" w14:textId="77777777">
        <w:trPr>
          <w:trHeight w:val="200"/>
        </w:trPr>
        <w:tc>
          <w:tcPr>
            <w:tcW w:w="5850" w:type="dxa"/>
            <w:tcBorders>
              <w:top w:val="single" w:sz="6" w:space="0" w:color="auto"/>
              <w:bottom w:val="single" w:sz="6" w:space="0" w:color="auto"/>
              <w:right w:val="single" w:sz="6" w:space="0" w:color="auto"/>
            </w:tcBorders>
            <w:vAlign w:val="center"/>
          </w:tcPr>
          <w:p w14:paraId="31096D8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14:paraId="51BB14E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1E40C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11 327</w:t>
            </w:r>
          </w:p>
        </w:tc>
        <w:tc>
          <w:tcPr>
            <w:tcW w:w="1645" w:type="dxa"/>
            <w:gridSpan w:val="2"/>
            <w:tcBorders>
              <w:top w:val="single" w:sz="6" w:space="0" w:color="auto"/>
              <w:left w:val="single" w:sz="6" w:space="0" w:color="auto"/>
              <w:bottom w:val="single" w:sz="6" w:space="0" w:color="auto"/>
            </w:tcBorders>
            <w:vAlign w:val="center"/>
          </w:tcPr>
          <w:p w14:paraId="50A87D9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-903</w:t>
            </w:r>
          </w:p>
        </w:tc>
      </w:tr>
      <w:tr w:rsidR="00B728DA" w14:paraId="7CAC43C5" w14:textId="77777777">
        <w:trPr>
          <w:trHeight w:val="200"/>
        </w:trPr>
        <w:tc>
          <w:tcPr>
            <w:tcW w:w="5850" w:type="dxa"/>
            <w:tcBorders>
              <w:top w:val="single" w:sz="6" w:space="0" w:color="auto"/>
              <w:bottom w:val="single" w:sz="6" w:space="0" w:color="auto"/>
              <w:right w:val="single" w:sz="6" w:space="0" w:color="auto"/>
            </w:tcBorders>
            <w:vAlign w:val="center"/>
          </w:tcPr>
          <w:p w14:paraId="1640EB5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14:paraId="539181F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34736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2 463</w:t>
            </w:r>
          </w:p>
        </w:tc>
        <w:tc>
          <w:tcPr>
            <w:tcW w:w="1645" w:type="dxa"/>
            <w:gridSpan w:val="2"/>
            <w:tcBorders>
              <w:top w:val="single" w:sz="6" w:space="0" w:color="auto"/>
              <w:left w:val="single" w:sz="6" w:space="0" w:color="auto"/>
              <w:bottom w:val="single" w:sz="6" w:space="0" w:color="auto"/>
            </w:tcBorders>
            <w:vAlign w:val="center"/>
          </w:tcPr>
          <w:p w14:paraId="473CA5A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3 366</w:t>
            </w:r>
          </w:p>
        </w:tc>
      </w:tr>
      <w:tr w:rsidR="00B728DA" w14:paraId="1963ACED" w14:textId="77777777">
        <w:trPr>
          <w:trHeight w:val="200"/>
        </w:trPr>
        <w:tc>
          <w:tcPr>
            <w:tcW w:w="5850" w:type="dxa"/>
            <w:tcBorders>
              <w:top w:val="single" w:sz="6" w:space="0" w:color="auto"/>
              <w:bottom w:val="single" w:sz="6" w:space="0" w:color="auto"/>
              <w:right w:val="single" w:sz="6" w:space="0" w:color="auto"/>
            </w:tcBorders>
            <w:vAlign w:val="center"/>
          </w:tcPr>
          <w:p w14:paraId="77B0D4A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14:paraId="55DBD14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F8884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591E75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344EE0E" w14:textId="77777777">
        <w:trPr>
          <w:trHeight w:val="200"/>
        </w:trPr>
        <w:tc>
          <w:tcPr>
            <w:tcW w:w="5850" w:type="dxa"/>
            <w:tcBorders>
              <w:top w:val="single" w:sz="6" w:space="0" w:color="auto"/>
              <w:bottom w:val="single" w:sz="6" w:space="0" w:color="auto"/>
              <w:right w:val="single" w:sz="6" w:space="0" w:color="auto"/>
            </w:tcBorders>
            <w:vAlign w:val="center"/>
          </w:tcPr>
          <w:p w14:paraId="1FEDB0C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14:paraId="7CA484D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89C45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13 790</w:t>
            </w:r>
          </w:p>
        </w:tc>
        <w:tc>
          <w:tcPr>
            <w:tcW w:w="1645" w:type="dxa"/>
            <w:gridSpan w:val="2"/>
            <w:tcBorders>
              <w:top w:val="single" w:sz="6" w:space="0" w:color="auto"/>
              <w:left w:val="single" w:sz="6" w:space="0" w:color="auto"/>
              <w:bottom w:val="single" w:sz="6" w:space="0" w:color="auto"/>
            </w:tcBorders>
            <w:vAlign w:val="center"/>
          </w:tcPr>
          <w:p w14:paraId="163DFDF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2 463</w:t>
            </w:r>
          </w:p>
        </w:tc>
      </w:tr>
    </w:tbl>
    <w:p w14:paraId="666D7C8E"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11503BE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Химич</w:t>
      </w:r>
      <w:proofErr w:type="spellEnd"/>
      <w:r>
        <w:rPr>
          <w:rFonts w:ascii="Times New Roman CYR" w:hAnsi="Times New Roman CYR" w:cs="Times New Roman CYR"/>
        </w:rPr>
        <w:t xml:space="preserve">  М.О.</w:t>
      </w:r>
    </w:p>
    <w:p w14:paraId="4E16474F"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47BA855B"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Iваницька</w:t>
      </w:r>
      <w:proofErr w:type="spellEnd"/>
      <w:r>
        <w:rPr>
          <w:rFonts w:ascii="Times New Roman CYR" w:hAnsi="Times New Roman CYR" w:cs="Times New Roman CYR"/>
        </w:rPr>
        <w:t xml:space="preserve"> Н.М.</w:t>
      </w:r>
    </w:p>
    <w:p w14:paraId="599ABDDD" w14:textId="77777777" w:rsidR="00B728DA" w:rsidRDefault="00B728DA">
      <w:pPr>
        <w:widowControl w:val="0"/>
        <w:autoSpaceDE w:val="0"/>
        <w:autoSpaceDN w:val="0"/>
        <w:adjustRightInd w:val="0"/>
        <w:spacing w:after="0" w:line="240" w:lineRule="auto"/>
        <w:rPr>
          <w:rFonts w:ascii="Times New Roman CYR" w:hAnsi="Times New Roman CYR" w:cs="Times New Roman CYR"/>
        </w:rPr>
        <w:sectPr w:rsidR="00B728DA">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B728DA" w14:paraId="68207FDB" w14:textId="77777777">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14:paraId="20729DE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B728DA" w14:paraId="53B98CF5" w14:textId="77777777">
        <w:trPr>
          <w:gridBefore w:val="2"/>
          <w:wBefore w:w="7740" w:type="dxa"/>
          <w:trHeight w:val="298"/>
        </w:trPr>
        <w:tc>
          <w:tcPr>
            <w:tcW w:w="1800" w:type="dxa"/>
            <w:tcBorders>
              <w:top w:val="nil"/>
              <w:left w:val="nil"/>
              <w:bottom w:val="nil"/>
              <w:right w:val="single" w:sz="6" w:space="0" w:color="auto"/>
            </w:tcBorders>
            <w:vAlign w:val="center"/>
          </w:tcPr>
          <w:p w14:paraId="41D5E5B3"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14:paraId="45D9E88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01.01.2023</w:t>
            </w:r>
          </w:p>
        </w:tc>
      </w:tr>
      <w:tr w:rsidR="00B728DA" w14:paraId="7436BFEF" w14:textId="77777777">
        <w:tc>
          <w:tcPr>
            <w:tcW w:w="2240" w:type="dxa"/>
            <w:tcBorders>
              <w:top w:val="nil"/>
              <w:left w:val="nil"/>
              <w:bottom w:val="nil"/>
              <w:right w:val="nil"/>
            </w:tcBorders>
            <w:vAlign w:val="center"/>
          </w:tcPr>
          <w:p w14:paraId="106162A8"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14:paraId="03127DB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"КАМЕТ"</w:t>
            </w:r>
          </w:p>
        </w:tc>
        <w:tc>
          <w:tcPr>
            <w:tcW w:w="1800" w:type="dxa"/>
            <w:tcBorders>
              <w:top w:val="nil"/>
              <w:left w:val="nil"/>
              <w:bottom w:val="nil"/>
              <w:right w:val="single" w:sz="6" w:space="0" w:color="auto"/>
            </w:tcBorders>
            <w:vAlign w:val="center"/>
          </w:tcPr>
          <w:p w14:paraId="776E3956"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14:paraId="5A9A803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00241206</w:t>
            </w:r>
          </w:p>
        </w:tc>
      </w:tr>
    </w:tbl>
    <w:p w14:paraId="736E25DD"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3AF7AC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14:paraId="5E0723D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14:paraId="52F7351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B728DA" w14:paraId="509A4CEB" w14:textId="77777777">
        <w:trPr>
          <w:gridBefore w:val="8"/>
          <w:wBefore w:w="11500" w:type="dxa"/>
          <w:trHeight w:val="280"/>
        </w:trPr>
        <w:tc>
          <w:tcPr>
            <w:tcW w:w="1800" w:type="dxa"/>
            <w:gridSpan w:val="2"/>
            <w:tcBorders>
              <w:top w:val="nil"/>
              <w:left w:val="nil"/>
              <w:bottom w:val="nil"/>
              <w:right w:val="single" w:sz="6" w:space="0" w:color="auto"/>
            </w:tcBorders>
            <w:vAlign w:val="center"/>
          </w:tcPr>
          <w:p w14:paraId="70BBA2F7" w14:textId="77777777" w:rsidR="00B728DA" w:rsidRDefault="00EB028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14:paraId="6967DD1B" w14:textId="77777777" w:rsidR="00B728DA" w:rsidRDefault="00EB0289">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B728DA" w14:paraId="156A9743" w14:textId="77777777">
        <w:trPr>
          <w:trHeight w:val="530"/>
        </w:trPr>
        <w:tc>
          <w:tcPr>
            <w:tcW w:w="3050" w:type="dxa"/>
            <w:tcBorders>
              <w:top w:val="single" w:sz="6" w:space="0" w:color="auto"/>
              <w:bottom w:val="single" w:sz="6" w:space="0" w:color="auto"/>
              <w:right w:val="single" w:sz="6" w:space="0" w:color="auto"/>
            </w:tcBorders>
            <w:shd w:val="clear" w:color="auto" w:fill="E6E6E6"/>
            <w:vAlign w:val="center"/>
          </w:tcPr>
          <w:p w14:paraId="4A85B3B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14:paraId="064CD70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14:paraId="4CE266C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248D0F4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5290A2E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14:paraId="11C5B4D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68B81FF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AAED12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F9A5BC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14:paraId="7FC0758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B728DA" w14:paraId="5B04FBB1" w14:textId="77777777">
        <w:trPr>
          <w:trHeight w:val="200"/>
        </w:trPr>
        <w:tc>
          <w:tcPr>
            <w:tcW w:w="3050" w:type="dxa"/>
            <w:tcBorders>
              <w:top w:val="single" w:sz="6" w:space="0" w:color="auto"/>
              <w:bottom w:val="single" w:sz="6" w:space="0" w:color="auto"/>
              <w:right w:val="single" w:sz="6" w:space="0" w:color="auto"/>
            </w:tcBorders>
            <w:shd w:val="clear" w:color="auto" w:fill="E6E6E6"/>
          </w:tcPr>
          <w:p w14:paraId="3539B4B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14:paraId="01D5AB7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14:paraId="7D20B54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6AD80B1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7D2F34A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14:paraId="17047BE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2213446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14:paraId="5833452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41F0FC6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14:paraId="550FD25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B728DA" w14:paraId="780F7D8B" w14:textId="77777777">
        <w:trPr>
          <w:trHeight w:val="200"/>
        </w:trPr>
        <w:tc>
          <w:tcPr>
            <w:tcW w:w="3050" w:type="dxa"/>
            <w:tcBorders>
              <w:top w:val="single" w:sz="6" w:space="0" w:color="auto"/>
              <w:bottom w:val="single" w:sz="6" w:space="0" w:color="auto"/>
              <w:right w:val="single" w:sz="6" w:space="0" w:color="auto"/>
            </w:tcBorders>
            <w:vAlign w:val="center"/>
          </w:tcPr>
          <w:p w14:paraId="693895F5" w14:textId="77777777" w:rsidR="00B728DA" w:rsidRDefault="00EB0289">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14:paraId="3ADDBDF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14:paraId="67CE283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c>
          <w:tcPr>
            <w:tcW w:w="1350" w:type="dxa"/>
            <w:tcBorders>
              <w:top w:val="single" w:sz="6" w:space="0" w:color="auto"/>
              <w:left w:val="single" w:sz="6" w:space="0" w:color="auto"/>
              <w:bottom w:val="single" w:sz="6" w:space="0" w:color="auto"/>
              <w:right w:val="single" w:sz="6" w:space="0" w:color="auto"/>
            </w:tcBorders>
          </w:tcPr>
          <w:p w14:paraId="6AE8A9C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AC535A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AA8B1F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3 776</w:t>
            </w:r>
          </w:p>
        </w:tc>
        <w:tc>
          <w:tcPr>
            <w:tcW w:w="1300" w:type="dxa"/>
            <w:tcBorders>
              <w:top w:val="single" w:sz="6" w:space="0" w:color="auto"/>
              <w:left w:val="single" w:sz="6" w:space="0" w:color="auto"/>
              <w:bottom w:val="single" w:sz="6" w:space="0" w:color="auto"/>
              <w:right w:val="single" w:sz="6" w:space="0" w:color="auto"/>
            </w:tcBorders>
          </w:tcPr>
          <w:p w14:paraId="34C050A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83 656</w:t>
            </w:r>
          </w:p>
        </w:tc>
        <w:tc>
          <w:tcPr>
            <w:tcW w:w="1500" w:type="dxa"/>
            <w:gridSpan w:val="2"/>
            <w:tcBorders>
              <w:top w:val="single" w:sz="6" w:space="0" w:color="auto"/>
              <w:left w:val="single" w:sz="6" w:space="0" w:color="auto"/>
              <w:bottom w:val="single" w:sz="6" w:space="0" w:color="auto"/>
              <w:right w:val="single" w:sz="6" w:space="0" w:color="auto"/>
            </w:tcBorders>
          </w:tcPr>
          <w:p w14:paraId="50E2331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0CEC3D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73BB15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109 432</w:t>
            </w:r>
          </w:p>
        </w:tc>
      </w:tr>
      <w:tr w:rsidR="00B728DA" w14:paraId="2E2B6E55" w14:textId="77777777">
        <w:trPr>
          <w:trHeight w:val="200"/>
        </w:trPr>
        <w:tc>
          <w:tcPr>
            <w:tcW w:w="3050" w:type="dxa"/>
            <w:tcBorders>
              <w:top w:val="single" w:sz="6" w:space="0" w:color="auto"/>
              <w:bottom w:val="single" w:sz="6" w:space="0" w:color="auto"/>
              <w:right w:val="single" w:sz="6" w:space="0" w:color="auto"/>
            </w:tcBorders>
            <w:vAlign w:val="center"/>
          </w:tcPr>
          <w:p w14:paraId="0550320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14:paraId="709B61F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14:paraId="14097E5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14:paraId="4B40D28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0D8853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D7B6D7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32349F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BD888F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D0BC44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775890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3166B9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8406A48" w14:textId="77777777">
        <w:trPr>
          <w:trHeight w:val="200"/>
        </w:trPr>
        <w:tc>
          <w:tcPr>
            <w:tcW w:w="3050" w:type="dxa"/>
            <w:tcBorders>
              <w:top w:val="single" w:sz="6" w:space="0" w:color="auto"/>
              <w:bottom w:val="single" w:sz="6" w:space="0" w:color="auto"/>
              <w:right w:val="single" w:sz="6" w:space="0" w:color="auto"/>
            </w:tcBorders>
            <w:vAlign w:val="center"/>
          </w:tcPr>
          <w:p w14:paraId="533475D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14:paraId="1E9A87F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14:paraId="295EB8B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1E02D5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038A16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793A4E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629571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AFF895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843EB0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09B7E1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C91F07F" w14:textId="77777777">
        <w:trPr>
          <w:trHeight w:val="200"/>
        </w:trPr>
        <w:tc>
          <w:tcPr>
            <w:tcW w:w="3050" w:type="dxa"/>
            <w:tcBorders>
              <w:top w:val="single" w:sz="6" w:space="0" w:color="auto"/>
              <w:bottom w:val="single" w:sz="6" w:space="0" w:color="auto"/>
              <w:right w:val="single" w:sz="6" w:space="0" w:color="auto"/>
            </w:tcBorders>
            <w:vAlign w:val="center"/>
          </w:tcPr>
          <w:p w14:paraId="7A3A1BCD"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14:paraId="22498AE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14:paraId="7A62641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BA755B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D9156A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BB53AF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2A35BA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000450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563EC5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56E893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D86D90A" w14:textId="77777777">
        <w:trPr>
          <w:trHeight w:val="200"/>
        </w:trPr>
        <w:tc>
          <w:tcPr>
            <w:tcW w:w="3050" w:type="dxa"/>
            <w:tcBorders>
              <w:top w:val="single" w:sz="6" w:space="0" w:color="auto"/>
              <w:bottom w:val="single" w:sz="6" w:space="0" w:color="auto"/>
              <w:right w:val="single" w:sz="6" w:space="0" w:color="auto"/>
            </w:tcBorders>
            <w:vAlign w:val="center"/>
          </w:tcPr>
          <w:p w14:paraId="65C40DD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14:paraId="2D545C9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14:paraId="18717C2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c>
          <w:tcPr>
            <w:tcW w:w="1350" w:type="dxa"/>
            <w:tcBorders>
              <w:top w:val="single" w:sz="6" w:space="0" w:color="auto"/>
              <w:left w:val="single" w:sz="6" w:space="0" w:color="auto"/>
              <w:bottom w:val="single" w:sz="6" w:space="0" w:color="auto"/>
              <w:right w:val="single" w:sz="6" w:space="0" w:color="auto"/>
            </w:tcBorders>
          </w:tcPr>
          <w:p w14:paraId="54B5AA5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8544C8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507D19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3 776</w:t>
            </w:r>
          </w:p>
        </w:tc>
        <w:tc>
          <w:tcPr>
            <w:tcW w:w="1300" w:type="dxa"/>
            <w:tcBorders>
              <w:top w:val="single" w:sz="6" w:space="0" w:color="auto"/>
              <w:left w:val="single" w:sz="6" w:space="0" w:color="auto"/>
              <w:bottom w:val="single" w:sz="6" w:space="0" w:color="auto"/>
              <w:right w:val="single" w:sz="6" w:space="0" w:color="auto"/>
            </w:tcBorders>
          </w:tcPr>
          <w:p w14:paraId="0800A12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83 656</w:t>
            </w:r>
          </w:p>
        </w:tc>
        <w:tc>
          <w:tcPr>
            <w:tcW w:w="1500" w:type="dxa"/>
            <w:gridSpan w:val="2"/>
            <w:tcBorders>
              <w:top w:val="single" w:sz="6" w:space="0" w:color="auto"/>
              <w:left w:val="single" w:sz="6" w:space="0" w:color="auto"/>
              <w:bottom w:val="single" w:sz="6" w:space="0" w:color="auto"/>
              <w:right w:val="single" w:sz="6" w:space="0" w:color="auto"/>
            </w:tcBorders>
          </w:tcPr>
          <w:p w14:paraId="1B33A62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779A3C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08C9D9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109 432</w:t>
            </w:r>
          </w:p>
        </w:tc>
      </w:tr>
      <w:tr w:rsidR="00B728DA" w14:paraId="7C27C015" w14:textId="77777777">
        <w:trPr>
          <w:trHeight w:val="200"/>
        </w:trPr>
        <w:tc>
          <w:tcPr>
            <w:tcW w:w="3050" w:type="dxa"/>
            <w:tcBorders>
              <w:top w:val="single" w:sz="6" w:space="0" w:color="auto"/>
              <w:bottom w:val="single" w:sz="6" w:space="0" w:color="auto"/>
              <w:right w:val="single" w:sz="6" w:space="0" w:color="auto"/>
            </w:tcBorders>
            <w:vAlign w:val="center"/>
          </w:tcPr>
          <w:p w14:paraId="2941220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42C38A9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14:paraId="62A8F12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639289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9D5CE4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A57CCA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5528EA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-1 080</w:t>
            </w:r>
          </w:p>
        </w:tc>
        <w:tc>
          <w:tcPr>
            <w:tcW w:w="1500" w:type="dxa"/>
            <w:gridSpan w:val="2"/>
            <w:tcBorders>
              <w:top w:val="single" w:sz="6" w:space="0" w:color="auto"/>
              <w:left w:val="single" w:sz="6" w:space="0" w:color="auto"/>
              <w:bottom w:val="single" w:sz="6" w:space="0" w:color="auto"/>
              <w:right w:val="single" w:sz="6" w:space="0" w:color="auto"/>
            </w:tcBorders>
          </w:tcPr>
          <w:p w14:paraId="1B37D69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82F451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87ADAC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-1 080</w:t>
            </w:r>
          </w:p>
        </w:tc>
      </w:tr>
      <w:tr w:rsidR="00B728DA" w14:paraId="01EEFAC4" w14:textId="77777777">
        <w:trPr>
          <w:trHeight w:val="200"/>
        </w:trPr>
        <w:tc>
          <w:tcPr>
            <w:tcW w:w="3050" w:type="dxa"/>
            <w:tcBorders>
              <w:top w:val="single" w:sz="6" w:space="0" w:color="auto"/>
              <w:bottom w:val="single" w:sz="6" w:space="0" w:color="auto"/>
              <w:right w:val="single" w:sz="6" w:space="0" w:color="auto"/>
            </w:tcBorders>
            <w:vAlign w:val="center"/>
          </w:tcPr>
          <w:p w14:paraId="1C00E3E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14:paraId="6933317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14:paraId="6BFE60D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8D5656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D9F154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B0012D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CE0B2D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339434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6D814E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AA5B3C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0C173071" w14:textId="77777777">
        <w:trPr>
          <w:trHeight w:val="200"/>
        </w:trPr>
        <w:tc>
          <w:tcPr>
            <w:tcW w:w="3050" w:type="dxa"/>
            <w:tcBorders>
              <w:top w:val="single" w:sz="6" w:space="0" w:color="auto"/>
              <w:bottom w:val="single" w:sz="6" w:space="0" w:color="auto"/>
              <w:right w:val="single" w:sz="6" w:space="0" w:color="auto"/>
            </w:tcBorders>
            <w:vAlign w:val="center"/>
          </w:tcPr>
          <w:p w14:paraId="4816F563"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14:paraId="33D0BC0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14:paraId="69CAE41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79DF88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2539A7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C59E87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03865F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EAC7FC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AB0025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D568AC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ABAAA51" w14:textId="77777777">
        <w:trPr>
          <w:trHeight w:val="200"/>
        </w:trPr>
        <w:tc>
          <w:tcPr>
            <w:tcW w:w="3050" w:type="dxa"/>
            <w:tcBorders>
              <w:top w:val="single" w:sz="6" w:space="0" w:color="auto"/>
              <w:bottom w:val="single" w:sz="6" w:space="0" w:color="auto"/>
              <w:right w:val="single" w:sz="6" w:space="0" w:color="auto"/>
            </w:tcBorders>
            <w:vAlign w:val="center"/>
          </w:tcPr>
          <w:p w14:paraId="70AA1658"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14:paraId="4828301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14:paraId="48CADC5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974EA7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55311A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ED7E46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B62A6A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2A1117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827DB2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C0FF1C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7A358C8C" w14:textId="77777777">
        <w:trPr>
          <w:trHeight w:val="200"/>
        </w:trPr>
        <w:tc>
          <w:tcPr>
            <w:tcW w:w="3050" w:type="dxa"/>
            <w:tcBorders>
              <w:top w:val="single" w:sz="6" w:space="0" w:color="auto"/>
              <w:bottom w:val="single" w:sz="6" w:space="0" w:color="auto"/>
              <w:right w:val="single" w:sz="6" w:space="0" w:color="auto"/>
            </w:tcBorders>
            <w:vAlign w:val="center"/>
          </w:tcPr>
          <w:p w14:paraId="1624D58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14:paraId="1E201EF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14:paraId="5150C6C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2E7242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862ADC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CB2962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A37E3C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D29782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AF3082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88C521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46C3FA1B" w14:textId="77777777">
        <w:trPr>
          <w:trHeight w:val="200"/>
        </w:trPr>
        <w:tc>
          <w:tcPr>
            <w:tcW w:w="3050" w:type="dxa"/>
            <w:tcBorders>
              <w:top w:val="single" w:sz="6" w:space="0" w:color="auto"/>
              <w:bottom w:val="single" w:sz="6" w:space="0" w:color="auto"/>
              <w:right w:val="single" w:sz="6" w:space="0" w:color="auto"/>
            </w:tcBorders>
            <w:vAlign w:val="center"/>
          </w:tcPr>
          <w:p w14:paraId="735DDB68"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14:paraId="72B70B0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14:paraId="7330160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6CA648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D7EB83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16D68B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D57662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CF619E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84C1D1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B05C0D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EE54685" w14:textId="77777777">
        <w:trPr>
          <w:trHeight w:val="200"/>
        </w:trPr>
        <w:tc>
          <w:tcPr>
            <w:tcW w:w="3050" w:type="dxa"/>
            <w:tcBorders>
              <w:top w:val="single" w:sz="6" w:space="0" w:color="auto"/>
              <w:bottom w:val="single" w:sz="6" w:space="0" w:color="auto"/>
              <w:right w:val="single" w:sz="6" w:space="0" w:color="auto"/>
            </w:tcBorders>
            <w:vAlign w:val="center"/>
          </w:tcPr>
          <w:p w14:paraId="675EBD4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14:paraId="388FC34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14:paraId="7E43520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7AE010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96B1FF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DB65B9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7E56CC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78BDB5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B6ACE3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B7692A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486FF65" w14:textId="77777777">
        <w:trPr>
          <w:trHeight w:val="200"/>
        </w:trPr>
        <w:tc>
          <w:tcPr>
            <w:tcW w:w="3050" w:type="dxa"/>
            <w:tcBorders>
              <w:top w:val="single" w:sz="6" w:space="0" w:color="auto"/>
              <w:bottom w:val="single" w:sz="6" w:space="0" w:color="auto"/>
              <w:right w:val="single" w:sz="6" w:space="0" w:color="auto"/>
            </w:tcBorders>
            <w:vAlign w:val="center"/>
          </w:tcPr>
          <w:p w14:paraId="5CCF301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14:paraId="137498A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14:paraId="7B12192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14:paraId="005B29F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465788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3CE2C7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78D7DE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A24774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401205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A423D8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A3F96B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BD96C84" w14:textId="77777777">
        <w:trPr>
          <w:trHeight w:val="200"/>
        </w:trPr>
        <w:tc>
          <w:tcPr>
            <w:tcW w:w="3050" w:type="dxa"/>
            <w:tcBorders>
              <w:top w:val="single" w:sz="6" w:space="0" w:color="auto"/>
              <w:bottom w:val="single" w:sz="6" w:space="0" w:color="auto"/>
              <w:right w:val="single" w:sz="6" w:space="0" w:color="auto"/>
            </w:tcBorders>
            <w:vAlign w:val="center"/>
          </w:tcPr>
          <w:p w14:paraId="6A008FA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14:paraId="3293917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14:paraId="624185D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6B82E4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2D3EA8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6D81DB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BF9FBC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03D07F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0666BA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43E0F2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47F2CE5" w14:textId="77777777">
        <w:trPr>
          <w:trHeight w:val="200"/>
        </w:trPr>
        <w:tc>
          <w:tcPr>
            <w:tcW w:w="3050" w:type="dxa"/>
            <w:tcBorders>
              <w:top w:val="single" w:sz="6" w:space="0" w:color="auto"/>
              <w:bottom w:val="single" w:sz="6" w:space="0" w:color="auto"/>
              <w:right w:val="single" w:sz="6" w:space="0" w:color="auto"/>
            </w:tcBorders>
            <w:vAlign w:val="center"/>
          </w:tcPr>
          <w:p w14:paraId="0F24FA1E"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14:paraId="189C159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14:paraId="36F5CAC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E71FF1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654601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DF7FFF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E229E5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122192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42B859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4B0FA4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53DA4941" w14:textId="77777777">
        <w:trPr>
          <w:trHeight w:val="200"/>
        </w:trPr>
        <w:tc>
          <w:tcPr>
            <w:tcW w:w="3050" w:type="dxa"/>
            <w:tcBorders>
              <w:top w:val="single" w:sz="6" w:space="0" w:color="auto"/>
              <w:bottom w:val="single" w:sz="6" w:space="0" w:color="auto"/>
              <w:right w:val="single" w:sz="6" w:space="0" w:color="auto"/>
            </w:tcBorders>
            <w:vAlign w:val="center"/>
          </w:tcPr>
          <w:p w14:paraId="7DEA2D9F"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14:paraId="1BE5243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14:paraId="40AA80A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817905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B09407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CFB979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AF3145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A60D01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F1C8EF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5A5C74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41B9F35" w14:textId="77777777">
        <w:trPr>
          <w:trHeight w:val="200"/>
        </w:trPr>
        <w:tc>
          <w:tcPr>
            <w:tcW w:w="3050" w:type="dxa"/>
            <w:tcBorders>
              <w:top w:val="single" w:sz="6" w:space="0" w:color="auto"/>
              <w:bottom w:val="single" w:sz="6" w:space="0" w:color="auto"/>
              <w:right w:val="single" w:sz="6" w:space="0" w:color="auto"/>
            </w:tcBorders>
            <w:vAlign w:val="center"/>
          </w:tcPr>
          <w:p w14:paraId="78391C60"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14:paraId="42027FF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14:paraId="74F31E2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DD7F98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18CC7E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0DE89B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45526C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1BDE4E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D0363B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615F9C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CCCB733" w14:textId="77777777">
        <w:trPr>
          <w:trHeight w:val="200"/>
        </w:trPr>
        <w:tc>
          <w:tcPr>
            <w:tcW w:w="3050" w:type="dxa"/>
            <w:tcBorders>
              <w:top w:val="single" w:sz="6" w:space="0" w:color="auto"/>
              <w:bottom w:val="single" w:sz="6" w:space="0" w:color="auto"/>
              <w:right w:val="single" w:sz="6" w:space="0" w:color="auto"/>
            </w:tcBorders>
            <w:vAlign w:val="center"/>
          </w:tcPr>
          <w:p w14:paraId="52B78746"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14:paraId="65CD6C2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14:paraId="14BB31A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C6D3F9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62E69B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D9A58B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54B1A8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D45C55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8B1B1E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403472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768D7E9B" w14:textId="77777777">
        <w:trPr>
          <w:trHeight w:val="200"/>
        </w:trPr>
        <w:tc>
          <w:tcPr>
            <w:tcW w:w="3050" w:type="dxa"/>
            <w:tcBorders>
              <w:top w:val="single" w:sz="6" w:space="0" w:color="auto"/>
              <w:bottom w:val="single" w:sz="6" w:space="0" w:color="auto"/>
              <w:right w:val="single" w:sz="6" w:space="0" w:color="auto"/>
            </w:tcBorders>
            <w:vAlign w:val="center"/>
          </w:tcPr>
          <w:p w14:paraId="749CDCD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14:paraId="40D02E18"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14:paraId="0D85256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14:paraId="47F90D0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87698B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8CE95E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8589EF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AD68B5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3ABA7B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B4E435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47B3AD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DE67561" w14:textId="77777777">
        <w:trPr>
          <w:trHeight w:val="200"/>
        </w:trPr>
        <w:tc>
          <w:tcPr>
            <w:tcW w:w="3050" w:type="dxa"/>
            <w:tcBorders>
              <w:top w:val="single" w:sz="6" w:space="0" w:color="auto"/>
              <w:bottom w:val="single" w:sz="6" w:space="0" w:color="auto"/>
              <w:right w:val="single" w:sz="6" w:space="0" w:color="auto"/>
            </w:tcBorders>
            <w:vAlign w:val="center"/>
          </w:tcPr>
          <w:p w14:paraId="2D3EF01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14:paraId="628DEF9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14:paraId="7A2D14A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E7EF9C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84030E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1A145A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2F98D1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AA7073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4CBE07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C6EB36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C250A70" w14:textId="77777777">
        <w:trPr>
          <w:trHeight w:val="200"/>
        </w:trPr>
        <w:tc>
          <w:tcPr>
            <w:tcW w:w="3050" w:type="dxa"/>
            <w:tcBorders>
              <w:top w:val="single" w:sz="6" w:space="0" w:color="auto"/>
              <w:bottom w:val="single" w:sz="6" w:space="0" w:color="auto"/>
              <w:right w:val="single" w:sz="6" w:space="0" w:color="auto"/>
            </w:tcBorders>
            <w:vAlign w:val="center"/>
          </w:tcPr>
          <w:p w14:paraId="2D31CBB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14:paraId="6A616EF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14:paraId="36EAF61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14:paraId="6EF07E1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B22241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7CFDB1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C145BB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4105AD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278F91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5F9AAA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61559D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3F1818CB" w14:textId="77777777">
        <w:trPr>
          <w:trHeight w:val="200"/>
        </w:trPr>
        <w:tc>
          <w:tcPr>
            <w:tcW w:w="3050" w:type="dxa"/>
            <w:tcBorders>
              <w:top w:val="single" w:sz="6" w:space="0" w:color="auto"/>
              <w:bottom w:val="single" w:sz="6" w:space="0" w:color="auto"/>
              <w:right w:val="single" w:sz="6" w:space="0" w:color="auto"/>
            </w:tcBorders>
            <w:vAlign w:val="center"/>
          </w:tcPr>
          <w:p w14:paraId="740E4965"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6322984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14:paraId="4139E8D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5A6474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709AAC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8E9D71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DEE0AD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022A06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B6FDE5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DB18A6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881C4AE" w14:textId="77777777">
        <w:trPr>
          <w:trHeight w:val="200"/>
        </w:trPr>
        <w:tc>
          <w:tcPr>
            <w:tcW w:w="3050" w:type="dxa"/>
            <w:tcBorders>
              <w:top w:val="single" w:sz="6" w:space="0" w:color="auto"/>
              <w:bottom w:val="single" w:sz="6" w:space="0" w:color="auto"/>
              <w:right w:val="single" w:sz="6" w:space="0" w:color="auto"/>
            </w:tcBorders>
            <w:vAlign w:val="center"/>
          </w:tcPr>
          <w:p w14:paraId="1A7BE92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14:paraId="1EAB787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14:paraId="3339797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EF6D82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ED0046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D46876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5C5C1B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EA5DCB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C10C0F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9C7292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2F5B9B46" w14:textId="77777777">
        <w:trPr>
          <w:trHeight w:val="200"/>
        </w:trPr>
        <w:tc>
          <w:tcPr>
            <w:tcW w:w="3050" w:type="dxa"/>
            <w:tcBorders>
              <w:top w:val="single" w:sz="6" w:space="0" w:color="auto"/>
              <w:bottom w:val="single" w:sz="6" w:space="0" w:color="auto"/>
              <w:right w:val="single" w:sz="6" w:space="0" w:color="auto"/>
            </w:tcBorders>
            <w:vAlign w:val="center"/>
          </w:tcPr>
          <w:p w14:paraId="5563446A"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14:paraId="5C44845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14:paraId="4B96557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159E88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13B9B7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6C875E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35F1B6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2ABBA4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115160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0FB9A4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172DB34E" w14:textId="77777777">
        <w:trPr>
          <w:trHeight w:val="200"/>
        </w:trPr>
        <w:tc>
          <w:tcPr>
            <w:tcW w:w="3050" w:type="dxa"/>
            <w:tcBorders>
              <w:top w:val="single" w:sz="6" w:space="0" w:color="auto"/>
              <w:bottom w:val="single" w:sz="6" w:space="0" w:color="auto"/>
              <w:right w:val="single" w:sz="6" w:space="0" w:color="auto"/>
            </w:tcBorders>
            <w:vAlign w:val="center"/>
          </w:tcPr>
          <w:p w14:paraId="68608659"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14:paraId="5A0EEDD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14:paraId="09C6D4A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BD7EC9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59B6CD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6AB38B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1AC932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4975AD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D84281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202F99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05635220" w14:textId="77777777">
        <w:trPr>
          <w:trHeight w:val="200"/>
        </w:trPr>
        <w:tc>
          <w:tcPr>
            <w:tcW w:w="3050" w:type="dxa"/>
            <w:tcBorders>
              <w:top w:val="single" w:sz="6" w:space="0" w:color="auto"/>
              <w:bottom w:val="single" w:sz="6" w:space="0" w:color="auto"/>
              <w:right w:val="single" w:sz="6" w:space="0" w:color="auto"/>
            </w:tcBorders>
            <w:vAlign w:val="center"/>
          </w:tcPr>
          <w:p w14:paraId="4F44799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14:paraId="10F8C5C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14:paraId="32C776A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91F899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EEEE3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E35142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55254F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293325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3FE477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D0935D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7CF2B3E7" w14:textId="77777777">
        <w:trPr>
          <w:trHeight w:val="200"/>
        </w:trPr>
        <w:tc>
          <w:tcPr>
            <w:tcW w:w="3050" w:type="dxa"/>
            <w:tcBorders>
              <w:top w:val="single" w:sz="6" w:space="0" w:color="auto"/>
              <w:bottom w:val="single" w:sz="6" w:space="0" w:color="auto"/>
              <w:right w:val="single" w:sz="6" w:space="0" w:color="auto"/>
            </w:tcBorders>
            <w:vAlign w:val="center"/>
          </w:tcPr>
          <w:p w14:paraId="4E524102"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14:paraId="4494CA1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14:paraId="1B19781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B21233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150971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BC0802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3023B1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7A24A5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80AF7C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7D1212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B728DA" w14:paraId="6ACB1942" w14:textId="77777777">
        <w:trPr>
          <w:trHeight w:val="200"/>
        </w:trPr>
        <w:tc>
          <w:tcPr>
            <w:tcW w:w="3050" w:type="dxa"/>
            <w:tcBorders>
              <w:top w:val="single" w:sz="6" w:space="0" w:color="auto"/>
              <w:bottom w:val="single" w:sz="6" w:space="0" w:color="auto"/>
              <w:right w:val="single" w:sz="6" w:space="0" w:color="auto"/>
            </w:tcBorders>
            <w:vAlign w:val="center"/>
          </w:tcPr>
          <w:p w14:paraId="05ECAF17"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14:paraId="6405B6B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14:paraId="4A4018A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7FF582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E67A1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9E6594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4FB2CD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-1 080</w:t>
            </w:r>
          </w:p>
        </w:tc>
        <w:tc>
          <w:tcPr>
            <w:tcW w:w="1500" w:type="dxa"/>
            <w:gridSpan w:val="2"/>
            <w:tcBorders>
              <w:top w:val="single" w:sz="6" w:space="0" w:color="auto"/>
              <w:left w:val="single" w:sz="6" w:space="0" w:color="auto"/>
              <w:bottom w:val="single" w:sz="6" w:space="0" w:color="auto"/>
              <w:right w:val="single" w:sz="6" w:space="0" w:color="auto"/>
            </w:tcBorders>
          </w:tcPr>
          <w:p w14:paraId="62F320B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43B281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C7E77E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-1 080</w:t>
            </w:r>
          </w:p>
        </w:tc>
      </w:tr>
      <w:tr w:rsidR="00B728DA" w14:paraId="6D7B125C" w14:textId="77777777">
        <w:trPr>
          <w:trHeight w:val="200"/>
        </w:trPr>
        <w:tc>
          <w:tcPr>
            <w:tcW w:w="3050" w:type="dxa"/>
            <w:tcBorders>
              <w:top w:val="single" w:sz="6" w:space="0" w:color="auto"/>
              <w:bottom w:val="single" w:sz="6" w:space="0" w:color="auto"/>
              <w:right w:val="single" w:sz="6" w:space="0" w:color="auto"/>
            </w:tcBorders>
            <w:vAlign w:val="center"/>
          </w:tcPr>
          <w:p w14:paraId="0C94DD3C"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14:paraId="45F7FBC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14:paraId="55829E8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22 000</w:t>
            </w:r>
          </w:p>
        </w:tc>
        <w:tc>
          <w:tcPr>
            <w:tcW w:w="1350" w:type="dxa"/>
            <w:tcBorders>
              <w:top w:val="single" w:sz="6" w:space="0" w:color="auto"/>
              <w:left w:val="single" w:sz="6" w:space="0" w:color="auto"/>
              <w:bottom w:val="single" w:sz="6" w:space="0" w:color="auto"/>
              <w:right w:val="single" w:sz="6" w:space="0" w:color="auto"/>
            </w:tcBorders>
          </w:tcPr>
          <w:p w14:paraId="0F0801A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134130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5CA9F3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3 776</w:t>
            </w:r>
          </w:p>
        </w:tc>
        <w:tc>
          <w:tcPr>
            <w:tcW w:w="1300" w:type="dxa"/>
            <w:tcBorders>
              <w:top w:val="single" w:sz="6" w:space="0" w:color="auto"/>
              <w:left w:val="single" w:sz="6" w:space="0" w:color="auto"/>
              <w:bottom w:val="single" w:sz="6" w:space="0" w:color="auto"/>
              <w:right w:val="single" w:sz="6" w:space="0" w:color="auto"/>
            </w:tcBorders>
          </w:tcPr>
          <w:p w14:paraId="494B49F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82 576</w:t>
            </w:r>
          </w:p>
        </w:tc>
        <w:tc>
          <w:tcPr>
            <w:tcW w:w="1500" w:type="dxa"/>
            <w:gridSpan w:val="2"/>
            <w:tcBorders>
              <w:top w:val="single" w:sz="6" w:space="0" w:color="auto"/>
              <w:left w:val="single" w:sz="6" w:space="0" w:color="auto"/>
              <w:bottom w:val="single" w:sz="6" w:space="0" w:color="auto"/>
              <w:right w:val="single" w:sz="6" w:space="0" w:color="auto"/>
            </w:tcBorders>
          </w:tcPr>
          <w:p w14:paraId="68605C2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3BCD19C"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DC22E6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108 352</w:t>
            </w:r>
          </w:p>
        </w:tc>
      </w:tr>
    </w:tbl>
    <w:p w14:paraId="257C57AC"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2E3C2BE4"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Химич</w:t>
      </w:r>
      <w:proofErr w:type="spellEnd"/>
      <w:r>
        <w:rPr>
          <w:rFonts w:ascii="Times New Roman CYR" w:hAnsi="Times New Roman CYR" w:cs="Times New Roman CYR"/>
        </w:rPr>
        <w:t xml:space="preserve">  М.О.</w:t>
      </w:r>
    </w:p>
    <w:p w14:paraId="556C8B77" w14:textId="77777777" w:rsidR="00B728DA" w:rsidRDefault="00B728DA">
      <w:pPr>
        <w:widowControl w:val="0"/>
        <w:autoSpaceDE w:val="0"/>
        <w:autoSpaceDN w:val="0"/>
        <w:adjustRightInd w:val="0"/>
        <w:spacing w:after="0" w:line="240" w:lineRule="auto"/>
        <w:rPr>
          <w:rFonts w:ascii="Times New Roman CYR" w:hAnsi="Times New Roman CYR" w:cs="Times New Roman CYR"/>
        </w:rPr>
      </w:pPr>
    </w:p>
    <w:p w14:paraId="402F3291" w14:textId="77777777" w:rsidR="00B728DA" w:rsidRDefault="00EB0289">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Iваницька</w:t>
      </w:r>
      <w:proofErr w:type="spellEnd"/>
      <w:r>
        <w:rPr>
          <w:rFonts w:ascii="Times New Roman CYR" w:hAnsi="Times New Roman CYR" w:cs="Times New Roman CYR"/>
        </w:rPr>
        <w:t xml:space="preserve"> Н.М.</w:t>
      </w:r>
    </w:p>
    <w:p w14:paraId="6DB3B273" w14:textId="77777777" w:rsidR="00B728DA" w:rsidRDefault="00B728DA">
      <w:pPr>
        <w:widowControl w:val="0"/>
        <w:autoSpaceDE w:val="0"/>
        <w:autoSpaceDN w:val="0"/>
        <w:adjustRightInd w:val="0"/>
        <w:spacing w:after="0" w:line="240" w:lineRule="auto"/>
        <w:rPr>
          <w:rFonts w:ascii="Times New Roman CYR" w:hAnsi="Times New Roman CYR" w:cs="Times New Roman CYR"/>
        </w:rPr>
        <w:sectPr w:rsidR="00B728DA">
          <w:pgSz w:w="16838" w:h="11906" w:orient="landscape"/>
          <w:pgMar w:top="850" w:right="850" w:bottom="850" w:left="1400" w:header="708" w:footer="708" w:gutter="0"/>
          <w:cols w:space="720"/>
          <w:noEndnote/>
        </w:sectPr>
      </w:pPr>
    </w:p>
    <w:p w14:paraId="21D1D47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14:paraId="09CFFE32" w14:textId="77777777" w:rsidR="00B728DA" w:rsidRDefault="00B728DA">
      <w:pPr>
        <w:widowControl w:val="0"/>
        <w:autoSpaceDE w:val="0"/>
        <w:autoSpaceDN w:val="0"/>
        <w:adjustRightInd w:val="0"/>
        <w:spacing w:after="0" w:line="240" w:lineRule="auto"/>
        <w:jc w:val="both"/>
        <w:rPr>
          <w:rFonts w:ascii="Times New Roman CYR" w:hAnsi="Times New Roman CYR" w:cs="Times New Roman CYR"/>
          <w:sz w:val="24"/>
          <w:szCs w:val="24"/>
        </w:rPr>
      </w:pPr>
    </w:p>
    <w:p w14:paraId="0B578368" w14:textId="77777777" w:rsidR="00927F8A" w:rsidRDefault="00927F8A" w:rsidP="00927F8A">
      <w:pPr>
        <w:widowControl w:val="0"/>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Загальні відомості</w:t>
      </w:r>
    </w:p>
    <w:p w14:paraId="3758EBF2" w14:textId="77777777" w:rsidR="00927F8A" w:rsidRDefault="00927F8A" w:rsidP="00927F8A">
      <w:pPr>
        <w:widowControl w:val="0"/>
        <w:pBdr>
          <w:top w:val="nil"/>
          <w:left w:val="nil"/>
          <w:bottom w:val="nil"/>
          <w:right w:val="nil"/>
          <w:between w:val="nil"/>
        </w:pBdr>
        <w:tabs>
          <w:tab w:val="left" w:pos="8322"/>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i/>
          <w:color w:val="000000"/>
          <w:sz w:val="24"/>
          <w:szCs w:val="24"/>
        </w:rPr>
        <w:t xml:space="preserve">Повна </w:t>
      </w:r>
      <w:proofErr w:type="spellStart"/>
      <w:r>
        <w:rPr>
          <w:rFonts w:ascii="Times New Roman" w:eastAsia="Times New Roman" w:hAnsi="Times New Roman" w:cs="Times New Roman"/>
          <w:b/>
          <w:i/>
          <w:color w:val="000000"/>
          <w:sz w:val="24"/>
          <w:szCs w:val="24"/>
        </w:rPr>
        <w:t>назва:</w:t>
      </w:r>
      <w:r>
        <w:rPr>
          <w:rFonts w:ascii="Times New Roman" w:eastAsia="Times New Roman" w:hAnsi="Times New Roman" w:cs="Times New Roman"/>
          <w:color w:val="000000"/>
          <w:sz w:val="23"/>
          <w:szCs w:val="23"/>
        </w:rPr>
        <w:t>ПРИВАТНЕ</w:t>
      </w:r>
      <w:proofErr w:type="spellEnd"/>
      <w:r>
        <w:rPr>
          <w:rFonts w:ascii="Times New Roman" w:eastAsia="Times New Roman" w:hAnsi="Times New Roman" w:cs="Times New Roman"/>
          <w:color w:val="000000"/>
          <w:sz w:val="23"/>
          <w:szCs w:val="23"/>
        </w:rPr>
        <w:t xml:space="preserve"> АКЦІОНЕРНЕ ТОВАРИСТВО «КАМЕТ» (далі – Товариство). </w:t>
      </w:r>
    </w:p>
    <w:p w14:paraId="69608179"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3"/>
          <w:szCs w:val="23"/>
        </w:rPr>
        <w:t>Код ЄДРПОУ: 00241206</w:t>
      </w:r>
    </w:p>
    <w:p w14:paraId="3653E1A3"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i/>
          <w:color w:val="000000"/>
          <w:sz w:val="23"/>
          <w:szCs w:val="23"/>
        </w:rPr>
        <w:t xml:space="preserve">Місцезнаходження товариства: </w:t>
      </w:r>
      <w:r>
        <w:rPr>
          <w:rFonts w:ascii="Times New Roman" w:eastAsia="Times New Roman" w:hAnsi="Times New Roman" w:cs="Times New Roman"/>
          <w:color w:val="000000"/>
          <w:sz w:val="23"/>
          <w:szCs w:val="23"/>
        </w:rPr>
        <w:t xml:space="preserve">03117, </w:t>
      </w:r>
      <w:proofErr w:type="spellStart"/>
      <w:r>
        <w:rPr>
          <w:rFonts w:ascii="Times New Roman" w:eastAsia="Times New Roman" w:hAnsi="Times New Roman" w:cs="Times New Roman"/>
          <w:color w:val="000000"/>
          <w:sz w:val="23"/>
          <w:szCs w:val="23"/>
        </w:rPr>
        <w:t>м.Київ</w:t>
      </w:r>
      <w:proofErr w:type="spellEnd"/>
      <w:r>
        <w:rPr>
          <w:rFonts w:ascii="Times New Roman" w:eastAsia="Times New Roman" w:hAnsi="Times New Roman" w:cs="Times New Roman"/>
          <w:color w:val="000000"/>
          <w:sz w:val="23"/>
          <w:szCs w:val="23"/>
        </w:rPr>
        <w:t>, Святошинський р-н, проспект Перемоги, 65</w:t>
      </w:r>
    </w:p>
    <w:p w14:paraId="4B040C85"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i/>
          <w:color w:val="000000"/>
          <w:sz w:val="23"/>
          <w:szCs w:val="23"/>
        </w:rPr>
        <w:t xml:space="preserve">Дата державної </w:t>
      </w:r>
      <w:proofErr w:type="spellStart"/>
      <w:r>
        <w:rPr>
          <w:rFonts w:ascii="Times New Roman" w:eastAsia="Times New Roman" w:hAnsi="Times New Roman" w:cs="Times New Roman"/>
          <w:b/>
          <w:i/>
          <w:color w:val="000000"/>
          <w:sz w:val="23"/>
          <w:szCs w:val="23"/>
        </w:rPr>
        <w:t>реєстраціі</w:t>
      </w:r>
      <w:proofErr w:type="spellEnd"/>
      <w:r>
        <w:rPr>
          <w:rFonts w:ascii="Times New Roman" w:eastAsia="Times New Roman" w:hAnsi="Times New Roman" w:cs="Times New Roman"/>
          <w:b/>
          <w:i/>
          <w:color w:val="000000"/>
          <w:sz w:val="23"/>
          <w:szCs w:val="23"/>
        </w:rPr>
        <w:t>:</w:t>
      </w:r>
      <w:r>
        <w:rPr>
          <w:rFonts w:ascii="Times New Roman" w:eastAsia="Times New Roman" w:hAnsi="Times New Roman" w:cs="Times New Roman"/>
          <w:color w:val="000000"/>
          <w:sz w:val="23"/>
          <w:szCs w:val="23"/>
        </w:rPr>
        <w:t xml:space="preserve"> 14.06.2001р.</w:t>
      </w:r>
    </w:p>
    <w:p w14:paraId="75613024"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Дата останньої реєстраційної дії: 05.05.2016 затверджено протоколом№35 від 26.04.2019року (реєстр №107200436366)</w:t>
      </w:r>
    </w:p>
    <w:p w14:paraId="2C80CF83"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3"/>
          <w:szCs w:val="23"/>
        </w:rPr>
        <w:t>Види діяльності за КВЕД-2010:</w:t>
      </w:r>
    </w:p>
    <w:p w14:paraId="64A5A6EF"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72.19 Дослідження й експериментальні розробки у сфері інших природничих і технічних наук;</w:t>
      </w:r>
    </w:p>
    <w:p w14:paraId="42021091"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28.29 Виробництво інших машин і устаткування загального призначення, </w:t>
      </w:r>
      <w:proofErr w:type="spellStart"/>
      <w:r>
        <w:rPr>
          <w:rFonts w:ascii="Times New Roman" w:eastAsia="Times New Roman" w:hAnsi="Times New Roman" w:cs="Times New Roman"/>
          <w:color w:val="000000"/>
          <w:sz w:val="24"/>
          <w:szCs w:val="24"/>
        </w:rPr>
        <w:t>н.в.і.у</w:t>
      </w:r>
      <w:proofErr w:type="spellEnd"/>
      <w:r>
        <w:rPr>
          <w:rFonts w:ascii="Times New Roman" w:eastAsia="Times New Roman" w:hAnsi="Times New Roman" w:cs="Times New Roman"/>
          <w:color w:val="000000"/>
          <w:sz w:val="24"/>
          <w:szCs w:val="24"/>
        </w:rPr>
        <w:t>;</w:t>
      </w:r>
    </w:p>
    <w:p w14:paraId="64425A2C"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56.10 Діяльність ресторанів, надання послуг мобільного харчування;</w:t>
      </w:r>
    </w:p>
    <w:p w14:paraId="608A3F78"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58.19 Інші види видавничої діяльності;</w:t>
      </w:r>
    </w:p>
    <w:p w14:paraId="32B1D79B"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68.20 Надання в оренду й експлуатацію власного чи орендованого нерухомого майна.</w:t>
      </w:r>
    </w:p>
    <w:p w14:paraId="6BA91632"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Середньооблікова чисельність працюючих складає на </w:t>
      </w:r>
      <w:r>
        <w:rPr>
          <w:rFonts w:ascii="Times New Roman" w:eastAsia="Times New Roman" w:hAnsi="Times New Roman" w:cs="Times New Roman"/>
          <w:color w:val="000000"/>
          <w:sz w:val="23"/>
          <w:szCs w:val="23"/>
        </w:rPr>
        <w:t>31.12.2022 р</w:t>
      </w:r>
      <w:r>
        <w:rPr>
          <w:rFonts w:ascii="Times New Roman" w:eastAsia="Times New Roman" w:hAnsi="Times New Roman" w:cs="Times New Roman"/>
          <w:sz w:val="23"/>
          <w:szCs w:val="23"/>
        </w:rPr>
        <w:t>.- 51 чоловік</w:t>
      </w:r>
    </w:p>
    <w:p w14:paraId="50C5618B"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На дату перевірки частка держави в статутному капіталі товариства відсутня.</w:t>
      </w:r>
    </w:p>
    <w:p w14:paraId="3F3BE232"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0"/>
          <w:szCs w:val="10"/>
        </w:rPr>
      </w:pPr>
    </w:p>
    <w:p w14:paraId="776163B0" w14:textId="77777777" w:rsidR="00927F8A" w:rsidRDefault="00927F8A" w:rsidP="00927F8A">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Стратегічні цілі Товариства. </w:t>
      </w:r>
      <w:r>
        <w:rPr>
          <w:rFonts w:ascii="Times New Roman" w:eastAsia="Times New Roman" w:hAnsi="Times New Roman" w:cs="Times New Roman"/>
          <w:color w:val="000000"/>
          <w:sz w:val="24"/>
          <w:szCs w:val="24"/>
        </w:rPr>
        <w:t xml:space="preserve">Товариство прагне поліпшити свою позицію на ринку інвестиційної нерухомості, зайняти провідне місце в даному сегменті, підтримуючи у довгостроковій перспективі конкурентоспроможність. </w:t>
      </w:r>
    </w:p>
    <w:p w14:paraId="6E3A5ABC"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 ринку з високим рівнем конкуренції Товариство обрало активну модель поведінки: використовує нові можливості, та реагує на зміни, які вже відбулися.</w:t>
      </w:r>
    </w:p>
    <w:p w14:paraId="4FB7CB9E" w14:textId="77777777" w:rsidR="00927F8A" w:rsidRDefault="00927F8A" w:rsidP="00927F8A">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10"/>
          <w:szCs w:val="10"/>
        </w:rPr>
      </w:pPr>
    </w:p>
    <w:p w14:paraId="590B46D6" w14:textId="77777777" w:rsidR="00927F8A" w:rsidRDefault="00927F8A" w:rsidP="00927F8A">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Метою діяльності Товариства</w:t>
      </w:r>
      <w:r>
        <w:rPr>
          <w:rFonts w:ascii="Times New Roman" w:eastAsia="Times New Roman" w:hAnsi="Times New Roman" w:cs="Times New Roman"/>
          <w:color w:val="000000"/>
          <w:sz w:val="24"/>
          <w:szCs w:val="24"/>
        </w:rPr>
        <w:t xml:space="preserve"> є отримання прибутку шляхом ефективного використання власних та залучених коштів. </w:t>
      </w:r>
    </w:p>
    <w:p w14:paraId="20A962CD" w14:textId="77777777" w:rsidR="00927F8A" w:rsidRDefault="00927F8A" w:rsidP="00927F8A">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10"/>
          <w:szCs w:val="10"/>
        </w:rPr>
      </w:pPr>
    </w:p>
    <w:p w14:paraId="1D400AE5" w14:textId="77777777" w:rsidR="00927F8A" w:rsidRDefault="00927F8A" w:rsidP="00927F8A">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Економічне середовище, в якому підприємство здійснює свою діяльність:</w:t>
      </w:r>
    </w:p>
    <w:p w14:paraId="3CEEC46A" w14:textId="77777777" w:rsidR="00927F8A" w:rsidRDefault="00927F8A" w:rsidP="00927F8A">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2EF1EC74"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Товариство здійснює свою діяльність в Україні, економіка якої відноситься до категорії країн, що розвивається.</w:t>
      </w:r>
    </w:p>
    <w:p w14:paraId="1208DEBB"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лютого 2022 року Російська Федерація розпочала широкомасштабне вторгнення на територію незалежної України, завдавши серію ракетних ударів та активізувавши наземний наступ як зі сторони спільного кордону, так і з території Білорусі й анексованого Криму. У зв'язку із цим Указом Президента України від 24.02.2022р. № 64/2022 з 5.30 ранку 24 лютого було запроваджено воєнний стан на всій території України, Відповідно до Указу Президента України від 24 лютого 2022 року № 69/2022 в Україні оголошено проведення загальної мобілізації військовозобов’язаних та резервістів. Протягом 2022 року воєнний стан в Україні продовжувався декілька разів і станом на дату складання даної звітності він подовжений до 20 травня 2023 року.</w:t>
      </w:r>
    </w:p>
    <w:p w14:paraId="7955756F"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Війна спричинила масштабні руйнування цивільної інфраструктури включно з медичними та освітніми закладами. В умовах, коли значна частина території України була тимчасово окупована або перетворена на поле бою, а решта зазнала менш тяжких, але все ж таки </w:t>
      </w:r>
      <w:proofErr w:type="spellStart"/>
      <w:r>
        <w:rPr>
          <w:rFonts w:ascii="Times New Roman" w:eastAsia="Times New Roman" w:hAnsi="Times New Roman" w:cs="Times New Roman"/>
          <w:color w:val="000000"/>
          <w:sz w:val="24"/>
          <w:szCs w:val="24"/>
        </w:rPr>
        <w:t>травмуючих</w:t>
      </w:r>
      <w:proofErr w:type="spellEnd"/>
      <w:r>
        <w:rPr>
          <w:rFonts w:ascii="Times New Roman" w:eastAsia="Times New Roman" w:hAnsi="Times New Roman" w:cs="Times New Roman"/>
          <w:color w:val="000000"/>
          <w:sz w:val="24"/>
          <w:szCs w:val="24"/>
        </w:rPr>
        <w:t xml:space="preserve"> потрясінь від військових руйнувань, країна багато втрачає в економічному плані. Гуманітарна катастрофа та бойові дії, що розгорнулися в  багатьох великих містах, призвели до масової внутрішньої та зовнішньої міграції. За час від російського вторгнення до Європи виїхали 7,8 млн українських громадян - переважно жінки та діти. 4,8 млн з них отримали тимчасовий захист. Ще 6,5 млн українців є біженцями у власній країні, але офіційний статус ВПО отримали лише половина з них. Люди, які раніше мали надійну роботу та житло, швидко поповнюють ряди соціально незахищених груп. Загалом по Україні, як свідчать опитування, роботу мають близько 60% людей працездатного віку. За оцінкою Мінекономіки, станом на грудень в Україні налічувалося 2,6 млн безробітних осіб. Населення все активніше шукає роботу, проте попит на робочу силу </w:t>
      </w:r>
      <w:r>
        <w:rPr>
          <w:rFonts w:ascii="Times New Roman" w:eastAsia="Times New Roman" w:hAnsi="Times New Roman" w:cs="Times New Roman"/>
          <w:color w:val="000000"/>
          <w:sz w:val="24"/>
          <w:szCs w:val="24"/>
        </w:rPr>
        <w:lastRenderedPageBreak/>
        <w:t>залишається слабким, що тисне у бік зниження пропонованих зарплат. На тлі погіршення фінансового стану підприємств скорочуються й їх можливості підтримки персоналу.</w:t>
      </w:r>
    </w:p>
    <w:p w14:paraId="5E872ACB"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Вторгнення РФ вже триває більше 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місяців, значно довше будь-яких прогнозів. Країна зазнає тяжких втрат як людських так і територіальних, відповідно і ключових підприємств та логістичних шляхів. У країні панує безробіття та інфляція, вимушена емісія гривні сягнула понад 200 мільярдів гривень. Щомісячний дефіцит держбюджету до $5 млрд.</w:t>
      </w:r>
    </w:p>
    <w:p w14:paraId="0281972D"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Прямі втрати від початку російського вторгнення - житлових будинків, промислових підприємств, інфраструктури - становлять майже 136 млрд доларів.</w:t>
      </w:r>
    </w:p>
    <w:p w14:paraId="40913C44"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Одні з </w:t>
      </w:r>
      <w:proofErr w:type="spellStart"/>
      <w:r>
        <w:rPr>
          <w:rFonts w:ascii="Times New Roman" w:eastAsia="Times New Roman" w:hAnsi="Times New Roman" w:cs="Times New Roman"/>
          <w:color w:val="000000"/>
          <w:sz w:val="24"/>
          <w:szCs w:val="24"/>
        </w:rPr>
        <w:t>наймасштабніших</w:t>
      </w:r>
      <w:proofErr w:type="spellEnd"/>
      <w:r>
        <w:rPr>
          <w:rFonts w:ascii="Times New Roman" w:eastAsia="Times New Roman" w:hAnsi="Times New Roman" w:cs="Times New Roman"/>
          <w:color w:val="000000"/>
          <w:sz w:val="24"/>
          <w:szCs w:val="24"/>
        </w:rPr>
        <w:t xml:space="preserve"> втрат має металургія, що історично була серед локомотивів української економіки і експорту зокрема. Сама галузь втратила від однієї до двох третин активів, адже українські металургійні підприємства розташовані переважно на сході та півдні країни. Варто загадати лише руйнування та втрату двох флагманів металургійної галузі - "Азовсталі" та ММК Ілліча у Маріуполі. </w:t>
      </w:r>
    </w:p>
    <w:p w14:paraId="1EC1C8E9"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січні–листопаді випуск металургійної продукції скоротився на 70% порівняно з аналогічним періодом минулого року. </w:t>
      </w:r>
    </w:p>
    <w:p w14:paraId="0B4552B6"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сільського господарства результати воєнного року є дещо кращими, ніж в інших галузях. Але через мінування територій, логістичні проблеми та незрозумілі перспективи експорту внаслідок блокування морських торговельних портів, Україна завершила посівну ярих культур на рівні 84% від минулорічної площі.</w:t>
      </w:r>
    </w:p>
    <w:p w14:paraId="7D82CF34"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2022 році ВВП України скоротиться приблизно на третину. Загальна ситуація та ділові настрої поступово покращувалися до початку осені, коли РФ почала обстрілювати енергетичну інфраструктуру.</w:t>
      </w:r>
    </w:p>
    <w:p w14:paraId="1E53FBD9"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Важкою стала друга хвиля ударів - по електроенергетиці, де, за різними оцінками, з ладу було виведено до 50% високовольтних </w:t>
      </w:r>
      <w:proofErr w:type="spellStart"/>
      <w:r>
        <w:rPr>
          <w:rFonts w:ascii="Times New Roman" w:eastAsia="Times New Roman" w:hAnsi="Times New Roman" w:cs="Times New Roman"/>
          <w:color w:val="000000"/>
          <w:sz w:val="24"/>
          <w:szCs w:val="24"/>
        </w:rPr>
        <w:t>потужностей</w:t>
      </w:r>
      <w:proofErr w:type="spellEnd"/>
      <w:r>
        <w:rPr>
          <w:rFonts w:ascii="Times New Roman" w:eastAsia="Times New Roman" w:hAnsi="Times New Roman" w:cs="Times New Roman"/>
          <w:color w:val="000000"/>
          <w:sz w:val="24"/>
          <w:szCs w:val="24"/>
        </w:rPr>
        <w:t>.</w:t>
      </w:r>
    </w:p>
    <w:p w14:paraId="16F17459"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бізнесу це вилилося у зміну графіків роботи підприємств, зменшення виробництва, часткове закриття </w:t>
      </w:r>
      <w:proofErr w:type="spellStart"/>
      <w:r>
        <w:rPr>
          <w:rFonts w:ascii="Times New Roman" w:eastAsia="Times New Roman" w:hAnsi="Times New Roman" w:cs="Times New Roman"/>
          <w:color w:val="000000"/>
          <w:sz w:val="24"/>
          <w:szCs w:val="24"/>
        </w:rPr>
        <w:t>потужностей</w:t>
      </w:r>
      <w:proofErr w:type="spellEnd"/>
      <w:r>
        <w:rPr>
          <w:rFonts w:ascii="Times New Roman" w:eastAsia="Times New Roman" w:hAnsi="Times New Roman" w:cs="Times New Roman"/>
          <w:color w:val="000000"/>
          <w:sz w:val="24"/>
          <w:szCs w:val="24"/>
        </w:rPr>
        <w:t>. Пристосування до графіків відключення електроенергії, а то й до її відсутності, стали справжнім викликом для бізнесу та населення.</w:t>
      </w:r>
    </w:p>
    <w:p w14:paraId="48093CDE"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Офіційний курс гривні до долара США, встановлений у липні 2022 року, й надалі лишається зафіксованим на рівні 36,57 грн/$.. За умов високої невизначеності, зумовленої війною, фіксований офіційний курс до долара США є основним якорем стабілізації очікувань та ключовим засобом виконання пріоритетних цілей НБУ. Вони полягають у забезпеченні цінової та фінансової стабільності, що є важливою передумовою відновлення економіки. </w:t>
      </w:r>
    </w:p>
    <w:p w14:paraId="2570F5E1"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Підтримати валютні резерви, так само, як і видатки бюджету під час війни, Україні допомагають гранти та позики від міжнародних партнерів. </w:t>
      </w:r>
    </w:p>
    <w:p w14:paraId="79957B6C"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Станом на середину грудня сукупна міжнародна допомога Україні в 2022-му році склала $28 млрд. Нині близько 60% дефіциту українського бюджету фінансується саме за рахунок міжнародної фінансової допомоги. </w:t>
      </w:r>
    </w:p>
    <w:p w14:paraId="76ACD165"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Вплив пандемії СOVID-19</w:t>
      </w:r>
    </w:p>
    <w:p w14:paraId="5EEA16EF"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Починаючи з березня 2020 року стрімке поширення пандемії коронавірусу та обмеження, введені для боротьби з нею, визначали ситуацію на світових товарних і фінансових ринках. Погіршення ситуації на світових фінансових і товарних ринках разом із посиленням невизначеності на внутрішньому ринку спровокували зростання турбулентності на валютному ринку як України, так і країн-партнерів. Урядом України з березня 2020 року були введені обмеження ділової та соціальної активності. Ситуація з пандемією негативно вплинула також на зовнішню торгівлю України, ускладнила залучення фінансування та призвела до подальшої девальвації національної валюти по відношенню до основних валют. Пандемія мала свій вплив на економіку країни на початку першого кварталу 2022 року. Починаючи з вторгнення </w:t>
      </w:r>
      <w:proofErr w:type="spellStart"/>
      <w:r>
        <w:rPr>
          <w:rFonts w:ascii="Times New Roman" w:eastAsia="Times New Roman" w:hAnsi="Times New Roman" w:cs="Times New Roman"/>
          <w:color w:val="000000"/>
          <w:sz w:val="24"/>
          <w:szCs w:val="24"/>
        </w:rPr>
        <w:t>росії</w:t>
      </w:r>
      <w:proofErr w:type="spellEnd"/>
      <w:r>
        <w:rPr>
          <w:rFonts w:ascii="Times New Roman" w:eastAsia="Times New Roman" w:hAnsi="Times New Roman" w:cs="Times New Roman"/>
          <w:color w:val="000000"/>
          <w:sz w:val="24"/>
          <w:szCs w:val="24"/>
        </w:rPr>
        <w:t xml:space="preserve"> на територію України з 24 лютого 2022 року більш впливові дії на економічний стан країни мали воєнні дії та наслідки загарбницької діяльності агресора.</w:t>
      </w:r>
    </w:p>
    <w:p w14:paraId="557EC9C8"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сьогодні ще важко точно оцінити остаточний масштаб кризових явищ, спричинених активними воєнними діями на території України. Непередбачуваність сценаріїв подальшого </w:t>
      </w:r>
      <w:r>
        <w:rPr>
          <w:rFonts w:ascii="Times New Roman" w:eastAsia="Times New Roman" w:hAnsi="Times New Roman" w:cs="Times New Roman"/>
          <w:color w:val="000000"/>
          <w:sz w:val="24"/>
          <w:szCs w:val="24"/>
        </w:rPr>
        <w:lastRenderedPageBreak/>
        <w:t>розгортання воєнних дій не дає змоги точно визначити вплив в майбутньому на фінансовий стан Товариства і дохідності його інвестицій. </w:t>
      </w:r>
    </w:p>
    <w:p w14:paraId="7C0FDA44" w14:textId="77777777" w:rsidR="00927F8A" w:rsidRDefault="00927F8A" w:rsidP="00927F8A">
      <w:pPr>
        <w:widowControl w:val="0"/>
        <w:pBdr>
          <w:top w:val="nil"/>
          <w:left w:val="nil"/>
          <w:bottom w:val="nil"/>
          <w:right w:val="nil"/>
          <w:between w:val="nil"/>
        </w:pBdr>
        <w:spacing w:after="0" w:line="240" w:lineRule="auto"/>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Ця окрема фінансова звітність відображає поточну оцінку управлінського персоналу щодо впливу умов здійснення діяльності в Україні на операційну діяльність та фінансовий стан Товариства. Майбутні умови здійснення діяльності можуть відрізнятися від оцінок управлінського персоналу. Керівництво Товариства уважно стежить за ситуацією і реалізує заходи щодо зниження, за можливості,  негативного впливу зазначених подій на свою діяльність.</w:t>
      </w:r>
    </w:p>
    <w:p w14:paraId="07355007" w14:textId="77777777" w:rsidR="00927F8A" w:rsidRDefault="00927F8A" w:rsidP="00927F8A">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2. Загальна основа формування фінансової звітності </w:t>
      </w:r>
    </w:p>
    <w:p w14:paraId="234BD09F" w14:textId="77777777" w:rsidR="00927F8A" w:rsidRDefault="00927F8A" w:rsidP="00927F8A">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2.1. </w:t>
      </w:r>
      <w:r>
        <w:rPr>
          <w:rFonts w:ascii="Times New Roman" w:eastAsia="Times New Roman" w:hAnsi="Times New Roman" w:cs="Times New Roman"/>
          <w:b/>
          <w:i/>
          <w:color w:val="000000"/>
          <w:sz w:val="24"/>
          <w:szCs w:val="24"/>
        </w:rPr>
        <w:t xml:space="preserve"> Концептуальна основа фінансової звітності</w:t>
      </w:r>
    </w:p>
    <w:p w14:paraId="2E8F2074"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Фінансова звітність Товариства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 </w:t>
      </w:r>
    </w:p>
    <w:p w14:paraId="43DCE0ED"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Концептуальною основою фінансової звітності Товариства за рік, що закінчився 31 грудня 2020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01 січня 2020 року, що офіційно оприлюдненні на веб-сайті Міністерства фінансів України.</w:t>
      </w:r>
    </w:p>
    <w:p w14:paraId="0BADB553"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Підготовлена Товариством фінансова звітність чітко та без будь-яких застережень відповідає всім вимогам чинних МСФЗ з врахуванням змін, внесених РМСБО станом на 01 січня 2020 року,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14:paraId="2211E0BC"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14:paraId="22E74CE3" w14:textId="77777777" w:rsidR="00927F8A" w:rsidRDefault="00927F8A" w:rsidP="00927F8A">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6"/>
          <w:szCs w:val="6"/>
        </w:rPr>
      </w:pPr>
    </w:p>
    <w:p w14:paraId="1E7D69F9" w14:textId="77777777" w:rsidR="00927F8A" w:rsidRDefault="00927F8A" w:rsidP="00927F8A">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2.3. Припущення про безперервність діяльності</w:t>
      </w:r>
    </w:p>
    <w:p w14:paraId="4C573033"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14:paraId="47E0FDF4"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Управлінський персонал, оцінюючи доречність припущення про безперервність діяльності, бере до уваги всю наявну інформацію щодо майбутнього – щонайменше на 12 місяців з кінця звітного періоду.</w:t>
      </w:r>
    </w:p>
    <w:p w14:paraId="1D7B42EC"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дату затвердження фінансової звітності оцінка безперервності не є однозначною. 24 лютого 2022 року відбулося військове вторгнення Російської Федерації на територію України. У зв'язку із цим Товариство опинилось в нестабільному середовищі, створеному економічними та військово-політичними факторами, на які Товариство не може впливати.</w:t>
      </w:r>
    </w:p>
    <w:p w14:paraId="1CC323F0"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Територіально Товариство віддалено від місця активних бойових дій. Однак військові дії, створюють суттєву невизначеність для Товариства в майбутньому, включаючи ризик пошкодження активів, втрата товарно-матеріальних цінностей або фізична втрата внаслідок військових дій, або привласнення майна на військові потреби відповідно до воєнного стану в Україні. Повна міра впливу подальшого розвитку військових дій на бізнес Товариства невідома, але може бути серйозною.</w:t>
      </w:r>
    </w:p>
    <w:p w14:paraId="05467D9E" w14:textId="77777777" w:rsidR="00927F8A" w:rsidRDefault="00927F8A" w:rsidP="00927F8A">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2.4. Валюта подання звітності та функціональна валюта, ступінь округлення</w:t>
      </w:r>
    </w:p>
    <w:p w14:paraId="7C4DB830" w14:textId="77777777" w:rsidR="00927F8A" w:rsidRDefault="00927F8A" w:rsidP="00927F8A">
      <w:pPr>
        <w:widowControl w:val="0"/>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Функціональною валютою і валютою подання звітності є українська гривня. Дана </w:t>
      </w:r>
    </w:p>
    <w:p w14:paraId="4CA00691"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фінансова звітність складена в тисячах гривень, округлених до цілих тисяч, якщо не зазначене інше.</w:t>
      </w:r>
    </w:p>
    <w:p w14:paraId="3228CFB4"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Коригування статей фінансової звітності на індекс інфляції відповідно до МСБО 29 “Фінансова звітність в умовах гіперінфляції ” не проведено.</w:t>
      </w:r>
    </w:p>
    <w:p w14:paraId="62B4FCDD" w14:textId="77777777" w:rsidR="00927F8A" w:rsidRDefault="00927F8A" w:rsidP="00927F8A">
      <w:pPr>
        <w:widowControl w:val="0"/>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10"/>
          <w:szCs w:val="10"/>
        </w:rPr>
      </w:pPr>
    </w:p>
    <w:p w14:paraId="54558745" w14:textId="77777777" w:rsidR="00927F8A" w:rsidRDefault="00927F8A" w:rsidP="00927F8A">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2.5. Рішення про затвердження фінансової звітності</w:t>
      </w:r>
    </w:p>
    <w:p w14:paraId="70334BDD"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Фінансова звітність Товариства затверджена до випуску (з метою оприлюднення) керівником Товариства 19 квітня 2023 року. Ні учасники Товариства, ні інші особи не мають права вносити зміни до цієї фінансової звітності після її затвердження до випуску.</w:t>
      </w:r>
    </w:p>
    <w:p w14:paraId="7AF24967"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0"/>
          <w:szCs w:val="10"/>
        </w:rPr>
      </w:pPr>
    </w:p>
    <w:p w14:paraId="3BF6F8D1" w14:textId="77777777" w:rsidR="00927F8A" w:rsidRDefault="00927F8A" w:rsidP="00927F8A">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2.6. Звітний період фінансової звітності</w:t>
      </w:r>
    </w:p>
    <w:p w14:paraId="0CB44245"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Звітним періодом, за який формується фінансова звітність, вважається календарний рік, тобто період з 01 січня по 31 грудня 20</w:t>
      </w:r>
      <w:r>
        <w:rPr>
          <w:rFonts w:ascii="Times New Roman" w:eastAsia="Times New Roman" w:hAnsi="Times New Roman" w:cs="Times New Roman"/>
          <w:sz w:val="24"/>
          <w:szCs w:val="24"/>
        </w:rPr>
        <w:t>22</w:t>
      </w:r>
      <w:r>
        <w:rPr>
          <w:rFonts w:ascii="Times New Roman" w:eastAsia="Times New Roman" w:hAnsi="Times New Roman" w:cs="Times New Roman"/>
          <w:color w:val="000000"/>
          <w:sz w:val="24"/>
          <w:szCs w:val="24"/>
        </w:rPr>
        <w:t xml:space="preserve"> року.</w:t>
      </w:r>
    </w:p>
    <w:p w14:paraId="7A5F0A75"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2B212FF4" w14:textId="77777777" w:rsidR="00927F8A" w:rsidRDefault="00927F8A" w:rsidP="00927F8A">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 Суттєві положення облікової політики</w:t>
      </w:r>
    </w:p>
    <w:p w14:paraId="33396A73" w14:textId="77777777" w:rsidR="00927F8A" w:rsidRDefault="00927F8A" w:rsidP="00927F8A">
      <w:pPr>
        <w:widowControl w:val="0"/>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p>
    <w:p w14:paraId="3CB58A34" w14:textId="77777777" w:rsidR="00927F8A" w:rsidRDefault="00927F8A" w:rsidP="00927F8A">
      <w:pPr>
        <w:widowControl w:val="0"/>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Основа (або основи) оцінки, застосована при складанні фінансової звітності</w:t>
      </w:r>
    </w:p>
    <w:p w14:paraId="1B83D139"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Дана фінансова звітність підготовлена на основі історичної собівартості та справедливої вартості або амортизаційної собівартості окремих фінансових інструментів відповідно до МСФЗ 9 «Фінансові інструменти». Оцінка справедливої вартості здійснюється з використанням методів оцінки фінансових інструментів, дозволених МСФЗ 13 «Оцінки за справедливою вартістю». Такі методи оцінки включають використання справедливої вартості як ціни, яка була б тримана за продаж активу, або сплачена за передачу зобов'язання у звичайній операції між учасниками ринку на дату оцінки. Зокрема, використання біржових котирувань або даних про поточну ринкову вартість іншого аналогічного за характером інструменту, аналіз дисконтованих грошових потоків або інші моделі визначення справедливої вартості. Передбачувана справедлива вартість фінансових активів і зобов’язань визначається з використанням наявної інформації про ринок і відповідних методів оцінки.</w:t>
      </w:r>
    </w:p>
    <w:p w14:paraId="2AFE3380"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0"/>
          <w:szCs w:val="10"/>
        </w:rPr>
      </w:pPr>
    </w:p>
    <w:p w14:paraId="750A8D63" w14:textId="77777777" w:rsidR="00927F8A" w:rsidRDefault="00927F8A" w:rsidP="00927F8A">
      <w:pPr>
        <w:widowControl w:val="0"/>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Загальні положення щодо облікових політик</w:t>
      </w:r>
    </w:p>
    <w:p w14:paraId="30DF11A4" w14:textId="77777777" w:rsidR="00927F8A" w:rsidRDefault="00927F8A" w:rsidP="00927F8A">
      <w:pPr>
        <w:widowControl w:val="0"/>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3.2.1. Основа формування облікових політик</w:t>
      </w:r>
    </w:p>
    <w:p w14:paraId="78B49206"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14:paraId="4252DB07"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Облікова політика Товариства розроблена та затверджена керівництвом Товариства відповідно до вимог МСБО 8 «Облікові політики, зміни в облікових оцінках та помилки» та інших чинних МСФЗ, зокрема, МСФЗ 9 «Фінансові інструменти» та МСФЗ 15 «Дохід від договорів з клієнтами».</w:t>
      </w:r>
    </w:p>
    <w:p w14:paraId="7FA97647"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0"/>
          <w:szCs w:val="10"/>
        </w:rPr>
      </w:pPr>
    </w:p>
    <w:p w14:paraId="232B80B9" w14:textId="77777777" w:rsidR="00927F8A" w:rsidRDefault="00927F8A" w:rsidP="00927F8A">
      <w:pPr>
        <w:widowControl w:val="0"/>
        <w:pBdr>
          <w:top w:val="nil"/>
          <w:left w:val="nil"/>
          <w:bottom w:val="nil"/>
          <w:right w:val="nil"/>
          <w:between w:val="nil"/>
        </w:pBdr>
        <w:shd w:val="clear" w:color="auto" w:fill="FFFFFF"/>
        <w:spacing w:after="0" w:line="240" w:lineRule="auto"/>
        <w:ind w:firstLine="397"/>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3.2.2. Інформація про зміни в облікових політиках</w:t>
      </w:r>
    </w:p>
    <w:p w14:paraId="56F607A8"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Товариство обирає та застосовує свої облікові політики послідовно для подібних операцій, інших подій або умов, якщо МСФЗ конкретно не вимагає або не дозволяє визначення категорії статей, для яких інші політики можуть бути доречними.</w:t>
      </w:r>
    </w:p>
    <w:p w14:paraId="379098B1"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1 січня 2020 року Товариство застосовує МСФЗ 15 «Дохід від договорів з клієнтами». Товариство отримує основний дохід від нежитлових приміщень в оренду.  Застосування МСФЗ 15 «Дохід від договорів з клієнтами» на відображення результатів діяльності не мало суттєвого впливу.</w:t>
      </w:r>
    </w:p>
    <w:p w14:paraId="413E7DEA"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Також з 1 січня 2020 року Товариство застосовує МСФЗ(IFRS) 9 «Фінансові інструменти». Даний стандарт впроваджує нові вимоги до класифікації та оцінки фінансових активів і зобов’язань. Тому положення цього стандарту суттєво впливає на фінансову звітність Товариства. МСФЗ (IFRS) 9 серед іншого передбачає зміну підходів до зменшення корисності фінансових інструментів. Враховуючи класифікацію фінансових активів, що використовується Товариством, розрахунок очікуваних кредитних збитків застосовується до фінансових активів, що оцінюються за амортизованою вартістю. Інформація про облікові політики щодо очікуваних </w:t>
      </w:r>
      <w:r>
        <w:rPr>
          <w:rFonts w:ascii="Times New Roman" w:eastAsia="Times New Roman" w:hAnsi="Times New Roman" w:cs="Times New Roman"/>
          <w:color w:val="000000"/>
          <w:sz w:val="24"/>
          <w:szCs w:val="24"/>
        </w:rPr>
        <w:lastRenderedPageBreak/>
        <w:t>кредитних збитків наведена у примітці 3.3.3.</w:t>
      </w:r>
    </w:p>
    <w:p w14:paraId="15715C04"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Положення облікової політики, описані нижче, застосовувалися послідовно в усіх звітних періодах, наведених в цій фінансовій звітності.</w:t>
      </w:r>
    </w:p>
    <w:p w14:paraId="38E3CF68"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p>
    <w:p w14:paraId="1698AD56"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6"/>
          <w:szCs w:val="6"/>
        </w:rPr>
      </w:pPr>
    </w:p>
    <w:p w14:paraId="7A3E8CF0"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3.2.3. Форма та назви фінансових звітів</w:t>
      </w:r>
    </w:p>
    <w:p w14:paraId="4CB1C514"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та назви форм фінансової звітності Товариства відповідають вимогам, встановленим НП(С)БО 1 «Загальні вимоги до фінансової звітності», та форми Приміток, що розроблені у відповідності до МСФЗ.</w:t>
      </w:r>
    </w:p>
    <w:p w14:paraId="5AE26DB3"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p>
    <w:p w14:paraId="3B975946"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6"/>
          <w:szCs w:val="6"/>
        </w:rPr>
      </w:pPr>
    </w:p>
    <w:p w14:paraId="3848A5D3"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3.2.4. Методи подання інформації у фінансових звітах</w:t>
      </w:r>
    </w:p>
    <w:p w14:paraId="560E6FDC"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МСФЗ та враховуючи НП(С)БО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w:t>
      </w:r>
    </w:p>
    <w:p w14:paraId="02E62D75"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Товариства.</w:t>
      </w:r>
    </w:p>
    <w:p w14:paraId="536A8F82"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3.3</w:t>
      </w:r>
      <w:r>
        <w:rPr>
          <w:color w:val="000000"/>
        </w:rPr>
        <w:tab/>
      </w:r>
      <w:r>
        <w:rPr>
          <w:rFonts w:ascii="Times New Roman" w:eastAsia="Times New Roman" w:hAnsi="Times New Roman" w:cs="Times New Roman"/>
          <w:b/>
          <w:i/>
          <w:color w:val="000000"/>
          <w:sz w:val="26"/>
          <w:szCs w:val="26"/>
        </w:rPr>
        <w:t>Облікові політики щодо фінансових інструментів</w:t>
      </w:r>
    </w:p>
    <w:p w14:paraId="3A105C4D"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b/>
          <w:i/>
          <w:color w:val="000000"/>
          <w:sz w:val="24"/>
          <w:szCs w:val="24"/>
        </w:rPr>
        <w:t>3.3.1. Визнання та оцінка фінансових інструментів</w:t>
      </w:r>
    </w:p>
    <w:p w14:paraId="20B1B9EF"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Товариство визнає фінансовий актив або фінансове зобов’язання у балансі відповідно до МСФЗ, коли і тільки коли воно стає стороною контрактних положень щодо фінансового інструмента. Операції з придбання або продажу фінансових інструментів визнаються із застосуванням обліку за датою операції.</w:t>
      </w:r>
    </w:p>
    <w:p w14:paraId="5D36D5FF"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строком виконання фінансові активи та фінансові зобов’язання поділяються на поточні (зі строком виконання зобов’язань до 12 місяців) та довгострокові (зі строком виконання зобов’язань більше 12 місяців).</w:t>
      </w:r>
    </w:p>
    <w:p w14:paraId="1BBC7F1D"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Товариство класифікує фінансові активи як такі, що оцінюються у подальшому або за амортизованою собівартістю, або за справедливою вартістю на основі обох таких чинників:</w:t>
      </w:r>
    </w:p>
    <w:p w14:paraId="29654F75"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моделі бізнесу суб’єкта господарювання для управління фінансовими активами; </w:t>
      </w:r>
    </w:p>
    <w:p w14:paraId="2EA5FFC4"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характеристик контрактних грошових потоків фінансового активу.</w:t>
      </w:r>
    </w:p>
    <w:p w14:paraId="3151C7E3"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Товариство визнає такі категорії фінансових активів:</w:t>
      </w:r>
    </w:p>
    <w:p w14:paraId="296E2675"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фінансові активи, що оцінюються за справедливою вартістю, з відображенням результату переоцінки у прибутку або збитку; </w:t>
      </w:r>
    </w:p>
    <w:p w14:paraId="01C62BED"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фінансові активи, що оцінюються за амортизованою собівартістю;</w:t>
      </w:r>
    </w:p>
    <w:p w14:paraId="2A8FD946"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Товариство визнає такі категорії фінансових зобов'язань:</w:t>
      </w:r>
    </w:p>
    <w:p w14:paraId="6B8F126B"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фінансові зобов’язання, оцінені за амортизованою собівартістю;</w:t>
      </w:r>
    </w:p>
    <w:p w14:paraId="6AC2885B"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фінансові зобов’язання, оцінені за справедливою вартістю, з відображенням результату переоцінки у прибутку або збитку.</w:t>
      </w:r>
    </w:p>
    <w:p w14:paraId="43F60411"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первісного визнання фінансового активу або фінансового зобов'язання Товариство оцінює їх за їхньою справедливою вартістю.</w:t>
      </w:r>
    </w:p>
    <w:p w14:paraId="5006E76D"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припиненні визнання фінансового активу повністю різниця між: </w:t>
      </w:r>
    </w:p>
    <w:p w14:paraId="33E925FA"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балансовою вартістю (оціненою на дату припинення визнання) та</w:t>
      </w:r>
    </w:p>
    <w:p w14:paraId="1262B872"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отриманою компенсацією (включаючи будь-який новий отриманий актив мінус будь-яке нове взяте зобов’язання) визнають у прибутку або збитку.</w:t>
      </w:r>
    </w:p>
    <w:p w14:paraId="704AB1F9"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Фінансовий актив оцінюється за амортизованою собівартістю, якщо він придбавається з метою одержання договірних грошових потоків і договірні умови фінансового активу генерують грошові потоки, котрі є суто виплатами основної суми та процентів на непогашену частку основної суми.</w:t>
      </w:r>
    </w:p>
    <w:p w14:paraId="7C9A7F03"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Товариство визнає резерв під збитки для очікуваних кредитних збитків за фінансовим активом, який обліковується за амортизованою вартістю.</w:t>
      </w:r>
    </w:p>
    <w:p w14:paraId="4E07831C"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Облікова політика щодо подальшої оцінки фінансових інструментів розкривається нижче у відповідних розділах облікової політики.</w:t>
      </w:r>
    </w:p>
    <w:p w14:paraId="113DAE1A"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0"/>
          <w:szCs w:val="10"/>
        </w:rPr>
      </w:pPr>
    </w:p>
    <w:p w14:paraId="064CE8A0"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6"/>
          <w:szCs w:val="6"/>
        </w:rPr>
      </w:pPr>
    </w:p>
    <w:p w14:paraId="4F84F90C"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3.3.2. Грошові кошти та їх еквіваленти.</w:t>
      </w:r>
    </w:p>
    <w:p w14:paraId="3B5320AB"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Грошові кошти складаються з готівки в касі та коштів на поточних рахунках у банках.</w:t>
      </w:r>
    </w:p>
    <w:p w14:paraId="7F191BC1"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14:paraId="014AC0F0"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Грошові кошти та їх еквіваленти можуть утримуватися, а операції з ними проводитися в національній валюті та в іноземній валюті.</w:t>
      </w:r>
    </w:p>
    <w:p w14:paraId="2BD87A8D"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Іноземна валюта – це валюта інша, ніж функціональна валюта, яка визначена в п.2.3 цих Приміток.</w:t>
      </w:r>
    </w:p>
    <w:p w14:paraId="2AE23204"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Грошові кошти та їх еквіваленти визнаються за умови відповідності критеріям визнання активами.</w:t>
      </w:r>
    </w:p>
    <w:p w14:paraId="42A58AAC"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Подальша оцінка грошових коштів здійснюється за справедливою вартістю, яка дорівнює їх номінальній вартості.</w:t>
      </w:r>
    </w:p>
    <w:p w14:paraId="63C5C80E"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14:paraId="3598A1E5"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обмеження права використання коштів на поточних рахунках в у банках (наприклад, у випадку призначення НБУ в банківській установі тимчасової адміністрації) ці активи можуть бути класифіковані у складі не 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періоду.</w:t>
      </w:r>
    </w:p>
    <w:p w14:paraId="3B879BBE"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0"/>
          <w:szCs w:val="10"/>
        </w:rPr>
      </w:pPr>
    </w:p>
    <w:p w14:paraId="5C6EA1C9"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3.3.3. Фінансові активи, що оцінюються за амортизованою собівартістю</w:t>
      </w:r>
    </w:p>
    <w:p w14:paraId="1B418D17"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Фінансовий актив Товариство оцінює за амортизованою собівартістю, якщо виконуються обидві такі умови:</w:t>
      </w:r>
    </w:p>
    <w:p w14:paraId="3CCE6281"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актив утримують в моделі бізнесу, мета якої – утримування активів задля збирання контрактних грошових потоків;</w:t>
      </w:r>
    </w:p>
    <w:p w14:paraId="54A5BCB6"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контрактні умови фінансового активу передбачають у певні дати надходження грошових потоків, які є лише погашенням основної суми та сплатою відсотків на непогашену основну суму.</w:t>
      </w:r>
    </w:p>
    <w:p w14:paraId="754587C0"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фінансового активу, який оцінюється за амортизованою собівартістю, балансова вартість перераховується шляхом обчислення теперішньої вартості попередньо оцінених майбутніх грошових потоків за первісною ефективною ставкою відсотка фінансового інструмента, або, якщо це можливо, за переглянутою ставкою відсотка.</w:t>
      </w:r>
      <w:r>
        <w:rPr>
          <w:rFonts w:ascii="Times New Roman" w:eastAsia="Times New Roman" w:hAnsi="Times New Roman" w:cs="Times New Roman"/>
          <w:color w:val="000000"/>
          <w:sz w:val="24"/>
          <w:szCs w:val="24"/>
        </w:rPr>
        <w:tab/>
        <w:t>До фінансових активів, що оцінюються за амортизованою собівартістю, Товариство відносить облігації, депозити, дебіторську заборгованість, у тому числі позики, та векселі.</w:t>
      </w:r>
    </w:p>
    <w:p w14:paraId="0775D7B3"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Застосовуючи аналіз дисконтованих грошових потоків, Товариство використовує одну чи кілька ставок дисконту, котрі відповідають переважаючим на ринку нормам доходу для фінансових інструментів, які мають в основному подібні умови і характеристики, включаючи кредитну якість інструмента, залишок строку, протягом якого ставка відсотка за контрактом є фіксованою, а також залишок строку до погашення основної суми та валюту, в якій здійснюється платіж.</w:t>
      </w:r>
    </w:p>
    <w:p w14:paraId="4EE0A6BF"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Товариство оцінює станом на кожну звітну дату резерв під збитки за фінансовим інструментом у розмірі, що дорівнює:</w:t>
      </w:r>
    </w:p>
    <w:p w14:paraId="1B69DA7C"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- 12-місячним очікуваним кредитним збиткам у разі, якщо кредитний ризик на звітну дату не зазнав значного зростання з моменту первісного визнання;</w:t>
      </w:r>
    </w:p>
    <w:p w14:paraId="46EF8C81"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очікуваним кредитним збиткам за весь строк дії фінансового інструменту, якщо кредитний </w:t>
      </w:r>
      <w:r>
        <w:rPr>
          <w:rFonts w:ascii="Times New Roman" w:eastAsia="Times New Roman" w:hAnsi="Times New Roman" w:cs="Times New Roman"/>
          <w:color w:val="000000"/>
          <w:sz w:val="24"/>
          <w:szCs w:val="24"/>
        </w:rPr>
        <w:lastRenderedPageBreak/>
        <w:t>ризик за таким фінансовим інструментом значно зріс із моменту первісного визнання.</w:t>
      </w:r>
    </w:p>
    <w:p w14:paraId="6EEE1950"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фінансових активів кредитним збитком є теперішня вартість різниці між договірними грошовими потоками, належними до сплати на користь Товариства за договором; і грошовими потоками, які Товариство очікує одержати на свою користь.</w:t>
      </w:r>
    </w:p>
    <w:p w14:paraId="3F4DF3D8"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Станом на кожну звітну дату Товариство оцінює, чи зазнав кредитний ризик за фінансовим інструментом значного зростання з моменту первісного визнання. При виконанні такої оцінки Товариство замість зміни суми очікуваних кредитних збитків використовує зміну ризику настання дефолту (невиконання зобов’язань) протягом очікуваного строку дії фінансового інструмента. Для виконання такої оцінки Товариство порівнює ризик настання дефолту (невиконання зобов’язань) за фінансовим інструментом станом на звітну дату з ризиком настання дефолту за фінансовим інструментом станом на дату первісного визнання, і враховує при цьому обґрунтовано необхідну та підтверджувану інформацію, що є доступною без надмірних витрат або зусиль, і вказує на значне зростання кредитного ризику з моменту первісного визнання.</w:t>
      </w:r>
    </w:p>
    <w:p w14:paraId="2C9080F5"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Товариство може зробити припущення про те, що кредитний ризик за фінансовим інструментом не зазнав значного зростання з моменту первісного визнання, якщо було з’ясовано, що фінансовий інструмент має низький рівень кредитного ризику станом на звітну дату.</w:t>
      </w:r>
    </w:p>
    <w:p w14:paraId="3EB00887"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фінансового активу, що є кредитно-знеціненим станом на звітну дату, але не є придбаним або створеним кредитно-знеціненим фінансовим активом, Товариство оцінює очікувані кредитні збитки як різницю між валовою балансовою вартістю активу та теперішньою вартістю очікуваних майбутніх грошових потоків, дисконтованою за первісною ефективною ставкою відсотка за фінансовим активом. Будь яке коригування визнається в прибутку або збитку як прибуток або збиток від зменшення корисності.</w:t>
      </w:r>
    </w:p>
    <w:p w14:paraId="0243EE80"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Товариство визнає банківські депозити зі строком погашення від чотирьох до дванадцяти місяців з дати фінансової звітності, в разі, якщо дострокове погашення таких депозитів ймовірно призведе до значних фінансових втрат, в складі поточних фінансових інвестицій.</w:t>
      </w:r>
    </w:p>
    <w:p w14:paraId="0321549C"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Товариство відносно банківських депозитів має наступну модель розрахунку збитку від знецінення фінансового активу:</w:t>
      </w:r>
    </w:p>
    <w:p w14:paraId="30B78951"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 розміщенні депозиту в банку з високою надійністю (інвестиційний рівень рейтингу </w:t>
      </w:r>
      <w:proofErr w:type="spellStart"/>
      <w:r>
        <w:rPr>
          <w:rFonts w:ascii="Times New Roman" w:eastAsia="Times New Roman" w:hAnsi="Times New Roman" w:cs="Times New Roman"/>
          <w:color w:val="000000"/>
          <w:sz w:val="24"/>
          <w:szCs w:val="24"/>
        </w:rPr>
        <w:t>uaAAA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uaAA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uaA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uaВВВ</w:t>
      </w:r>
      <w:proofErr w:type="spellEnd"/>
      <w:r>
        <w:rPr>
          <w:rFonts w:ascii="Times New Roman" w:eastAsia="Times New Roman" w:hAnsi="Times New Roman" w:cs="Times New Roman"/>
          <w:color w:val="000000"/>
          <w:sz w:val="24"/>
          <w:szCs w:val="24"/>
        </w:rPr>
        <w:t xml:space="preserve"> та банки, що мають прогноз «стабільний», що присвоюється рейтинговими агентствами, які внесені до Державного реєстру уповноважених рейтингових агентств НКЦПФР, на дату розміщення коштів резерв збитків розраховується в залежності від строку та умов розміщення (при розміщенні від 1 до 3-х місяців – розмір збитку складає 0%, від 3-х місяців до 1 року – 1% від суми розміщення, більше 1 року – 2%;</w:t>
      </w:r>
    </w:p>
    <w:p w14:paraId="0C1BAC16"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 розміщенні депозиту в банку з більш низьким кредитним рейтингом (спекулятивний рівень рейтингу, що присвоюється рейтинговими агентствами, які внесені до  Державного реєстру уповноважених рейтингових агентств НКЦПФР, на дату розміщення коштів резерв збитку розраховується у розмірі від 7% до 20% від суми вкладу в залежності від розміру ризиків.</w:t>
      </w:r>
    </w:p>
    <w:p w14:paraId="1CA574A7" w14:textId="77777777" w:rsidR="00927F8A" w:rsidRDefault="00927F8A" w:rsidP="00927F8A">
      <w:pPr>
        <w:widowControl w:val="0"/>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Дебіторська заборгованість</w:t>
      </w:r>
    </w:p>
    <w:p w14:paraId="1278E80A"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Безумовна дебіторська заборгованість визнається як актив тоді, коли Товариство стає стороною договору та, внаслідок цього, набуває юридичне право одержати грошові кошти. Первісна оцінка дебіторської заборгованості здійснюється за справедливою вартістю.</w:t>
      </w:r>
    </w:p>
    <w:p w14:paraId="436A720B"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Після первісного визнання подальша оцінка дебіторської заборгованості відбувається за амортизованою вартістю. </w:t>
      </w:r>
    </w:p>
    <w:p w14:paraId="65A5E27D"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Поточну дебіторську заборгованість без встановленої ставки відсотка Товариство оцінює за сумою первісного рахунку фактури, якщо вплив дисконтування є несуттєвим.</w:t>
      </w:r>
    </w:p>
    <w:p w14:paraId="27EED517"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0"/>
          <w:szCs w:val="10"/>
        </w:rPr>
      </w:pPr>
    </w:p>
    <w:p w14:paraId="10719A9E" w14:textId="77777777" w:rsidR="00927F8A" w:rsidRDefault="00927F8A" w:rsidP="00927F8A">
      <w:pPr>
        <w:widowControl w:val="0"/>
        <w:pBdr>
          <w:top w:val="nil"/>
          <w:left w:val="nil"/>
          <w:bottom w:val="nil"/>
          <w:right w:val="nil"/>
          <w:between w:val="nil"/>
        </w:pBdr>
        <w:spacing w:after="0" w:line="24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3.3.4. Фінансові активи, що оцінюються за справедливою вартістю, з відображенням результату переоцінки у прибутку або збитку</w:t>
      </w:r>
    </w:p>
    <w:p w14:paraId="714548E8"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фінансових активів, що оцінюються за справедливою вартістю, з відображенням результату переоцінки у прибутку або збитку, відносяться акції та паї (частки) господарських товариств.</w:t>
      </w:r>
    </w:p>
    <w:p w14:paraId="0A0ADE40"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Після первісного визнання Товариство оцінює їх </w:t>
      </w:r>
      <w:r>
        <w:rPr>
          <w:rFonts w:ascii="Times" w:eastAsia="Times" w:hAnsi="Times" w:cs="Times"/>
          <w:color w:val="000000"/>
          <w:sz w:val="24"/>
          <w:szCs w:val="24"/>
        </w:rPr>
        <w:t>за справедливою вартістю.</w:t>
      </w:r>
    </w:p>
    <w:p w14:paraId="5DFCFB5D"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Справедлива вартість акцій, які внесені до біржового списку, оцінюється за біржовим курсом організатора торгівлі станом на час закриття останнього біржового дня звітного місяця. У разі відсутності таких котирувань на зазначену дату справедлива вартість цінного папера визначається за його останнім біржовим курсом , що визначений за результатами біржових торгів, які відбулися протягом останніх 5 робочих днів звітного місяця. Якщо акції мають обіг більш як на одному організаторі торгівлі, при розрахунку вартості активів такі інструменти оцінюються за курсом на основному ринку для цього активу або, за відсутності основного ринку, на найсприятливішому ринку для нього. За відсутності свідчень на користь протилежного, ринок, на якому Товариство зазвичай здійснює операцію продажу активу, приймається за основний ринок або, за відсутності основного ринку, за найсприятливіший ринок.</w:t>
      </w:r>
    </w:p>
    <w:p w14:paraId="4D440EE1"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оцінці справедливої вартості активів застосовуються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даних та мінімізуючи використання закритих вхідних даних.</w:t>
      </w:r>
    </w:p>
    <w:p w14:paraId="46FB9D63"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є підстави вважати, що балансова вартість суттєво відрізняється від справедливої, Товариство визначає справедливу вартість за допомогою інших методів оцінки. Відхилення можуть бути зумовлені значними змінами у фінансовому стані емітента та/або змінами кон’юнктури ринків, на яких емітент здійснює свою діяльність, а також змінами у кон’юнктурі фондового ринку.</w:t>
      </w:r>
    </w:p>
    <w:p w14:paraId="3DD1BC07"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Справедлива вартість акцій, обіг яких </w:t>
      </w:r>
      <w:proofErr w:type="spellStart"/>
      <w:r>
        <w:rPr>
          <w:rFonts w:ascii="Times New Roman" w:eastAsia="Times New Roman" w:hAnsi="Times New Roman" w:cs="Times New Roman"/>
          <w:color w:val="000000"/>
          <w:sz w:val="24"/>
          <w:szCs w:val="24"/>
        </w:rPr>
        <w:t>зупинено</w:t>
      </w:r>
      <w:proofErr w:type="spellEnd"/>
      <w:r>
        <w:rPr>
          <w:rFonts w:ascii="Times New Roman" w:eastAsia="Times New Roman" w:hAnsi="Times New Roman" w:cs="Times New Roman"/>
          <w:color w:val="000000"/>
          <w:sz w:val="24"/>
          <w:szCs w:val="24"/>
        </w:rPr>
        <w:t>, у тому числі цінних паперів емітентів, які включені до Списку емітентів, що мають ознаки фіктивності, визначається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w:t>
      </w:r>
    </w:p>
    <w:p w14:paraId="322722F3"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Інвестиційні сертифікати первісно оцінюються та відображаються в обліку за собівартістю. Надалі, на кожну наступну, після визнання, дату балансу, придбані інвестиційні сертифікати відображаються за їх справедливою вартістю, яка  визначається з вартості чистих активів ІСІ.</w:t>
      </w:r>
    </w:p>
    <w:p w14:paraId="227485EB"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0"/>
          <w:szCs w:val="10"/>
        </w:rPr>
      </w:pPr>
    </w:p>
    <w:p w14:paraId="6B424057" w14:textId="77777777" w:rsidR="00927F8A" w:rsidRDefault="00927F8A" w:rsidP="00927F8A">
      <w:pPr>
        <w:widowControl w:val="0"/>
        <w:pBdr>
          <w:top w:val="nil"/>
          <w:left w:val="nil"/>
          <w:bottom w:val="nil"/>
          <w:right w:val="nil"/>
          <w:between w:val="nil"/>
        </w:pBdr>
        <w:tabs>
          <w:tab w:val="left" w:pos="636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3.3.5. Класифікація та оцінка зобов’язань</w:t>
      </w:r>
    </w:p>
    <w:p w14:paraId="67AB3DBE"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Кредиторська заборгованість визначається як зобов’язання тоді, коли Товариство стає стороною договору та , внаслідок цього, набуває юридичне зобов’язання сплатити грошові кошти</w:t>
      </w:r>
    </w:p>
    <w:p w14:paraId="2F6C90D8" w14:textId="77777777" w:rsidR="00927F8A" w:rsidRDefault="00927F8A" w:rsidP="00927F8A">
      <w:pPr>
        <w:widowControl w:val="0"/>
        <w:pBdr>
          <w:top w:val="nil"/>
          <w:left w:val="nil"/>
          <w:bottom w:val="nil"/>
          <w:right w:val="nil"/>
          <w:between w:val="nil"/>
        </w:pBdr>
        <w:tabs>
          <w:tab w:val="left" w:pos="6361"/>
        </w:tabs>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i/>
          <w:color w:val="000000"/>
          <w:sz w:val="24"/>
          <w:szCs w:val="24"/>
          <w:u w:val="single"/>
        </w:rPr>
        <w:t>Фінансові зобов’язання</w:t>
      </w:r>
      <w:r>
        <w:rPr>
          <w:rFonts w:ascii="Times New Roman" w:eastAsia="Times New Roman" w:hAnsi="Times New Roman" w:cs="Times New Roman"/>
          <w:b/>
          <w:i/>
          <w:color w:val="000000"/>
          <w:sz w:val="24"/>
          <w:szCs w:val="24"/>
        </w:rPr>
        <w:tab/>
      </w:r>
    </w:p>
    <w:p w14:paraId="72FD7ABE"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Товариство класифікує та оцінює фінансові зобов’язання наступним чином:</w:t>
      </w:r>
    </w:p>
    <w:p w14:paraId="015AC7C8"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Фінансові зобов’язання, які в подальшому оцінюються за амортизованою собівартістю;</w:t>
      </w:r>
    </w:p>
    <w:p w14:paraId="12AF07C5"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ab/>
        <w:t>Фінансові зобов'язання, що оцінюються за справедливою вартістю через прибуток або збиток. Такі зобов'язання, включаючи похідні інструменти, що є зобов'язаннями, надалі оцінюються за справедливою вартістю.</w:t>
      </w:r>
    </w:p>
    <w:p w14:paraId="5FC9C850"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Товариство має право під час первісного визнання безвідклично призначити фінансове зобов'язання як таке, що оцінюється за справедливою вартістю через прибуток або збиток, якщо таке рішення забезпечує надання більш доречної інформації через одну з таких причин: </w:t>
      </w:r>
    </w:p>
    <w:p w14:paraId="5B168FCC"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 воно усуває або значно зменшує невідповідність в оцінці або визнанні, що в іншому випадку виникла б при оцінці активів або зобов'язань, або при визнанні прибутків і збитків за ними на різних основах; </w:t>
      </w:r>
    </w:p>
    <w:p w14:paraId="0B976878"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або (</w:t>
      </w:r>
      <w:proofErr w:type="spellStart"/>
      <w:r>
        <w:rPr>
          <w:rFonts w:ascii="Times New Roman" w:eastAsia="Times New Roman" w:hAnsi="Times New Roman" w:cs="Times New Roman"/>
          <w:color w:val="000000"/>
          <w:sz w:val="24"/>
          <w:szCs w:val="24"/>
        </w:rPr>
        <w:t>іі</w:t>
      </w:r>
      <w:proofErr w:type="spellEnd"/>
      <w:r>
        <w:rPr>
          <w:rFonts w:ascii="Times New Roman" w:eastAsia="Times New Roman" w:hAnsi="Times New Roman" w:cs="Times New Roman"/>
          <w:color w:val="000000"/>
          <w:sz w:val="24"/>
          <w:szCs w:val="24"/>
        </w:rPr>
        <w:t>) група фінансових зобов’язань або фінансових активів і фінансових зобов'язань перебуває в управлінні, а її показники ефективності оцінюються на основі справедливої вартості згідно з документально оформленою стратегією управління ризиком або стратегією інвестування, причому інформація про групу для внутрішнього користування подається на цій основі провідному управлінському персоналу Товариства.</w:t>
      </w:r>
    </w:p>
    <w:p w14:paraId="4A8F7186"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ab/>
        <w:t xml:space="preserve">Фінансові зобов'язання, що виникають у разі невідповідності передавання фінансового активу критеріям для припинення визнання або в разі застосування підходу подальшої участі. </w:t>
      </w:r>
      <w:r>
        <w:rPr>
          <w:rFonts w:ascii="Times New Roman" w:eastAsia="Times New Roman" w:hAnsi="Times New Roman" w:cs="Times New Roman"/>
          <w:color w:val="000000"/>
          <w:sz w:val="24"/>
          <w:szCs w:val="24"/>
        </w:rPr>
        <w:lastRenderedPageBreak/>
        <w:t>Оцінка таких фінансових зобов'язань наведена нижче.</w:t>
      </w:r>
    </w:p>
    <w:p w14:paraId="7C0308C7"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передавання не тягне за собою припинення визнання через те, що Товариство в основному зберігає за собою всі ризики та вигоди від володіння переданим активом, то Товариство продовжує визнавати переданий актив у цілому та визнає фінансове зобов'язання в розмірі одержаної компенсації.</w:t>
      </w:r>
    </w:p>
    <w:p w14:paraId="1B74B81A"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Товариство продовжує визнавати актив в обсязі своєї подальшої участі, то Товариство визнає також відповідне зобов'язання. Переданий актив та відповідне зобов'язання оцінюються на основі, що відображає права та обов'язки, збережені Товариством. Відповідне зобов'язання оцінюється в такий спосіб, що чиста балансова вартість переданого активу та відповідного зобов'язання: (і) є амортизованою собівартістю прав та обов'язків, збережених Товариством, якщо переданий актив оцінюється за амортизованою собівартістю; або (</w:t>
      </w:r>
      <w:proofErr w:type="spellStart"/>
      <w:r>
        <w:rPr>
          <w:rFonts w:ascii="Times New Roman" w:eastAsia="Times New Roman" w:hAnsi="Times New Roman" w:cs="Times New Roman"/>
          <w:color w:val="000000"/>
          <w:sz w:val="24"/>
          <w:szCs w:val="24"/>
        </w:rPr>
        <w:t>іі</w:t>
      </w:r>
      <w:proofErr w:type="spellEnd"/>
      <w:r>
        <w:rPr>
          <w:rFonts w:ascii="Times New Roman" w:eastAsia="Times New Roman" w:hAnsi="Times New Roman" w:cs="Times New Roman"/>
          <w:color w:val="000000"/>
          <w:sz w:val="24"/>
          <w:szCs w:val="24"/>
        </w:rPr>
        <w:t>) дорівнює справедливій вартості прав та обов'язків, збережених Товариством, за умови окремої оцінки, якщо переданий актив оцінюється за справедливою вартістю.</w:t>
      </w:r>
    </w:p>
    <w:p w14:paraId="67C77005"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ab/>
        <w:t>Договори фінансової гарантії. Після первісного визнання такий договір (якщо не застосовується п. (а) або (б) надалі оцінюється за більшою з таких сум: (i) сумою резерву під збитки, і (ii) первісно визнаною сумою (Товариство під час первісного визнання оцінює фінансове зобов'язання за його справедливою вартістю плюс або мінус (у випадку фінансового зобов'язання, що не оцінюються за справедливою вартістю через прибуток або збиток) витрати на операцію, що можуть бути безпосередньо віднесені на придбання фінансового зобов'язання) за вирахуванням, за потреби, сукупного розміру доходу, визнаного згідно з принципами МСФЗ 15.</w:t>
      </w:r>
    </w:p>
    <w:p w14:paraId="692160F5"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ab/>
        <w:t>Зобов'язання із надання позики за ставкою відсотка, нижчою від ринкової. Таке зобов’язання (якщо не застосовується п. (а) надалі оцінює його за більшою з таких сум: (i) сумою резерву під збитки, і (ii) первісно визнаною сумою, порядок визначення якої наведено у п. г, за вирахуванням, за потреби, сукупного розміру доходу, визнаного згідно з принципами МСФЗ 15.</w:t>
      </w:r>
    </w:p>
    <w:p w14:paraId="40917B7C"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Умовна компенсація, визнана набувачем при об'єднанні бізнесу, до якого застосовується МСФЗ 3. Така умовна компенсація надалі оцінюється за справедливою вартістю з визнанням змін у прибутку або збитку.</w:t>
      </w:r>
    </w:p>
    <w:p w14:paraId="283B0DC7"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Поточні зобов’язання</w:t>
      </w:r>
      <w:r>
        <w:rPr>
          <w:rFonts w:ascii="Times New Roman" w:eastAsia="Times New Roman" w:hAnsi="Times New Roman" w:cs="Times New Roman"/>
          <w:color w:val="000000"/>
          <w:sz w:val="24"/>
          <w:szCs w:val="24"/>
        </w:rPr>
        <w:t xml:space="preserve"> – це зобов'язання, які відповідають одній або декільком із нижченаведених оцінок:</w:t>
      </w:r>
    </w:p>
    <w:p w14:paraId="7C8C5AF0"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Керівництво Товариства сподівається погасити зобов'язання або зобов'язання підлягає погашенню протягом дванадцяти місяців після звітного періоду;</w:t>
      </w:r>
    </w:p>
    <w:p w14:paraId="2F89AC9D"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Керівництво Товариства не має безумовного права відстрочити погашення зобов'язання протягом щонайменше дванадцяти місяців після звітного періоду.</w:t>
      </w:r>
    </w:p>
    <w:p w14:paraId="4FAFCD97"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Поточні зобов'язання визнаються за умови відповідності визначенню і критеріям визнання зобов'язань.</w:t>
      </w:r>
    </w:p>
    <w:p w14:paraId="266EE96E"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0"/>
          <w:szCs w:val="10"/>
        </w:rPr>
      </w:pPr>
    </w:p>
    <w:p w14:paraId="07FDF70F"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3.3.6. Згортання фінансових активів та зобов'язань.</w:t>
      </w:r>
    </w:p>
    <w:p w14:paraId="34FBA29D"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Фінансові активи та зобов'язання згортаються, якщо Товариство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14:paraId="349A224C"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18229F78"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3.4. Облікові політики щодо основних засобів та нематеріальних активів</w:t>
      </w:r>
    </w:p>
    <w:p w14:paraId="034C7A9E"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3.4.1. Основні засоби</w:t>
      </w:r>
    </w:p>
    <w:p w14:paraId="28089F78"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Визнаються в якості активів, якщо існує впевненість в тому, що Товариство отримає  певні економічні </w:t>
      </w:r>
      <w:proofErr w:type="spellStart"/>
      <w:r>
        <w:rPr>
          <w:rFonts w:ascii="Times New Roman" w:eastAsia="Times New Roman" w:hAnsi="Times New Roman" w:cs="Times New Roman"/>
          <w:color w:val="000000"/>
          <w:sz w:val="24"/>
          <w:szCs w:val="24"/>
        </w:rPr>
        <w:t>вироки</w:t>
      </w:r>
      <w:proofErr w:type="spellEnd"/>
      <w:r>
        <w:rPr>
          <w:rFonts w:ascii="Times New Roman" w:eastAsia="Times New Roman" w:hAnsi="Times New Roman" w:cs="Times New Roman"/>
          <w:color w:val="000000"/>
          <w:sz w:val="24"/>
          <w:szCs w:val="24"/>
        </w:rPr>
        <w:t xml:space="preserve">  в майбутньому та вартість  таких активів може бути достовірно оцінена. Основні засоби визнаються в фінансовій звітності за вартістю придбання або створення, включаючи невідшкодовані податки, а також будь які додаткові витрати, які пов’язані з приведенням основного засобу в робочий стан та їх доставкою. Підприємство визнає матеріальний об'єкт основним засобом, якщо він утримується з метою використання його у процесі своєї діяльності, виконання робіт, надання послуг, або для здійснення адміністративних і соціально-культурних функцій, очікуваний строк корисного використання (експлуатації) яких </w:t>
      </w:r>
      <w:r>
        <w:rPr>
          <w:rFonts w:ascii="Times New Roman" w:eastAsia="Times New Roman" w:hAnsi="Times New Roman" w:cs="Times New Roman"/>
          <w:color w:val="000000"/>
          <w:sz w:val="24"/>
          <w:szCs w:val="24"/>
        </w:rPr>
        <w:lastRenderedPageBreak/>
        <w:t>більше одного року . В подальшому основні засоби відображаються у фінансовій звітності  за історичною вартістю за вирахуванням накопиченої амортизації та накопичених збитків від знецінення.</w:t>
      </w:r>
    </w:p>
    <w:p w14:paraId="6DDA8E8B"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Витрати на щоденне обслуговування об’єктів основних засобів (витрати на робочу силу і витратні матеріали, витрати на придбання комплектуючих частин, поточний ремонт тощо) визнаються у складі прибутків і збитків по мірі їх здійснення.</w:t>
      </w:r>
    </w:p>
    <w:p w14:paraId="749B5411"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Витрати на реконструкцію та модернізацію об’єктів основних засобів капіталізуються у вартість цих об’єктів.       </w:t>
      </w:r>
    </w:p>
    <w:p w14:paraId="05F50DD6"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Компанія нараховує амортизацію основних засобів рівними частками протягом строку корисного використання основних засобів. Компанія починає нарахування амортизації на об’єкти незавершеного будівництва після доведення об’єкта  до стану готовності до використання. Амортизаційні нарахування за кожний період  відображаються у складі прибутків і збитків.</w:t>
      </w:r>
    </w:p>
    <w:p w14:paraId="25206F62"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корисної служби основного засобу встановлюється виходячи з періоду часу, протягом якого організація передбачає використовувати актив.</w:t>
      </w:r>
    </w:p>
    <w:p w14:paraId="685DD59F"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Терміни амортизації, які приблизно відповідають розрахунковим термінам корисного використання  відповідних активів, наводяться в таблиці нижче:</w:t>
      </w:r>
    </w:p>
    <w:p w14:paraId="72D9187D"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tbl>
      <w:tblPr>
        <w:tblW w:w="969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8"/>
        <w:gridCol w:w="5098"/>
      </w:tblGrid>
      <w:tr w:rsidR="00927F8A" w14:paraId="053D4F82" w14:textId="77777777" w:rsidTr="00A2168B">
        <w:tc>
          <w:tcPr>
            <w:tcW w:w="9696" w:type="dxa"/>
            <w:gridSpan w:val="2"/>
          </w:tcPr>
          <w:p w14:paraId="0D8D6A8D" w14:textId="77777777" w:rsidR="00927F8A" w:rsidRDefault="00927F8A" w:rsidP="00A2168B">
            <w:pPr>
              <w:widowControl w:val="0"/>
              <w:pBdr>
                <w:top w:val="nil"/>
                <w:left w:val="nil"/>
                <w:bottom w:val="nil"/>
                <w:right w:val="nil"/>
                <w:between w:val="nil"/>
              </w:pBdr>
              <w:spacing w:after="0" w:line="240" w:lineRule="auto"/>
              <w:jc w:val="center"/>
              <w:rPr>
                <w:color w:val="000000"/>
                <w:sz w:val="24"/>
                <w:szCs w:val="24"/>
              </w:rPr>
            </w:pPr>
            <w:r>
              <w:rPr>
                <w:color w:val="000000"/>
                <w:sz w:val="24"/>
                <w:szCs w:val="24"/>
              </w:rPr>
              <w:t xml:space="preserve">          Назва                                                      Кількість років</w:t>
            </w:r>
          </w:p>
        </w:tc>
      </w:tr>
      <w:tr w:rsidR="00927F8A" w14:paraId="7906B1A1" w14:textId="77777777" w:rsidTr="00A2168B">
        <w:tc>
          <w:tcPr>
            <w:tcW w:w="4598" w:type="dxa"/>
          </w:tcPr>
          <w:p w14:paraId="1C1FEF1E" w14:textId="77777777" w:rsidR="00927F8A" w:rsidRDefault="00927F8A" w:rsidP="00A2168B">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Будівлі</w:t>
            </w:r>
          </w:p>
        </w:tc>
        <w:tc>
          <w:tcPr>
            <w:tcW w:w="5098" w:type="dxa"/>
          </w:tcPr>
          <w:p w14:paraId="102510EB" w14:textId="77777777" w:rsidR="00927F8A" w:rsidRDefault="00927F8A" w:rsidP="00A2168B">
            <w:pPr>
              <w:widowControl w:val="0"/>
              <w:pBdr>
                <w:top w:val="nil"/>
                <w:left w:val="nil"/>
                <w:bottom w:val="nil"/>
                <w:right w:val="nil"/>
                <w:between w:val="nil"/>
              </w:pBdr>
              <w:spacing w:after="0" w:line="240" w:lineRule="auto"/>
              <w:jc w:val="center"/>
              <w:rPr>
                <w:color w:val="000000"/>
                <w:sz w:val="24"/>
                <w:szCs w:val="24"/>
              </w:rPr>
            </w:pPr>
            <w:r>
              <w:rPr>
                <w:color w:val="000000"/>
                <w:sz w:val="24"/>
                <w:szCs w:val="24"/>
              </w:rPr>
              <w:t>20</w:t>
            </w:r>
          </w:p>
        </w:tc>
      </w:tr>
      <w:tr w:rsidR="00927F8A" w14:paraId="0C7BC0C6" w14:textId="77777777" w:rsidTr="00A2168B">
        <w:tc>
          <w:tcPr>
            <w:tcW w:w="4598" w:type="dxa"/>
          </w:tcPr>
          <w:p w14:paraId="10D9586A" w14:textId="77777777" w:rsidR="00927F8A" w:rsidRDefault="00927F8A" w:rsidP="00A2168B">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Машини та обладнання</w:t>
            </w:r>
          </w:p>
        </w:tc>
        <w:tc>
          <w:tcPr>
            <w:tcW w:w="5098" w:type="dxa"/>
          </w:tcPr>
          <w:p w14:paraId="7D2195C6" w14:textId="77777777" w:rsidR="00927F8A" w:rsidRDefault="00927F8A" w:rsidP="00A2168B">
            <w:pPr>
              <w:widowControl w:val="0"/>
              <w:pBdr>
                <w:top w:val="nil"/>
                <w:left w:val="nil"/>
                <w:bottom w:val="nil"/>
                <w:right w:val="nil"/>
                <w:between w:val="nil"/>
              </w:pBdr>
              <w:spacing w:after="0" w:line="240" w:lineRule="auto"/>
              <w:jc w:val="center"/>
              <w:rPr>
                <w:color w:val="000000"/>
                <w:sz w:val="24"/>
                <w:szCs w:val="24"/>
              </w:rPr>
            </w:pPr>
            <w:r>
              <w:rPr>
                <w:color w:val="000000"/>
                <w:sz w:val="24"/>
                <w:szCs w:val="24"/>
              </w:rPr>
              <w:t>5</w:t>
            </w:r>
          </w:p>
        </w:tc>
      </w:tr>
      <w:tr w:rsidR="00927F8A" w14:paraId="343DEF98" w14:textId="77777777" w:rsidTr="00A2168B">
        <w:tc>
          <w:tcPr>
            <w:tcW w:w="4598" w:type="dxa"/>
          </w:tcPr>
          <w:p w14:paraId="029F1884" w14:textId="77777777" w:rsidR="00927F8A" w:rsidRDefault="00927F8A" w:rsidP="00A2168B">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Транспортні засоби</w:t>
            </w:r>
          </w:p>
        </w:tc>
        <w:tc>
          <w:tcPr>
            <w:tcW w:w="5098" w:type="dxa"/>
          </w:tcPr>
          <w:p w14:paraId="2C7C365A" w14:textId="77777777" w:rsidR="00927F8A" w:rsidRDefault="00927F8A" w:rsidP="00A2168B">
            <w:pPr>
              <w:widowControl w:val="0"/>
              <w:pBdr>
                <w:top w:val="nil"/>
                <w:left w:val="nil"/>
                <w:bottom w:val="nil"/>
                <w:right w:val="nil"/>
                <w:between w:val="nil"/>
              </w:pBdr>
              <w:spacing w:after="0" w:line="240" w:lineRule="auto"/>
              <w:jc w:val="center"/>
              <w:rPr>
                <w:color w:val="000000"/>
                <w:sz w:val="24"/>
                <w:szCs w:val="24"/>
              </w:rPr>
            </w:pPr>
            <w:r>
              <w:rPr>
                <w:color w:val="000000"/>
                <w:sz w:val="24"/>
                <w:szCs w:val="24"/>
              </w:rPr>
              <w:t>5</w:t>
            </w:r>
          </w:p>
        </w:tc>
      </w:tr>
      <w:tr w:rsidR="00927F8A" w14:paraId="201D5954" w14:textId="77777777" w:rsidTr="00A2168B">
        <w:tc>
          <w:tcPr>
            <w:tcW w:w="4598" w:type="dxa"/>
          </w:tcPr>
          <w:p w14:paraId="471D5CFB" w14:textId="77777777" w:rsidR="00927F8A" w:rsidRDefault="00927F8A" w:rsidP="00A2168B">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Інструменти, прилади, інвентар, меблі</w:t>
            </w:r>
          </w:p>
        </w:tc>
        <w:tc>
          <w:tcPr>
            <w:tcW w:w="5098" w:type="dxa"/>
          </w:tcPr>
          <w:p w14:paraId="4C84DCF4" w14:textId="77777777" w:rsidR="00927F8A" w:rsidRDefault="00927F8A" w:rsidP="00A2168B">
            <w:pPr>
              <w:widowControl w:val="0"/>
              <w:pBdr>
                <w:top w:val="nil"/>
                <w:left w:val="nil"/>
                <w:bottom w:val="nil"/>
                <w:right w:val="nil"/>
                <w:between w:val="nil"/>
              </w:pBdr>
              <w:spacing w:after="0" w:line="240" w:lineRule="auto"/>
              <w:jc w:val="center"/>
              <w:rPr>
                <w:color w:val="000000"/>
                <w:sz w:val="24"/>
                <w:szCs w:val="24"/>
              </w:rPr>
            </w:pPr>
            <w:r>
              <w:rPr>
                <w:color w:val="000000"/>
                <w:sz w:val="24"/>
                <w:szCs w:val="24"/>
              </w:rPr>
              <w:t>4</w:t>
            </w:r>
          </w:p>
        </w:tc>
      </w:tr>
      <w:tr w:rsidR="00927F8A" w14:paraId="6B04EBB5" w14:textId="77777777" w:rsidTr="00A2168B">
        <w:tc>
          <w:tcPr>
            <w:tcW w:w="4598" w:type="dxa"/>
          </w:tcPr>
          <w:p w14:paraId="20F8B971" w14:textId="77777777" w:rsidR="00927F8A" w:rsidRDefault="00927F8A" w:rsidP="00A2168B">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Інші основні засоби</w:t>
            </w:r>
            <w:r>
              <w:rPr>
                <w:color w:val="000000"/>
                <w:sz w:val="24"/>
                <w:szCs w:val="24"/>
              </w:rPr>
              <w:tab/>
            </w:r>
          </w:p>
        </w:tc>
        <w:tc>
          <w:tcPr>
            <w:tcW w:w="5098" w:type="dxa"/>
          </w:tcPr>
          <w:p w14:paraId="00EEFA4C" w14:textId="77777777" w:rsidR="00927F8A" w:rsidRDefault="00927F8A" w:rsidP="00A2168B">
            <w:pPr>
              <w:widowControl w:val="0"/>
              <w:pBdr>
                <w:top w:val="nil"/>
                <w:left w:val="nil"/>
                <w:bottom w:val="nil"/>
                <w:right w:val="nil"/>
                <w:between w:val="nil"/>
              </w:pBdr>
              <w:spacing w:after="0" w:line="240" w:lineRule="auto"/>
              <w:jc w:val="center"/>
              <w:rPr>
                <w:color w:val="000000"/>
                <w:sz w:val="24"/>
                <w:szCs w:val="24"/>
              </w:rPr>
            </w:pPr>
            <w:r>
              <w:rPr>
                <w:color w:val="000000"/>
                <w:sz w:val="24"/>
                <w:szCs w:val="24"/>
              </w:rPr>
              <w:t>12</w:t>
            </w:r>
          </w:p>
        </w:tc>
      </w:tr>
    </w:tbl>
    <w:p w14:paraId="36D35E24" w14:textId="77777777" w:rsidR="00927F8A" w:rsidRDefault="00927F8A" w:rsidP="00927F8A">
      <w:pPr>
        <w:widowControl w:val="0"/>
        <w:pBdr>
          <w:top w:val="nil"/>
          <w:left w:val="nil"/>
          <w:bottom w:val="nil"/>
          <w:right w:val="nil"/>
          <w:between w:val="nil"/>
        </w:pBdr>
        <w:spacing w:after="0" w:line="240" w:lineRule="auto"/>
        <w:ind w:left="357" w:firstLine="709"/>
        <w:jc w:val="both"/>
        <w:rPr>
          <w:rFonts w:ascii="Times New Roman" w:eastAsia="Times New Roman" w:hAnsi="Times New Roman" w:cs="Times New Roman"/>
          <w:color w:val="000000"/>
          <w:sz w:val="10"/>
          <w:szCs w:val="10"/>
        </w:rPr>
      </w:pPr>
    </w:p>
    <w:p w14:paraId="65CF52EF"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Ліквідаційна вартість активу являє собою оцінку суми, яку Компанія могла б отримати в даний момент від продажу активу за вирахуванням розрахункових витрат на продаж виходячи з припущення, що вік активу та його технічний стан вже відповідають очікуваному в кінці строку його корисного використання. Ліквідаційна вартість активів та строки їх корисного використання переглядаються і при необхідності коректуються станом на кожну звітну дату. Керівництво оцінює залишковий строк корисного використання основних засобів відповідно з поточним технічним станом основних засобів</w:t>
      </w:r>
    </w:p>
    <w:p w14:paraId="5DAD7C14"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637E02A0" w14:textId="77777777" w:rsidR="00927F8A" w:rsidRDefault="00927F8A" w:rsidP="00927F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3.4.2 Інвестиційна нерухомість</w:t>
      </w:r>
    </w:p>
    <w:p w14:paraId="74379B86"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Облік інвестиційної нерухомості здійснюється згідно МСФЗ 40 «Інвестиційна нерухомість» за справедливою вартістю. </w:t>
      </w:r>
    </w:p>
    <w:p w14:paraId="145656FF"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Інвестиційна нерухомість - нерухомість (земля чи будівля, або частина будівлі, або їх поєднання), утримувана (власником або орендарем згідно з угодою про фінансову оренду) з метою отримання орендних платежів або збільшення вартості капіталу чи для досягнення обох цілей, а не для:</w:t>
      </w:r>
    </w:p>
    <w:p w14:paraId="4F543D17"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використання у виробництві чи при постачанні товарів, при наданні послуг чи для адміністративних цілей, або</w:t>
      </w:r>
    </w:p>
    <w:p w14:paraId="6DB88DFE"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продажу в звичайному ході діяльності.</w:t>
      </w:r>
    </w:p>
    <w:p w14:paraId="5C2C4607"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Справедлива вартість - сума, за якою можна обміняти актив в операції між обізнаними, зацікавленими та незалежними сторонами.</w:t>
      </w:r>
    </w:p>
    <w:p w14:paraId="29876505"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Згідно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33-35 МСФЗ № 40, «суб'єктові господарювання, який обирає модель справедливої вартості, після первісного визнання слід оцінювати всю його інвестиційну нерухомість за її справедливою вартістю.</w:t>
      </w:r>
    </w:p>
    <w:p w14:paraId="4A3B2890"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частка нерухомості, утримувана орендарем за угодою про операційну оренду, класифікується як інвестиційна нерухомість згідно з параграфом 6, то положення параграфа 30 не є альтернативою; треба застосовувати модель справедливої вартості.</w:t>
      </w:r>
    </w:p>
    <w:p w14:paraId="5A8FFB8C"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Прибуток або збиток від зміни в справедливій вартості інвестиційної нерухомості слід визнавати </w:t>
      </w:r>
      <w:r>
        <w:rPr>
          <w:rFonts w:ascii="Times New Roman" w:eastAsia="Times New Roman" w:hAnsi="Times New Roman" w:cs="Times New Roman"/>
          <w:color w:val="000000"/>
          <w:sz w:val="24"/>
          <w:szCs w:val="24"/>
        </w:rPr>
        <w:lastRenderedPageBreak/>
        <w:t>в прибутку або збитку за період, у якому він виникає».</w:t>
      </w:r>
    </w:p>
    <w:p w14:paraId="60B1FE87"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277E64A0"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3.4.3. Нематеріальні активи </w:t>
      </w:r>
    </w:p>
    <w:p w14:paraId="36E710F6"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Нематеріальні активи включають, головним чином, права на геологічне вивчення та видобування корисних копалин, а також програмне забезпечення. Товариство використовує модель собівартості для всіх груп нематеріальних активів.</w:t>
      </w:r>
    </w:p>
    <w:p w14:paraId="5982881B"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Нематеріальні активи відображаються за первісною вартістю, за вирахуванням накопиченої амортизації та збитків від зменшення корисності, якщо такі є. У випадку зменшення корисності балансова вартість нематеріальних активів списується до більшої з величин: вартості у використанні та справедливої вартості, за вирахуванням витрат на продаж.</w:t>
      </w:r>
    </w:p>
    <w:p w14:paraId="7FAC4C5F"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Нарахування амортизації інших нематеріальних активів здійснюється прямолінійним методом протягом строку їх корисного використання. Строки корисного використання інших нематеріальних активів становить від 2 до 10 років. </w:t>
      </w:r>
    </w:p>
    <w:p w14:paraId="0FFACD2E"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нематеріальні активи підприємства діляться на дві категорії:</w:t>
      </w:r>
    </w:p>
    <w:p w14:paraId="239E0A25" w14:textId="77777777" w:rsidR="00927F8A" w:rsidRDefault="00927F8A" w:rsidP="00927F8A">
      <w:pPr>
        <w:widowControl w:val="0"/>
        <w:numPr>
          <w:ilvl w:val="0"/>
          <w:numId w:val="6"/>
        </w:num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активи з визначеним терміном використання, що амортизуються;</w:t>
      </w:r>
    </w:p>
    <w:p w14:paraId="00F7FC45" w14:textId="77777777" w:rsidR="00927F8A" w:rsidRDefault="00927F8A" w:rsidP="00927F8A">
      <w:pPr>
        <w:widowControl w:val="0"/>
        <w:numPr>
          <w:ilvl w:val="0"/>
          <w:numId w:val="6"/>
        </w:num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активи з невизначеним терміном використанням, які не амортизуються.</w:t>
      </w:r>
    </w:p>
    <w:p w14:paraId="449599D7"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Витрати на розробки визнаються як витрати в момент їх здійснення, але у виняткових  випадках підлягають капіталізації, якщо відповідають критеріям визнання нематеріального активу.</w:t>
      </w:r>
    </w:p>
    <w:p w14:paraId="3A3B9E7B"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Строком корисного використання для НМА з певним терміном використання є період часу, протягом якого організація передбачає використовувати цей актив.</w:t>
      </w:r>
    </w:p>
    <w:p w14:paraId="1C3B9DAB"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Амортизація визнається у прибутку або збитку, за винятком випадків, коли втілені в активі економічні </w:t>
      </w:r>
      <w:proofErr w:type="spellStart"/>
      <w:r>
        <w:rPr>
          <w:rFonts w:ascii="Times New Roman" w:eastAsia="Times New Roman" w:hAnsi="Times New Roman" w:cs="Times New Roman"/>
          <w:color w:val="000000"/>
          <w:sz w:val="24"/>
          <w:szCs w:val="24"/>
        </w:rPr>
        <w:t>вироки</w:t>
      </w:r>
      <w:proofErr w:type="spellEnd"/>
      <w:r>
        <w:rPr>
          <w:rFonts w:ascii="Times New Roman" w:eastAsia="Times New Roman" w:hAnsi="Times New Roman" w:cs="Times New Roman"/>
          <w:color w:val="000000"/>
          <w:sz w:val="24"/>
          <w:szCs w:val="24"/>
        </w:rPr>
        <w:t xml:space="preserve"> поглинаються при виробництві інших активів. У цьому випадку амортизація становить частину собівартості іншого активу та включається до його балансової вартості. </w:t>
      </w:r>
    </w:p>
    <w:p w14:paraId="361C5973"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Підприємство розглядає нематеріальний актив як такий, що має невизначений термін корисної служби, якщо аналіз всіх значущих чинників вказує на відсутність передбачуваної межі у періоду, протягом якого, як очікується, даний актив буде генерувати чисті притоки грошових коштів у цю організацію. Нематеріальний актив з невизначеним строком корисної служби не амортизується.</w:t>
      </w:r>
    </w:p>
    <w:p w14:paraId="78A070AF"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Підприємство тестує нематеріальний актив як такий з невизначеним строком корисної служби на предмет знецінення шляхом зіставлення вартості відшкодування з його балансовою вартістю щорічно та за наявності ознак зменшення корисності.</w:t>
      </w:r>
    </w:p>
    <w:p w14:paraId="3E0FD698"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 корисної служби нематеріального активу, що не амортизується, аналізується компанією щорічно на предмет з'ясування, чи продовжують події та обставини забезпечувати правильність оцінки, згідно з якою даний актив має невизначений термін корисної служби. У разі негативної відповіді, зміна в оцінці терміну корисної служби з невизначеного на визначений підлягає відображенню в обліку як  зміну  в обліковій оцінці згідно МСФЗ (IAS) 8 «Облікові політики, зміни в облікових оцінках та помилки».</w:t>
      </w:r>
    </w:p>
    <w:p w14:paraId="00A86A27"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57FD00FB"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3.4.4. Зменшення корисності основних засобів та нематеріальних активів</w:t>
      </w:r>
    </w:p>
    <w:p w14:paraId="201B7A79"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кожну звітну дату Товариство оцінює, чи є якась ознака того, що корисність активу може зменшитися. Товариство 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Таке зменшення негайно визнається в прибутках чи збитках, якщо актив не обліковують за переоціненою вартістю згідно з МСБО 16. Збиток від зменшення корисності, визнаний для активу (за винятком гудвілу) в попередніх періодах, Товариство </w:t>
      </w:r>
      <w:proofErr w:type="spellStart"/>
      <w:r>
        <w:rPr>
          <w:rFonts w:ascii="Times New Roman" w:eastAsia="Times New Roman" w:hAnsi="Times New Roman" w:cs="Times New Roman"/>
          <w:color w:val="000000"/>
          <w:sz w:val="24"/>
          <w:szCs w:val="24"/>
        </w:rPr>
        <w:t>сторнує</w:t>
      </w:r>
      <w:proofErr w:type="spellEnd"/>
      <w:r>
        <w:rPr>
          <w:rFonts w:ascii="Times New Roman" w:eastAsia="Times New Roman" w:hAnsi="Times New Roman" w:cs="Times New Roman"/>
          <w:color w:val="000000"/>
          <w:sz w:val="24"/>
          <w:szCs w:val="24"/>
        </w:rPr>
        <w:t>, якщо, і тільки якщо, змінилися попередні оцінки, застосовані для визначення суми очікуваного відшкодування. Після визнання збитку від зменшення корисності амортизація основних засобів коригується в майбутніх періодах з метою розподілення переглянутої балансової вартості необоротного активу на систематичній основі протягом строку корисного використання.</w:t>
      </w:r>
    </w:p>
    <w:p w14:paraId="5936385E"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101D41C6"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6"/>
          <w:szCs w:val="6"/>
        </w:rPr>
      </w:pPr>
    </w:p>
    <w:p w14:paraId="4D70F151"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4"/>
          <w:szCs w:val="24"/>
        </w:rPr>
        <w:t>3.5</w:t>
      </w:r>
      <w:r>
        <w:rPr>
          <w:rFonts w:ascii="Times New Roman" w:eastAsia="Times New Roman" w:hAnsi="Times New Roman" w:cs="Times New Roman"/>
          <w:b/>
          <w:i/>
          <w:color w:val="000000"/>
          <w:sz w:val="26"/>
          <w:szCs w:val="26"/>
        </w:rPr>
        <w:t>. Облікові політики щодо податку на прибуток</w:t>
      </w:r>
    </w:p>
    <w:p w14:paraId="00E68699"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звітний період. Поточні витрати Товариства за податками розраховуються з використанням податкових ставок, чинних (або в основному чинних) на дату балансу.</w:t>
      </w:r>
    </w:p>
    <w:p w14:paraId="26C64AB7"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Відстрочений податок розраховується за балансовим методом обліку зобов'язань та являє собою податкові активи або зобов'язання, що виникають у результаті тимчасових різниць між балансовою вартістю активу чи зобов'язання в балансі та їх податковою базою.</w:t>
      </w:r>
    </w:p>
    <w:p w14:paraId="202D0BA0"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Відстрочені податкові зобов'язання визнаються, як правило, щодо всіх тимчасових різниць, що підлягають оподаткуванню. Відстрочені податкові активи визнаються з урахуванням імовірності наявності в майбутньому оподатковуваного прибутку, за рахунок якого можуть бути використані тимчасові різниці, що підлягають вирахуванню. Балансова вартість відстрочених податкових активів переглядається на кожну дату й зменшується в тій мірі, у якій більше не існує ймовірності того, що буде отриманий оподаткований прибуток, достатній, щоб дозволити використати вигоду від відстроченого податкового активу повністю або частково.</w:t>
      </w:r>
    </w:p>
    <w:p w14:paraId="7B23C07E"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Відстрочений податок розраховується за податковими ставками, які, як очікується, будуть застосовуватися в періоді реалізації відповідних активів або зобов'язань. Товариство визнає поточні та відстрочені податки як витрати або дохід і включає в прибуток або збиток за звітний період, окрім випадків, коли податки виникають від операцій або подій, які визнаються прямо у власному капіталі або від об'єднання бізнесу.</w:t>
      </w:r>
    </w:p>
    <w:p w14:paraId="259C8F48"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Товариство визнає поточні та відстрочені податки у капіталі, якщо податок належить до статей, які відображено безпосередньо у власному капіталі в тому самому чи в іншому періоді.</w:t>
      </w:r>
    </w:p>
    <w:p w14:paraId="023195CD"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6"/>
          <w:szCs w:val="26"/>
        </w:rPr>
      </w:pPr>
    </w:p>
    <w:p w14:paraId="434C8861"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0"/>
          <w:szCs w:val="10"/>
        </w:rPr>
      </w:pPr>
      <w:r>
        <w:rPr>
          <w:rFonts w:ascii="Times New Roman" w:eastAsia="Times New Roman" w:hAnsi="Times New Roman" w:cs="Times New Roman"/>
          <w:b/>
          <w:i/>
          <w:color w:val="000000"/>
          <w:sz w:val="26"/>
          <w:szCs w:val="26"/>
        </w:rPr>
        <w:t>3.6. Облікові політики щодо інших активів та зобов’язань</w:t>
      </w:r>
    </w:p>
    <w:p w14:paraId="6A18BFD7"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3.6.1. Забезпечення</w:t>
      </w:r>
    </w:p>
    <w:p w14:paraId="52847A57"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визнаються, коли Товариство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w:t>
      </w:r>
    </w:p>
    <w:p w14:paraId="3F563046"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Товариство також створює резерв витрат на оплату щорічних (основних та додаткових) відпусток. Розрахунок такого резерву здійснюється на підставі правил Облікової політики Товариства. Розмір створеного резерву оплати відпусток підлягає інвентаризації на кінець року. Розмір відрахувань до резерву відпусток, включаючи відрахування на соціальне страхування з цих сум, розраховуються виходячи з кількості днів фактично невикористаної працівниками відпустки та їхнього середньоденного заробітку на момент проведення такого розрахунку. Також можуть враховуватися інші об’єктивні фактори, що впливають на розрахунок цього показника. У разі необхідності робиться коригуюча проводка в бухгалтерському обліку згідно даних інвентаризації резерву відпусток.</w:t>
      </w:r>
    </w:p>
    <w:p w14:paraId="6886D102"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0"/>
          <w:szCs w:val="10"/>
        </w:rPr>
      </w:pPr>
    </w:p>
    <w:p w14:paraId="170D22EE"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3.6.2. Виплати працівникам</w:t>
      </w:r>
    </w:p>
    <w:p w14:paraId="6E01B8D5"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Товариство визнає короткострокові виплати працівникам як витрати та як зобов'язання після вирахування будь-якої вже сплаченої суми. Товариство визнає очікувану вартість короткострокових виплат працівникам за відсутність як забезпечення відпусток - під час надання працівниками послуг, які збільшують їхні права на майбутні виплати відпускних.</w:t>
      </w:r>
    </w:p>
    <w:p w14:paraId="531CC24E"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3.6.3. Пенсійні зобов'язання</w:t>
      </w:r>
    </w:p>
    <w:p w14:paraId="11571F27"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українського законодавства, Товариство утримує внески із заробітної плати працівників до Пенсійного фонду. Поточні внески розраховуються як процентні відрахування із поточних нарахувань заробітної платні, такі витрати відображаються у періоді, в якому були надані працівниками послуги, що надають їм право на одержання внесків, та  зароблена відповідна заробітна платня. </w:t>
      </w:r>
    </w:p>
    <w:p w14:paraId="5652D576" w14:textId="77777777" w:rsidR="00927F8A" w:rsidRDefault="00927F8A" w:rsidP="00927F8A">
      <w:pPr>
        <w:widowControl w:val="0"/>
        <w:pBdr>
          <w:top w:val="nil"/>
          <w:left w:val="nil"/>
          <w:bottom w:val="nil"/>
          <w:right w:val="nil"/>
          <w:between w:val="nil"/>
        </w:pBdr>
        <w:spacing w:after="0" w:line="240" w:lineRule="auto"/>
        <w:ind w:left="708" w:right="20"/>
        <w:jc w:val="both"/>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lastRenderedPageBreak/>
        <w:t>3.7. Інші застосовані облікові політики, що є доречними для розуміння фінансової звітності</w:t>
      </w:r>
    </w:p>
    <w:p w14:paraId="42D3F5D8" w14:textId="77777777" w:rsidR="00927F8A" w:rsidRDefault="00927F8A" w:rsidP="00927F8A">
      <w:pPr>
        <w:widowControl w:val="0"/>
        <w:pBdr>
          <w:top w:val="nil"/>
          <w:left w:val="nil"/>
          <w:bottom w:val="nil"/>
          <w:right w:val="nil"/>
          <w:between w:val="nil"/>
        </w:pBdr>
        <w:spacing w:after="0" w:line="240" w:lineRule="auto"/>
        <w:ind w:left="708" w:right="20"/>
        <w:jc w:val="both"/>
        <w:rPr>
          <w:rFonts w:ascii="Times New Roman" w:eastAsia="Times New Roman" w:hAnsi="Times New Roman" w:cs="Times New Roman"/>
          <w:color w:val="000000"/>
          <w:sz w:val="26"/>
          <w:szCs w:val="26"/>
        </w:rPr>
      </w:pPr>
    </w:p>
    <w:p w14:paraId="588B4179"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3.7.1.  Доходи та витрати</w:t>
      </w:r>
    </w:p>
    <w:p w14:paraId="715BAF46"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Товариство визнає дохід від надання послуг, коли (або у міру того, як) воно задовольняє зобов’язання щодо виконання, передаючи обіцяну послугу (тобто актив) клієнтові. Актив передається, коли (або у міру того, як) клієнт отримує контроль над таким активом. </w:t>
      </w:r>
    </w:p>
    <w:p w14:paraId="655FF4FB"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МСФЗ 15 «Дохід від договорів з клієнтами» дохід від продажу фінансових інструментів, інвестиційної нерухомості або інших активів визнається у прибутку або збитку в разі задоволення всіх наведених далі умов:</w:t>
      </w:r>
    </w:p>
    <w:p w14:paraId="2D463865"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Товариство передає договірні права на одержання грошових потоків від такого фінансового активу;</w:t>
      </w:r>
    </w:p>
    <w:p w14:paraId="79EE5427"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Товариство передало покупцеві суттєві ризики і винагороди, пов’язані з власністю на фінансовий інструмент, інвестиційну нерухомість або інші активи;</w:t>
      </w:r>
    </w:p>
    <w:p w14:paraId="471F57BA"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Товариством не залишається ані подальша участь управлінського персоналу у формі, яка зазвичай пов’язана з володінням, ані ефективний контроль за проданими фінансовими інструментами, інвестиційною нерухомістю або іншими активами;</w:t>
      </w:r>
    </w:p>
    <w:p w14:paraId="18754248"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суму доходу можна достовірно оцінити;</w:t>
      </w:r>
    </w:p>
    <w:p w14:paraId="657C711C"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ймовірно, що до Товариства надійдуть економічні вигоди, пов’язані з операцією;</w:t>
      </w:r>
    </w:p>
    <w:p w14:paraId="720C3EC6"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витрати, які були або будуть понесені у зв’язку з операцією, можна достовірно оцінити.</w:t>
      </w:r>
    </w:p>
    <w:p w14:paraId="5AD11895"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0"/>
          <w:szCs w:val="10"/>
        </w:rPr>
      </w:pPr>
    </w:p>
    <w:p w14:paraId="22A8E047"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Дивіденди визнаються доходом, лише у разі, якщо:</w:t>
      </w:r>
    </w:p>
    <w:p w14:paraId="43B0B698"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право Товариства на одержання виплат за дивідендами встановлено;</w:t>
      </w:r>
    </w:p>
    <w:p w14:paraId="6D59C4E6"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ймовірність, що економічні вигоди, пов’язані з дивідендами, надійдуть до Товариства;</w:t>
      </w:r>
    </w:p>
    <w:p w14:paraId="27E3AA09"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суму дивідендів можна достовірно оцінити.</w:t>
      </w:r>
    </w:p>
    <w:p w14:paraId="63FEE61F"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Дохід визнається у звіті про прибутки та збитки за умови відповідності визначенню та критеріям визнання. Визнання доходу відбувається одночасно з визнанням збільшення або зменшення зобов’язань.</w:t>
      </w:r>
    </w:p>
    <w:p w14:paraId="44CF1EB5"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Витрати – це зменшення економічних вигід протягом облікового періоду у вигляді вибуття чи амортизації активів або у вигляді виникнення зобов’язань, результатом чого є зменшення чистих активів, за винятком зменшення, пов’язаного з виплатами учасникам.</w:t>
      </w:r>
    </w:p>
    <w:p w14:paraId="58D9F1B9"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Витрати визнаються у звіті про прибутки та збитки за умови відповідності визначенню та одночасно з визнанням збільшення зобов’язань або зменшення активів.</w:t>
      </w:r>
    </w:p>
    <w:p w14:paraId="3C1B3C98"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Витрати негайно визнаються у звіті про прибутки та збитки,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p>
    <w:p w14:paraId="7BF06CC1"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Витрати визнаються у звіті про прибутки та збитки також у тих випадках, коли виникають зобов’язання без визнання активу. Витрати, понесені у зв'язку з отриманням доходу, визнаються у тому ж періоді, що й відповідні доходи.</w:t>
      </w:r>
    </w:p>
    <w:p w14:paraId="51892AA3"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0"/>
          <w:szCs w:val="10"/>
        </w:rPr>
      </w:pPr>
    </w:p>
    <w:p w14:paraId="1635993E"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3.7.2. Витрати за позиками</w:t>
      </w:r>
    </w:p>
    <w:p w14:paraId="214493D3"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Витрати за позиками, які не є частиною фінансового інструменту та не капіталізуються як частина собівартості активів, визнаються як витрати періоду. Товариство капіталізує витрати на позики, які безпосередньо відносяться до придбання, будівництва або виробництва кваліфікованого активу, як частина собівартості цього активу.</w:t>
      </w:r>
    </w:p>
    <w:p w14:paraId="5EE7D73F"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6"/>
          <w:szCs w:val="6"/>
        </w:rPr>
      </w:pPr>
    </w:p>
    <w:p w14:paraId="7F3984AB" w14:textId="77777777" w:rsidR="00927F8A" w:rsidRDefault="00927F8A" w:rsidP="00927F8A">
      <w:pPr>
        <w:widowControl w:val="0"/>
        <w:pBdr>
          <w:top w:val="nil"/>
          <w:left w:val="nil"/>
          <w:bottom w:val="nil"/>
          <w:right w:val="nil"/>
          <w:between w:val="nil"/>
        </w:pBdr>
        <w:spacing w:after="0" w:line="240" w:lineRule="auto"/>
        <w:ind w:left="20" w:firstLine="688"/>
        <w:rPr>
          <w:rFonts w:ascii="Courier New" w:eastAsia="Courier New" w:hAnsi="Courier New" w:cs="Courier New"/>
          <w:color w:val="000000"/>
          <w:sz w:val="26"/>
          <w:szCs w:val="26"/>
        </w:rPr>
      </w:pPr>
      <w:r>
        <w:rPr>
          <w:rFonts w:ascii="Times New Roman" w:eastAsia="Times New Roman" w:hAnsi="Times New Roman" w:cs="Times New Roman"/>
          <w:b/>
          <w:color w:val="000000"/>
          <w:sz w:val="26"/>
          <w:szCs w:val="26"/>
        </w:rPr>
        <w:t>3.8. Операції з пов’язаними сторонами</w:t>
      </w:r>
    </w:p>
    <w:p w14:paraId="5CA38CD4" w14:textId="77777777" w:rsidR="00927F8A" w:rsidRDefault="00927F8A" w:rsidP="00927F8A">
      <w:pPr>
        <w:widowControl w:val="0"/>
        <w:pBdr>
          <w:top w:val="nil"/>
          <w:left w:val="nil"/>
          <w:bottom w:val="nil"/>
          <w:right w:val="nil"/>
          <w:between w:val="nil"/>
        </w:pBdr>
        <w:spacing w:after="0" w:line="240" w:lineRule="auto"/>
        <w:ind w:left="20" w:right="20" w:firstLine="6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Операції між пов'язаними особами це передача ресурсів або зобов’язань, незалежно від отримання плати. Визнання Товариством пов’язаних осіб проводиться на кожну звітну дату. Операції з пов’язаними сторонами проводяться виключно по принципу «справедливої вартості» на основі договірних відносин. Товариство розкриває інформацію про наявність відносин з пов'язаними особами та операцій між ними, наявність заборгованості між Товариством та </w:t>
      </w:r>
      <w:r>
        <w:rPr>
          <w:rFonts w:ascii="Times New Roman" w:eastAsia="Times New Roman" w:hAnsi="Times New Roman" w:cs="Times New Roman"/>
          <w:color w:val="000000"/>
          <w:sz w:val="24"/>
          <w:szCs w:val="24"/>
        </w:rPr>
        <w:lastRenderedPageBreak/>
        <w:t>пов'язаними особами.</w:t>
      </w:r>
    </w:p>
    <w:p w14:paraId="095E92D6" w14:textId="77777777" w:rsidR="00927F8A" w:rsidRDefault="00927F8A" w:rsidP="00927F8A">
      <w:pPr>
        <w:widowControl w:val="0"/>
        <w:pBdr>
          <w:top w:val="nil"/>
          <w:left w:val="nil"/>
          <w:bottom w:val="nil"/>
          <w:right w:val="nil"/>
          <w:between w:val="nil"/>
        </w:pBdr>
        <w:spacing w:after="0" w:line="240" w:lineRule="auto"/>
        <w:ind w:left="20" w:right="20" w:firstLine="688"/>
        <w:jc w:val="both"/>
        <w:rPr>
          <w:rFonts w:ascii="Times New Roman" w:eastAsia="Times New Roman" w:hAnsi="Times New Roman" w:cs="Times New Roman"/>
          <w:color w:val="000000"/>
          <w:sz w:val="6"/>
          <w:szCs w:val="6"/>
        </w:rPr>
      </w:pPr>
    </w:p>
    <w:p w14:paraId="0C33CBDA" w14:textId="77777777" w:rsidR="00927F8A" w:rsidRDefault="00927F8A" w:rsidP="00927F8A">
      <w:pPr>
        <w:widowControl w:val="0"/>
        <w:pBdr>
          <w:top w:val="nil"/>
          <w:left w:val="nil"/>
          <w:bottom w:val="nil"/>
          <w:right w:val="nil"/>
          <w:between w:val="nil"/>
        </w:pBdr>
        <w:spacing w:after="0" w:line="240" w:lineRule="auto"/>
        <w:ind w:firstLine="708"/>
        <w:rPr>
          <w:rFonts w:ascii="Courier New" w:eastAsia="Courier New" w:hAnsi="Courier New" w:cs="Courier New"/>
          <w:color w:val="000000"/>
          <w:sz w:val="26"/>
          <w:szCs w:val="26"/>
        </w:rPr>
      </w:pPr>
      <w:r>
        <w:rPr>
          <w:rFonts w:ascii="Times New Roman" w:eastAsia="Times New Roman" w:hAnsi="Times New Roman" w:cs="Times New Roman"/>
          <w:b/>
          <w:color w:val="000000"/>
          <w:sz w:val="26"/>
          <w:szCs w:val="26"/>
        </w:rPr>
        <w:t>3.9. Події після дати балансу</w:t>
      </w:r>
    </w:p>
    <w:p w14:paraId="3A200ED6" w14:textId="77777777" w:rsidR="00927F8A" w:rsidRDefault="00927F8A" w:rsidP="00927F8A">
      <w:pPr>
        <w:widowControl w:val="0"/>
        <w:pBdr>
          <w:top w:val="nil"/>
          <w:left w:val="nil"/>
          <w:bottom w:val="nil"/>
          <w:right w:val="nil"/>
          <w:between w:val="nil"/>
        </w:pBdr>
        <w:spacing w:after="0" w:line="240" w:lineRule="auto"/>
        <w:ind w:left="20" w:right="20" w:firstLine="6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Події, що відбулися після дати балансу і до дати затвердження фінансових звітів до випуску та які надають додаткову інформацію щодо фінансової звітності Товариства, відображаються у фінансовій звітності. Події, що відбулися після дати балансу і які не впливають на фінансову звітність Товариства на цю дату, розкриваються у примітках до фінансової звітності, якщо такі події суттєві. </w:t>
      </w:r>
    </w:p>
    <w:p w14:paraId="7AE5FAC2" w14:textId="77777777" w:rsidR="00927F8A" w:rsidRDefault="00927F8A" w:rsidP="00927F8A">
      <w:pPr>
        <w:widowControl w:val="0"/>
        <w:pBdr>
          <w:top w:val="nil"/>
          <w:left w:val="nil"/>
          <w:bottom w:val="nil"/>
          <w:right w:val="nil"/>
          <w:between w:val="nil"/>
        </w:pBdr>
        <w:spacing w:after="0" w:line="240" w:lineRule="auto"/>
        <w:ind w:left="20" w:right="20" w:firstLine="688"/>
        <w:jc w:val="both"/>
        <w:rPr>
          <w:rFonts w:ascii="Times New Roman" w:eastAsia="Times New Roman" w:hAnsi="Times New Roman" w:cs="Times New Roman"/>
          <w:color w:val="000000"/>
          <w:sz w:val="6"/>
          <w:szCs w:val="6"/>
        </w:rPr>
      </w:pPr>
    </w:p>
    <w:p w14:paraId="63D1EE91" w14:textId="77777777" w:rsidR="00927F8A" w:rsidRDefault="00927F8A" w:rsidP="00927F8A">
      <w:pPr>
        <w:widowControl w:val="0"/>
        <w:pBdr>
          <w:top w:val="nil"/>
          <w:left w:val="nil"/>
          <w:bottom w:val="nil"/>
          <w:right w:val="nil"/>
          <w:between w:val="nil"/>
        </w:pBdr>
        <w:spacing w:after="0" w:line="240" w:lineRule="auto"/>
        <w:ind w:right="20"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3.10. Застосування нових та змінених стандартів  та інтерпретацій</w:t>
      </w:r>
    </w:p>
    <w:p w14:paraId="07BA27E4"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Нижче зазначено нові стандарти/зміни та роз'яснення, які були випущені, але ще не набрали чинності на дату публікації фінансової звітності Товариства. Товариство планує застосувати ці нові стандарти, зміни та роз'яснення, якщо </w:t>
      </w:r>
      <w:proofErr w:type="spellStart"/>
      <w:r>
        <w:rPr>
          <w:rFonts w:ascii="Times New Roman" w:eastAsia="Times New Roman" w:hAnsi="Times New Roman" w:cs="Times New Roman"/>
          <w:color w:val="000000"/>
          <w:sz w:val="24"/>
          <w:szCs w:val="24"/>
        </w:rPr>
        <w:t>застосовно</w:t>
      </w:r>
      <w:proofErr w:type="spellEnd"/>
      <w:r>
        <w:rPr>
          <w:rFonts w:ascii="Times New Roman" w:eastAsia="Times New Roman" w:hAnsi="Times New Roman" w:cs="Times New Roman"/>
          <w:color w:val="000000"/>
          <w:sz w:val="24"/>
          <w:szCs w:val="24"/>
        </w:rPr>
        <w:t>, після набуття ними чинності. </w:t>
      </w:r>
    </w:p>
    <w:p w14:paraId="0B9908EF"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Зміни до МСБО (IAS) 1</w:t>
      </w:r>
      <w:r>
        <w:rPr>
          <w:rFonts w:ascii="Times New Roman" w:eastAsia="Times New Roman" w:hAnsi="Times New Roman" w:cs="Times New Roman"/>
          <w:color w:val="000000"/>
          <w:sz w:val="24"/>
          <w:szCs w:val="24"/>
        </w:rPr>
        <w:t xml:space="preserve"> – «Подання фінансової звітності» стосуються класифікації поточних та довгострокових зобов'язань, зокрема:</w:t>
      </w:r>
    </w:p>
    <w:p w14:paraId="08F867A8"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уточнено, що зобов’язання класифікується як довгострокове, якщо організація має право відстрочити врегулювання зобов’язання щонайменше на 12 місяців – це право має існувати на дату закінчення звітного періоду;</w:t>
      </w:r>
    </w:p>
    <w:p w14:paraId="3CAD5FAA"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класифікація залежить тільки від наявності такого права і не залежить від ймовірності того, чи планує компанія скористатися цим правом - на класифікацію не впливають наміри чи очікування керівництва щодо того, чи компанія  реалізує своє право на відстрочку розрахунків;</w:t>
      </w:r>
    </w:p>
    <w:p w14:paraId="623BC91C"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докладніше прописаний порядок оцінки обмежувальних умов (</w:t>
      </w:r>
      <w:proofErr w:type="spellStart"/>
      <w:r>
        <w:rPr>
          <w:rFonts w:ascii="Times New Roman" w:eastAsia="Times New Roman" w:hAnsi="Times New Roman" w:cs="Times New Roman"/>
          <w:color w:val="000000"/>
          <w:sz w:val="24"/>
          <w:szCs w:val="24"/>
        </w:rPr>
        <w:t>ковенантів</w:t>
      </w:r>
      <w:proofErr w:type="spellEnd"/>
      <w:r>
        <w:rPr>
          <w:rFonts w:ascii="Times New Roman" w:eastAsia="Times New Roman" w:hAnsi="Times New Roman" w:cs="Times New Roman"/>
          <w:color w:val="000000"/>
          <w:sz w:val="24"/>
          <w:szCs w:val="24"/>
        </w:rPr>
        <w:t>).</w:t>
      </w:r>
    </w:p>
    <w:p w14:paraId="2A9F1489"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Вказані зміни набувають чинності щодо річних звітних періодів, що починаються 1 січня 2023 року або після цієї дати, та застосовуються ретроспективно. В даний час Товариство аналізує можливий вплив цих змін на поточну класифікацію зобов'язань та необхідність перегляду умов за існуючими договорами позики.</w:t>
      </w:r>
    </w:p>
    <w:p w14:paraId="33E38BAF"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Зміни до МСФЗ (IAS) 1</w:t>
      </w:r>
      <w:r>
        <w:rPr>
          <w:rFonts w:ascii="Times New Roman" w:eastAsia="Times New Roman" w:hAnsi="Times New Roman" w:cs="Times New Roman"/>
          <w:color w:val="000000"/>
          <w:sz w:val="24"/>
          <w:szCs w:val="24"/>
        </w:rPr>
        <w:t xml:space="preserve"> та Практичні рекомендації (IFRS PS) 2 «Формування суджень про суттєвість».</w:t>
      </w:r>
    </w:p>
    <w:p w14:paraId="3B729017"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лютому 2021 року Рада з МСФЗ внесла зміни до МСФЗ (IAS) 1 та Практичних рекомендацій № 2 щодо застосування МСФЗ «Формування суджень про суттєвість», які містять керівництво та приклади, які допомагають організаціям застосовувати міркування щодо суттєвості при розкритті інформації про облікову політику. Зміни повинні допомогти організаціям розкривати більш корисну інформацію про облікову політику за рахунок заміни вимоги про розкриття організаціями «значних положень» облікової політики на вимогу про розкриття «суттєвої інформації» про облікову політику, а також за рахунок додавання керівництва щодо того, як організації повинні застосовувати поняття суттєвості при ухваленні рішень про розкриття інформації про облікову політику.</w:t>
      </w:r>
    </w:p>
    <w:p w14:paraId="350EA231"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облікову політику є суттєвою, якщо, розглядаючи разом з іншою інформацією, включеною до фінансової звітності, вона за обґрунтованими очікуваннями могла б вплинути на рішення, які основні користувачі фінансової звітності загального призначення роблять на основі цієї звітності. </w:t>
      </w:r>
    </w:p>
    <w:p w14:paraId="0D70F17E"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Хоча операція, інша подія або умова, з якою пов'язана інформація про облікову політику, може бути суттєвою (сама по собі), це не обов'язково означає, що відповідна інформація про облікову політику є суттєвою для фінансової звітності.</w:t>
      </w:r>
    </w:p>
    <w:p w14:paraId="40ED3163"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Розкриття несуттєвої інформації про облікову політику може бути прийнятним, хоч і не вимагається.</w:t>
      </w:r>
    </w:p>
    <w:p w14:paraId="668C68CC"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Зміни до МСФЗ 1 застосовуються до річних періодів, що починаються 1 січня 2023 року або після цієї дати, з можливістю дострокового застосування. Оскільки зміни до Практичних рекомендацій № 2 щодо застосування МСФЗ містять необов'язкове керівництво щодо застосування визначення суттєвості до інформації про облікову політику, обов'язкова дата набуття чинності цими змінами відсутня.</w:t>
      </w:r>
    </w:p>
    <w:p w14:paraId="339D3F0A"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даний час Товариство проводить оцінку впливу цих змін щодо розкриття інформації про </w:t>
      </w:r>
      <w:r>
        <w:rPr>
          <w:rFonts w:ascii="Times New Roman" w:eastAsia="Times New Roman" w:hAnsi="Times New Roman" w:cs="Times New Roman"/>
          <w:color w:val="000000"/>
          <w:sz w:val="24"/>
          <w:szCs w:val="24"/>
        </w:rPr>
        <w:lastRenderedPageBreak/>
        <w:t>облікову політику Товариства.</w:t>
      </w:r>
    </w:p>
    <w:p w14:paraId="32882FCF"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Зміни до МСБО (IAS) 8 – «</w:t>
      </w:r>
      <w:r>
        <w:rPr>
          <w:rFonts w:ascii="Times New Roman" w:eastAsia="Times New Roman" w:hAnsi="Times New Roman" w:cs="Times New Roman"/>
          <w:color w:val="000000"/>
          <w:sz w:val="24"/>
          <w:szCs w:val="24"/>
        </w:rPr>
        <w:t>Облікові політики, зміни в облікових оцінках та помилки».</w:t>
      </w:r>
    </w:p>
    <w:p w14:paraId="2D9EF57D"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лютому 2021 року Рада з МСФЗ внесла зміни до МСБО (IAS) 8, в яких вводиться визначення «облікових оцінок». До появи цих поправок, МСФЗ (IAS) 8 включав визначення облікової політики та визначення зміни у бухгалтерських оцінках. Поєднання визначення одного поняття (облікова політика) з іншим визначенням змін (зміна у бухгалтерських оцінках) приховує різницю між обома поняттями. Щоб зробити цю відмінність більш ясною, Рада з МСФЗ вирішила замінити визначення зміни у бухгалтерських оцінках визначенням бухгалтерських оцінок.</w:t>
      </w:r>
    </w:p>
    <w:p w14:paraId="463C755B"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Поправки замінюють визначення змін у бухгалтерських оцінках визначенням бухгалтерських оцінок. Згідно з новим визначенням, бухгалтерські оцінки - це «грошові суми у фінансовій звітності, оцінка яких пов'язана з невизначеністю».</w:t>
      </w:r>
    </w:p>
    <w:p w14:paraId="186EFFB3"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Компанія здійснює бухгалтерську оцінку задля досягнення мети, поставленої в обліковій політиці. Виконання бухгалтерських оцінок включає використання суджень чи припущень з урахуванням останньої доступної надійної інформації.</w:t>
      </w:r>
    </w:p>
    <w:p w14:paraId="75542F1F"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Ефекти зміни вихідних даних або методу оцінки, використаних для виконання бухгалтерської оцінки, є змінами в бухгалтерських оцінках, якщо вони не є результатом виправлення помилок попереднього періоду.</w:t>
      </w:r>
    </w:p>
    <w:p w14:paraId="39A0A1D6"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Зміни набувають чинності щодо річних звітних періодів, що починаються 1 січня 2023 року або після цієї дати, та застосовуються до змін в обліковій політиці та змін у бухгалтерських оцінках, що відбуваються на дату початку зазначеного періоду або після неї. Дозволяється дострокове застосування за умови розкриття цього факту. </w:t>
      </w:r>
    </w:p>
    <w:p w14:paraId="626D6608"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Очікується, що ці зміни не будуть мати суттєвого впливу на Товариство.</w:t>
      </w:r>
    </w:p>
    <w:p w14:paraId="19F03233"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МСБО (IAS) 12 – «</w:t>
      </w:r>
      <w:r>
        <w:rPr>
          <w:rFonts w:ascii="Times New Roman" w:eastAsia="Times New Roman" w:hAnsi="Times New Roman" w:cs="Times New Roman"/>
          <w:color w:val="000000"/>
          <w:sz w:val="24"/>
          <w:szCs w:val="24"/>
        </w:rPr>
        <w:t>Податки на прибуток».</w:t>
      </w:r>
    </w:p>
    <w:p w14:paraId="2EC29A95"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травні 2021 року Рада з МСФЗ опублікувала поправки до МСФЗ (IAS) 12, які звужують сферу застосування винятку щодо первісного визнання відповідно до МСБО 12, так що він більше не застосовується до операцій, які призводять до однакових тимчасових різниць, що підлягають оподаткуванню та вирахуванню.</w:t>
      </w:r>
    </w:p>
    <w:p w14:paraId="7AB1079D"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Операція, яка не є об'єднанням бізнесів, може призвести до початкового визнання активу та зобов'язання та на момент її здійснення не впливати ні на бухгалтерський прибуток, ні на оподатковуваний прибуток. Наприклад, на дату початку оренди орендар, як правило, визнає зобов'язання з оренди та включає ту саму суму у початкову вартість активу у формі права користування. Залежно від застосовного податкового законодавства при первісному визнанні активу та зобов'язання щодо такої операції можуть виникнути рівновеликі оподатковувані та тимчасові різниці, що віднімаються. Звільнення, передбачене пунктами 15 і 24, не застосовується до таких тимчасових різниць, і тому організація визнає відкладене податкове зобов'язання та актив, що </w:t>
      </w:r>
      <w:proofErr w:type="spellStart"/>
      <w:r>
        <w:rPr>
          <w:rFonts w:ascii="Times New Roman" w:eastAsia="Times New Roman" w:hAnsi="Times New Roman" w:cs="Times New Roman"/>
          <w:color w:val="000000"/>
          <w:sz w:val="24"/>
          <w:szCs w:val="24"/>
        </w:rPr>
        <w:t>виникло</w:t>
      </w:r>
      <w:proofErr w:type="spellEnd"/>
      <w:r>
        <w:rPr>
          <w:rFonts w:ascii="Times New Roman" w:eastAsia="Times New Roman" w:hAnsi="Times New Roman" w:cs="Times New Roman"/>
          <w:color w:val="000000"/>
          <w:sz w:val="24"/>
          <w:szCs w:val="24"/>
        </w:rPr>
        <w:t>.</w:t>
      </w:r>
    </w:p>
    <w:p w14:paraId="747E08CB"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Компанія, що застосовує поправку вперше, має на дату початку самого раннього з представлених порівняльних періодів:</w:t>
      </w:r>
    </w:p>
    <w:p w14:paraId="22245034"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визнати відстрочений податковий актив – тією мірою, в якій є ймовірним наявність у майбутньому оподатковуваного прибутку, проти якого можна зарахувати цю від'ємну тимчасову різницю,</w:t>
      </w:r>
    </w:p>
    <w:p w14:paraId="6625A97D"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відкладене податкове зобов'язання щодо всіх тимчасових різниць, що віднімаються та оподатковуються, пов'язаних:</w:t>
      </w:r>
    </w:p>
    <w:p w14:paraId="4DE40F01"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 з активами у формі права користування та зобов'язаннями з оренди; і</w:t>
      </w:r>
    </w:p>
    <w:p w14:paraId="41207719"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(ii) з визнаними зобов'язаннями щодо виведення об'єктів з експлуатації, відновлення навколишнього середовища та аналогічними зобов'язаннями та із сумами цих зобов'язань, включених до первісної вартості відповідного активу;</w:t>
      </w:r>
    </w:p>
    <w:p w14:paraId="1585DCD7"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визнати сумарний ефект первинного застосування цих поправок як коригування вступного сальдо нерозподіленого прибутку (або іншого компонента власного капіталу, залежно від ситуації) на зазначену дату.</w:t>
      </w:r>
    </w:p>
    <w:p w14:paraId="4B75E704"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Поправки повинні застосовуватися до операцій, які відбуваються на дату або після початку </w:t>
      </w:r>
      <w:r>
        <w:rPr>
          <w:rFonts w:ascii="Times New Roman" w:eastAsia="Times New Roman" w:hAnsi="Times New Roman" w:cs="Times New Roman"/>
          <w:color w:val="000000"/>
          <w:sz w:val="24"/>
          <w:szCs w:val="24"/>
        </w:rPr>
        <w:lastRenderedPageBreak/>
        <w:t>найбільш раннього з представлених порівняльних періодів. Крім того, на початок найбільш раннього з представлених порівняльних періодів, відстрочений податковий актив (за умови наявності достатнього оподатковуваного прибутку) і відстрочене податкове зобов'язання також повинні бути визнані для всіх тимчасових різниць, що підлягають вирахуванню та оподаткуванню, пов'язаних з орендою та зобов'язаннями з виведення активів з експлуатації.</w:t>
      </w:r>
    </w:p>
    <w:p w14:paraId="052C662A"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Зміни набувають чинності щодо річних звітних періодів, що починаються 1 січня 2023 року або після цієї дати. Дозволяється дострокове застосування.</w:t>
      </w:r>
    </w:p>
    <w:p w14:paraId="13580757"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МСФЗ (IFRS) 17</w:t>
      </w:r>
      <w:r>
        <w:rPr>
          <w:rFonts w:ascii="Times New Roman" w:eastAsia="Times New Roman" w:hAnsi="Times New Roman" w:cs="Times New Roman"/>
          <w:color w:val="000000"/>
          <w:sz w:val="24"/>
          <w:szCs w:val="24"/>
        </w:rPr>
        <w:t xml:space="preserve"> «Договори страхування»</w:t>
      </w:r>
    </w:p>
    <w:p w14:paraId="331E6348"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травні 2017 року Рада з МСФЗ випустила МСФЗ (IFRS) 17 "Страхові контракти" (МСФЗ (IFRS) 17), новий всеосяжний стандарт бухгалтерського обліку для договорів страхування, що охоплює визнання та оцінку, подання та розкриття інформації. Після набуття чинності МСФЗ (IFRS) 17 замінить МСФЗ (IFRS) 4 "Страхові контракти" (МСФЗ (IFRS) 4), випущений у 2005 році. МСФЗ (IFRS) 17 застосовується до всіх видів договорів страхування (тобто страхування життя, страхування, відмінне від страхування життя, пряме страхування та перестрахування), незалежно від типу організації, яка їх випускає, а також до певних гарантій та фінансових інструментів з ознаками дискреційної участі. Ключові зміни стандарту:</w:t>
      </w:r>
    </w:p>
    <w:p w14:paraId="2FD3905B" w14:textId="77777777" w:rsidR="00927F8A" w:rsidRDefault="00927F8A" w:rsidP="00927F8A">
      <w:pPr>
        <w:widowControl w:val="0"/>
        <w:numPr>
          <w:ilvl w:val="0"/>
          <w:numId w:val="1"/>
        </w:numPr>
        <w:spacing w:after="0" w:line="240" w:lineRule="auto"/>
        <w:ind w:left="11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Виключення деяких видів договорів зі сфери застосування МСФЗ 17</w:t>
      </w:r>
    </w:p>
    <w:p w14:paraId="6255CCAC" w14:textId="77777777" w:rsidR="00927F8A" w:rsidRDefault="00927F8A" w:rsidP="00927F8A">
      <w:pPr>
        <w:widowControl w:val="0"/>
        <w:numPr>
          <w:ilvl w:val="0"/>
          <w:numId w:val="1"/>
        </w:numPr>
        <w:spacing w:after="0" w:line="240" w:lineRule="auto"/>
        <w:ind w:left="11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Спрощене подання активів і зобов'язань, пов'язаних з договорами страхування в звіті про фінансовий стан</w:t>
      </w:r>
    </w:p>
    <w:p w14:paraId="1099C59E" w14:textId="77777777" w:rsidR="00927F8A" w:rsidRDefault="00927F8A" w:rsidP="00927F8A">
      <w:pPr>
        <w:widowControl w:val="0"/>
        <w:numPr>
          <w:ilvl w:val="0"/>
          <w:numId w:val="1"/>
        </w:numPr>
        <w:spacing w:after="0" w:line="240" w:lineRule="auto"/>
        <w:ind w:left="11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Вплив облікових оцінок, зроблених в попередніх проміжних фінансових </w:t>
      </w:r>
      <w:proofErr w:type="spellStart"/>
      <w:r>
        <w:rPr>
          <w:rFonts w:ascii="Times New Roman" w:eastAsia="Times New Roman" w:hAnsi="Times New Roman" w:cs="Times New Roman"/>
          <w:color w:val="000000"/>
          <w:sz w:val="24"/>
          <w:szCs w:val="24"/>
        </w:rPr>
        <w:t>звітностях</w:t>
      </w:r>
      <w:proofErr w:type="spellEnd"/>
    </w:p>
    <w:p w14:paraId="763EFDC9" w14:textId="77777777" w:rsidR="00927F8A" w:rsidRDefault="00927F8A" w:rsidP="00927F8A">
      <w:pPr>
        <w:widowControl w:val="0"/>
        <w:numPr>
          <w:ilvl w:val="0"/>
          <w:numId w:val="1"/>
        </w:numPr>
        <w:spacing w:after="0" w:line="240" w:lineRule="auto"/>
        <w:ind w:left="11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Визнання і розподіл </w:t>
      </w:r>
      <w:proofErr w:type="spellStart"/>
      <w:r>
        <w:rPr>
          <w:rFonts w:ascii="Times New Roman" w:eastAsia="Times New Roman" w:hAnsi="Times New Roman" w:cs="Times New Roman"/>
          <w:color w:val="000000"/>
          <w:sz w:val="24"/>
          <w:szCs w:val="24"/>
        </w:rPr>
        <w:t>аквізиційних</w:t>
      </w:r>
      <w:proofErr w:type="spellEnd"/>
      <w:r>
        <w:rPr>
          <w:rFonts w:ascii="Times New Roman" w:eastAsia="Times New Roman" w:hAnsi="Times New Roman" w:cs="Times New Roman"/>
          <w:color w:val="000000"/>
          <w:sz w:val="24"/>
          <w:szCs w:val="24"/>
        </w:rPr>
        <w:t xml:space="preserve"> грошових потоків</w:t>
      </w:r>
    </w:p>
    <w:p w14:paraId="699AFB7B" w14:textId="77777777" w:rsidR="00927F8A" w:rsidRDefault="00927F8A" w:rsidP="00927F8A">
      <w:pPr>
        <w:widowControl w:val="0"/>
        <w:numPr>
          <w:ilvl w:val="0"/>
          <w:numId w:val="1"/>
        </w:numPr>
        <w:spacing w:after="0" w:line="240" w:lineRule="auto"/>
        <w:ind w:left="11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Зміна у визнанні відшкодування за договорами перестрахування в звіті про прибутки і збитки</w:t>
      </w:r>
    </w:p>
    <w:p w14:paraId="79AE9A70" w14:textId="77777777" w:rsidR="00927F8A" w:rsidRDefault="00927F8A" w:rsidP="00927F8A">
      <w:pPr>
        <w:widowControl w:val="0"/>
        <w:numPr>
          <w:ilvl w:val="0"/>
          <w:numId w:val="1"/>
        </w:numPr>
        <w:spacing w:after="0" w:line="240" w:lineRule="auto"/>
        <w:ind w:left="11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Розподіл маржі за передбачені договором страхування інвестиційні послуги (CSM)</w:t>
      </w:r>
    </w:p>
    <w:p w14:paraId="3A67A516" w14:textId="77777777" w:rsidR="00927F8A" w:rsidRDefault="00927F8A" w:rsidP="00927F8A">
      <w:pPr>
        <w:widowControl w:val="0"/>
        <w:numPr>
          <w:ilvl w:val="0"/>
          <w:numId w:val="1"/>
        </w:numPr>
        <w:spacing w:after="0" w:line="240" w:lineRule="auto"/>
        <w:ind w:left="11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Можливість зниження фінансового ризику для договорів вхідного перестрахування і непохідних фінансових інструментів</w:t>
      </w:r>
    </w:p>
    <w:p w14:paraId="35351423" w14:textId="77777777" w:rsidR="00927F8A" w:rsidRDefault="00927F8A" w:rsidP="00927F8A">
      <w:pPr>
        <w:widowControl w:val="0"/>
        <w:numPr>
          <w:ilvl w:val="0"/>
          <w:numId w:val="1"/>
        </w:numPr>
        <w:spacing w:after="0" w:line="240" w:lineRule="auto"/>
        <w:ind w:left="11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Перенесення дати вступу в силу МСФЗ 17, а також продовження періоду звільнення від застосування МСФЗ (IFRS) 9 для страхових компаній до 1 січня 2023 року</w:t>
      </w:r>
    </w:p>
    <w:p w14:paraId="50523FB5" w14:textId="77777777" w:rsidR="00927F8A" w:rsidRDefault="00927F8A" w:rsidP="00927F8A">
      <w:pPr>
        <w:widowControl w:val="0"/>
        <w:numPr>
          <w:ilvl w:val="0"/>
          <w:numId w:val="1"/>
        </w:numPr>
        <w:spacing w:after="0" w:line="240" w:lineRule="auto"/>
        <w:ind w:left="11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Спрощений облік зобов'язань по врегулюванню збитків за договорами, які виникли до дати переходу на МСФЗ 17</w:t>
      </w:r>
    </w:p>
    <w:p w14:paraId="7E62D70B" w14:textId="77777777" w:rsidR="00927F8A" w:rsidRDefault="00927F8A" w:rsidP="00927F8A">
      <w:pPr>
        <w:widowControl w:val="0"/>
        <w:numPr>
          <w:ilvl w:val="0"/>
          <w:numId w:val="1"/>
        </w:numPr>
        <w:spacing w:after="0" w:line="240" w:lineRule="auto"/>
        <w:ind w:left="11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Послаблення в застосуванні технік для зниження фінансового ризику</w:t>
      </w:r>
    </w:p>
    <w:p w14:paraId="30E0CE76"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Можливість визначення інвестиційного договору з умовами дискреційного участі в момент переходу на новий стандарт, ніж в момент виникнення договору,</w:t>
      </w:r>
    </w:p>
    <w:p w14:paraId="3B5D5C4F"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 поправки не застосовні до фінансової звітності Товариства.</w:t>
      </w:r>
    </w:p>
    <w:p w14:paraId="07AB1B91"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МСФЗ 16 «Оренда»</w:t>
      </w:r>
    </w:p>
    <w:p w14:paraId="4A4D4D7C"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вересні 2022 року Рада з міжнародних стандартів бухгалтерського обліку (IASB) випустила документ «Зобов’язання щодо оренди при продажу та зворотній оренді», який вносить зміни до МСФЗ 16 «Оренда» додаванням параграфу 102А.</w:t>
      </w:r>
    </w:p>
    <w:p w14:paraId="12A276A6"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операція продажу з зворотною орендою кваліфікується як операція продажу згідно з МСФЗ (IFRS) 15 "Виручка за договорами з клієнтами", продавець-орендар повинен згодом оцінити своє зобов'язання з оренди за операцією продажу з зворотною орендою таким чином, щоб не визнавати прибуток або збиток, пов'язаний з правом користування, яке він зберігає.</w:t>
      </w:r>
    </w:p>
    <w:p w14:paraId="7DAE87A8"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Правки встановлюють наступне:</w:t>
      </w:r>
    </w:p>
    <w:p w14:paraId="2B973191" w14:textId="77777777" w:rsidR="00927F8A" w:rsidRDefault="00927F8A" w:rsidP="00927F8A">
      <w:pPr>
        <w:widowControl w:val="0"/>
        <w:numPr>
          <w:ilvl w:val="0"/>
          <w:numId w:val="2"/>
        </w:numPr>
        <w:spacing w:after="0" w:line="240" w:lineRule="auto"/>
        <w:ind w:left="14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Зобов'язання з оренди, первісно визнане продавцем-орендарем за операцією продажу з подальшою орендою, включає змінні орендні платежі, які не залежать від індексу або ставки, якщо їх можна обґрунтовано оцінити. Різниця між фактично здійсненими змінними орендними </w:t>
      </w:r>
      <w:proofErr w:type="spellStart"/>
      <w:r>
        <w:rPr>
          <w:rFonts w:ascii="Times New Roman" w:eastAsia="Times New Roman" w:hAnsi="Times New Roman" w:cs="Times New Roman"/>
          <w:color w:val="000000"/>
          <w:sz w:val="24"/>
          <w:szCs w:val="24"/>
        </w:rPr>
        <w:t>платежами</w:t>
      </w:r>
      <w:proofErr w:type="spellEnd"/>
      <w:r>
        <w:rPr>
          <w:rFonts w:ascii="Times New Roman" w:eastAsia="Times New Roman" w:hAnsi="Times New Roman" w:cs="Times New Roman"/>
          <w:color w:val="000000"/>
          <w:sz w:val="24"/>
          <w:szCs w:val="24"/>
        </w:rPr>
        <w:t xml:space="preserve"> та оціненими змінними орендними </w:t>
      </w:r>
      <w:proofErr w:type="spellStart"/>
      <w:r>
        <w:rPr>
          <w:rFonts w:ascii="Times New Roman" w:eastAsia="Times New Roman" w:hAnsi="Times New Roman" w:cs="Times New Roman"/>
          <w:color w:val="000000"/>
          <w:sz w:val="24"/>
          <w:szCs w:val="24"/>
        </w:rPr>
        <w:t>платежами</w:t>
      </w:r>
      <w:proofErr w:type="spellEnd"/>
      <w:r>
        <w:rPr>
          <w:rFonts w:ascii="Times New Roman" w:eastAsia="Times New Roman" w:hAnsi="Times New Roman" w:cs="Times New Roman"/>
          <w:color w:val="000000"/>
          <w:sz w:val="24"/>
          <w:szCs w:val="24"/>
        </w:rPr>
        <w:t>, визнаними як частина первісного орендного зобов'язання, визнається у прибутку чи збитку в періоді, в якому вони були понесені. </w:t>
      </w:r>
    </w:p>
    <w:p w14:paraId="62555320" w14:textId="77777777" w:rsidR="00927F8A" w:rsidRDefault="00927F8A" w:rsidP="00927F8A">
      <w:pPr>
        <w:widowControl w:val="0"/>
        <w:numPr>
          <w:ilvl w:val="0"/>
          <w:numId w:val="2"/>
        </w:numPr>
        <w:spacing w:after="0" w:line="240" w:lineRule="auto"/>
        <w:ind w:left="14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оренда не є частиною операції продажу з подальшою орендою, зобов'язання з оренди не включають такі змінні платежі, які натомість відносяться на витрати у </w:t>
      </w:r>
      <w:r>
        <w:rPr>
          <w:rFonts w:ascii="Times New Roman" w:eastAsia="Times New Roman" w:hAnsi="Times New Roman" w:cs="Times New Roman"/>
          <w:color w:val="000000"/>
          <w:sz w:val="24"/>
          <w:szCs w:val="24"/>
        </w:rPr>
        <w:lastRenderedPageBreak/>
        <w:t>складі прибутку чи збитку в тому періоді, в якому відбувається подія або умова, що спричиняє такі платежі.</w:t>
      </w:r>
    </w:p>
    <w:p w14:paraId="7E62EF74"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Продавець-орендар застосовує ці зміни для річних звітних періодів, що починаються 1 січня 2024 р. або пізніше. Допускається дострокове застосування. Якщо продавець-орендар застосовує ці поправки для більш раннього періоду, він повинен розкрити цей факт. Продавець-орендар застосовує зобов'язання з оренди при продажу та зворотній оренді (див. параграф В1Г) ретроспективно відповідно до МСБО 8 до операцій з продажу та зворотної оренди операцій, укладених після дати першого застосування.</w:t>
      </w:r>
    </w:p>
    <w:p w14:paraId="34892682"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Вказані зміни набувають чинності щодо річних звітних періодів, що починаються 1 січня 2024 року або після цієї дати. Дозволяється дострокове застосування.</w:t>
      </w:r>
    </w:p>
    <w:p w14:paraId="0C971C53"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 поправки не застосовні до фінансової звітності Товариства.</w:t>
      </w:r>
    </w:p>
    <w:p w14:paraId="1C26607D"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МСБО 1 «Подання фінансової звітності»</w:t>
      </w:r>
      <w:r>
        <w:rPr>
          <w:rFonts w:ascii="Times New Roman" w:eastAsia="Times New Roman" w:hAnsi="Times New Roman" w:cs="Times New Roman"/>
          <w:color w:val="000000"/>
          <w:sz w:val="24"/>
          <w:szCs w:val="24"/>
        </w:rPr>
        <w:t>, Практичні рекомендації (IFRS PS) 2 «Формування суджень про суттєвість»</w:t>
      </w:r>
    </w:p>
    <w:p w14:paraId="07506811"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жовтні 2022 року Рада з міжнародних стандартів бухгалтерського обліку (РМСБО) випустила стандарт "Довгострокові зобов'язання з певними умовами", який </w:t>
      </w:r>
      <w:proofErr w:type="spellStart"/>
      <w:r>
        <w:rPr>
          <w:rFonts w:ascii="Times New Roman" w:eastAsia="Times New Roman" w:hAnsi="Times New Roman" w:cs="Times New Roman"/>
          <w:color w:val="000000"/>
          <w:sz w:val="24"/>
          <w:szCs w:val="24"/>
        </w:rPr>
        <w:t>вніс</w:t>
      </w:r>
      <w:proofErr w:type="spellEnd"/>
      <w:r>
        <w:rPr>
          <w:rFonts w:ascii="Times New Roman" w:eastAsia="Times New Roman" w:hAnsi="Times New Roman" w:cs="Times New Roman"/>
          <w:color w:val="000000"/>
          <w:sz w:val="24"/>
          <w:szCs w:val="24"/>
        </w:rPr>
        <w:t xml:space="preserve"> зміни до МСБО 1 "Подання фінансової звітності". Поправки вдосконалили інформацію, яку надає компанія, коли її право відкласти погашення зобов'язання принаймні на дванадцять місяців залежить від дотримання </w:t>
      </w:r>
      <w:proofErr w:type="spellStart"/>
      <w:r>
        <w:rPr>
          <w:rFonts w:ascii="Times New Roman" w:eastAsia="Times New Roman" w:hAnsi="Times New Roman" w:cs="Times New Roman"/>
          <w:color w:val="000000"/>
          <w:sz w:val="24"/>
          <w:szCs w:val="24"/>
        </w:rPr>
        <w:t>ковенантів</w:t>
      </w:r>
      <w:proofErr w:type="spellEnd"/>
      <w:r>
        <w:rPr>
          <w:rFonts w:ascii="Times New Roman" w:eastAsia="Times New Roman" w:hAnsi="Times New Roman" w:cs="Times New Roman"/>
          <w:color w:val="000000"/>
          <w:sz w:val="24"/>
          <w:szCs w:val="24"/>
        </w:rPr>
        <w:t>. Поправки також стали відповіддю на занепокоєння зацікавлених сторін щодо класифікації такого зобов'язання як поточного або довгострокового.</w:t>
      </w:r>
    </w:p>
    <w:p w14:paraId="32B500AF"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Відповідно до поправок на класифікацію зобов'язання як поточного або довгострокового впливають лише ті </w:t>
      </w:r>
      <w:proofErr w:type="spellStart"/>
      <w:r>
        <w:rPr>
          <w:rFonts w:ascii="Times New Roman" w:eastAsia="Times New Roman" w:hAnsi="Times New Roman" w:cs="Times New Roman"/>
          <w:color w:val="000000"/>
          <w:sz w:val="24"/>
          <w:szCs w:val="24"/>
        </w:rPr>
        <w:t>ковенанти</w:t>
      </w:r>
      <w:proofErr w:type="spellEnd"/>
      <w:r>
        <w:rPr>
          <w:rFonts w:ascii="Times New Roman" w:eastAsia="Times New Roman" w:hAnsi="Times New Roman" w:cs="Times New Roman"/>
          <w:color w:val="000000"/>
          <w:sz w:val="24"/>
          <w:szCs w:val="24"/>
        </w:rPr>
        <w:t>, які компанія повинна виконати на звітну дату або до неї.</w:t>
      </w:r>
    </w:p>
    <w:p w14:paraId="64E80F5D"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Ковенанти</w:t>
      </w:r>
      <w:proofErr w:type="spellEnd"/>
      <w:r>
        <w:rPr>
          <w:rFonts w:ascii="Times New Roman" w:eastAsia="Times New Roman" w:hAnsi="Times New Roman" w:cs="Times New Roman"/>
          <w:color w:val="000000"/>
          <w:sz w:val="24"/>
          <w:szCs w:val="24"/>
        </w:rPr>
        <w:t xml:space="preserve">, яких компанія повинна дотримуватися після звітної дати (тобто майбутні </w:t>
      </w:r>
      <w:proofErr w:type="spellStart"/>
      <w:r>
        <w:rPr>
          <w:rFonts w:ascii="Times New Roman" w:eastAsia="Times New Roman" w:hAnsi="Times New Roman" w:cs="Times New Roman"/>
          <w:color w:val="000000"/>
          <w:sz w:val="24"/>
          <w:szCs w:val="24"/>
        </w:rPr>
        <w:t>ковенанти</w:t>
      </w:r>
      <w:proofErr w:type="spellEnd"/>
      <w:r>
        <w:rPr>
          <w:rFonts w:ascii="Times New Roman" w:eastAsia="Times New Roman" w:hAnsi="Times New Roman" w:cs="Times New Roman"/>
          <w:color w:val="000000"/>
          <w:sz w:val="24"/>
          <w:szCs w:val="24"/>
        </w:rPr>
        <w:t>), не впливають на класифікацію зобов'язання на цю дату. Однак, якщо довгострокові зобов'язання підлягають виконанню в майбутньому, компанії тепер повинні будуть розкривати інформацію, яка допоможе користувачам зрозуміти ризик того, що ці зобов'язання можуть бути погашені протягом 12 місяців після звітної дати.</w:t>
      </w:r>
    </w:p>
    <w:p w14:paraId="35A2622A"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Поправки також роз'яснюють, як компанія класифікує зобов'язання, яке може бути погашене власними акціями, наприклад, конвертований борг.</w:t>
      </w:r>
    </w:p>
    <w:p w14:paraId="319CB701"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зобов'язання включає опціон контрагента на конвертацію, який передбачає передачу власних дольових інструментів компанії, опціон на конвертацію визнається або як капітал, або як зобов'язання, окремо від основного зобов'язання згідно з МСФЗ (IAS) 32 "Фінансові інструменти": Подання". Рада з МСФЗ роз'яснила, що коли компанія класифікує основне зобов'язання як поточне або довгострокове, вона може ігнорувати лише ті опціони на конвертацію, які визнаються як власний капітал.</w:t>
      </w:r>
    </w:p>
    <w:p w14:paraId="642581B8"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Вказані зміни набувають чинності щодо річних звітних періодів, що починаються 1 січня 2024 року або після цієї дати. Дозволяється дострокове застосування.</w:t>
      </w:r>
    </w:p>
    <w:p w14:paraId="0DEE6051"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МСФЗ (IFRS) 10 </w:t>
      </w:r>
      <w:r>
        <w:rPr>
          <w:rFonts w:ascii="Times New Roman" w:eastAsia="Times New Roman" w:hAnsi="Times New Roman" w:cs="Times New Roman"/>
          <w:color w:val="000000"/>
          <w:sz w:val="24"/>
          <w:szCs w:val="24"/>
        </w:rPr>
        <w:t xml:space="preserve">"Консолідована фінансова звітність" та </w:t>
      </w:r>
      <w:r>
        <w:rPr>
          <w:rFonts w:ascii="Times New Roman" w:eastAsia="Times New Roman" w:hAnsi="Times New Roman" w:cs="Times New Roman"/>
          <w:b/>
          <w:color w:val="000000"/>
          <w:sz w:val="24"/>
          <w:szCs w:val="24"/>
        </w:rPr>
        <w:t>МСБО (IAS) 28</w:t>
      </w:r>
      <w:r>
        <w:rPr>
          <w:rFonts w:ascii="Times New Roman" w:eastAsia="Times New Roman" w:hAnsi="Times New Roman" w:cs="Times New Roman"/>
          <w:color w:val="000000"/>
          <w:sz w:val="24"/>
          <w:szCs w:val="24"/>
        </w:rPr>
        <w:t xml:space="preserve"> "Інвестиції в асоційовані та спільні підприємства"</w:t>
      </w:r>
    </w:p>
    <w:p w14:paraId="0CF1A931"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«Продаж або внесок активів у угодах між інвестором та його асоційованою організацією чи спільним підприємством»</w:t>
      </w:r>
    </w:p>
    <w:p w14:paraId="2DF48542"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Поправки до МСФЗ (IFRS) 10 та МСБО (IAS) 28 застосовуються до випадків продажу або внеску активів між інвестором та його асоційованою організацією чи спільним підприємством. Зокрема, поправки роз'яснюють, що прибутки або збитки від втрати контролю над дочірньою організацією, яка не є бізнесом, в угоді з асоційованою організацією або спільним підприємством, які враховуються методом участі в капіталі, визнаються у складі прибутків або збитків материнської компанії лише у частці інших непов'язаних інвесторів у цій асоційованій організації чи спільному підприємстві. Аналогічно, прибутки чи збитки від переоцінки до справедливої вартості решти частки в колишній дочірній організації (яка класифікується як інвестиція в асоційовану організацію або спільне підприємство і враховується методом участі в капіталі) визнаються колишньою материнською компанією тільки в частці незв'язаних інвесторів у нову асоційовану організацію або спільне підприємство.</w:t>
      </w:r>
    </w:p>
    <w:p w14:paraId="18A90142"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Дата набуття чинності має бути визначена Радою МСФЗ. Дозволяється дострокове застосування.</w:t>
      </w:r>
    </w:p>
    <w:p w14:paraId="26A1F102"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0"/>
          <w:szCs w:val="10"/>
        </w:rPr>
      </w:pPr>
    </w:p>
    <w:p w14:paraId="2DA79DC3"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4. Основні припущення, оцінки та судження</w:t>
      </w:r>
    </w:p>
    <w:p w14:paraId="125C18FC"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підготовці фінансової звітності Товариство здійснює оцінки та припущення, які мають вплив на елементи фінансової звітності, ґрунтуючись на МСФЗ, МСБО та тлумаченнях, розроблених Комітетом з тлумачень міжнародної фінансової звітності. Оцінки та судження базуються на попередньому досвіді та інших факторах, що за існуючих обставин вважаються обґрунтованими і за результатами яких приймаються судження щодо балансової вартості активів та зобов’язань. Хоча ці розрахунки базуються на наявній у керівництва Товариства інформації про поточні події, фактичні результати можуть зрештою відрізнятися від цих розрахунків. Області, де такі судження є особливо важливими, області, що характеризуються високим рівнем складності, та області, в яких припущення й розрахунки мають велике значення для підготовки фінансової звітності за МСФЗ, наведені нижче.</w:t>
      </w:r>
    </w:p>
    <w:p w14:paraId="72373889"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
          <w:szCs w:val="2"/>
        </w:rPr>
      </w:pPr>
    </w:p>
    <w:p w14:paraId="4B80DA6D"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0"/>
          <w:szCs w:val="10"/>
        </w:rPr>
      </w:pPr>
      <w:r>
        <w:rPr>
          <w:rFonts w:ascii="Times New Roman" w:eastAsia="Times New Roman" w:hAnsi="Times New Roman" w:cs="Times New Roman"/>
          <w:b/>
          <w:i/>
          <w:color w:val="000000"/>
          <w:sz w:val="24"/>
          <w:szCs w:val="24"/>
        </w:rPr>
        <w:t>4.1. Судження щодо операцій, подій або умов за відсутності конкретних МСФЗ</w:t>
      </w:r>
    </w:p>
    <w:p w14:paraId="29486EC7"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6"/>
          <w:szCs w:val="6"/>
        </w:rPr>
      </w:pPr>
    </w:p>
    <w:p w14:paraId="5ACE8057"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немає МСФЗ, який конкретно застосовується до операції, іншої події або умови, керівництво Товариства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w:t>
      </w:r>
    </w:p>
    <w:p w14:paraId="3F1E5E5A" w14:textId="77777777" w:rsidR="00927F8A" w:rsidRDefault="00927F8A" w:rsidP="00927F8A">
      <w:pPr>
        <w:widowControl w:val="0"/>
        <w:numPr>
          <w:ilvl w:val="0"/>
          <w:numId w:val="4"/>
        </w:numPr>
        <w:pBdr>
          <w:top w:val="nil"/>
          <w:left w:val="nil"/>
          <w:bottom w:val="nil"/>
          <w:right w:val="nil"/>
          <w:between w:val="nil"/>
        </w:pBdr>
        <w:shd w:val="clear" w:color="auto" w:fill="FFFFFF"/>
        <w:tabs>
          <w:tab w:val="left" w:pos="993"/>
        </w:tabs>
        <w:spacing w:after="0"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подає достовірно фінансовий стан, фінансові результати діяльності та грошові потоки Товариства;</w:t>
      </w:r>
    </w:p>
    <w:p w14:paraId="0B1666E2" w14:textId="77777777" w:rsidR="00927F8A" w:rsidRDefault="00927F8A" w:rsidP="00927F8A">
      <w:pPr>
        <w:widowControl w:val="0"/>
        <w:numPr>
          <w:ilvl w:val="0"/>
          <w:numId w:val="4"/>
        </w:numPr>
        <w:pBdr>
          <w:top w:val="nil"/>
          <w:left w:val="nil"/>
          <w:bottom w:val="nil"/>
          <w:right w:val="nil"/>
          <w:between w:val="nil"/>
        </w:pBdr>
        <w:shd w:val="clear" w:color="auto" w:fill="FFFFFF"/>
        <w:tabs>
          <w:tab w:val="left" w:pos="993"/>
        </w:tabs>
        <w:spacing w:after="0"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відображає економічну сутність операцій, інших подій або умов, а не лише юридичну форму;</w:t>
      </w:r>
    </w:p>
    <w:p w14:paraId="7575AAD0" w14:textId="77777777" w:rsidR="00927F8A" w:rsidRDefault="00927F8A" w:rsidP="00927F8A">
      <w:pPr>
        <w:widowControl w:val="0"/>
        <w:numPr>
          <w:ilvl w:val="0"/>
          <w:numId w:val="4"/>
        </w:numPr>
        <w:pBdr>
          <w:top w:val="nil"/>
          <w:left w:val="nil"/>
          <w:bottom w:val="nil"/>
          <w:right w:val="nil"/>
          <w:between w:val="nil"/>
        </w:pBdr>
        <w:shd w:val="clear" w:color="auto" w:fill="FFFFFF"/>
        <w:tabs>
          <w:tab w:val="left" w:pos="993"/>
        </w:tabs>
        <w:spacing w:after="0"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нейтральною, тобто вільною від упереджень;</w:t>
      </w:r>
    </w:p>
    <w:p w14:paraId="3E26EF0A" w14:textId="77777777" w:rsidR="00927F8A" w:rsidRDefault="00927F8A" w:rsidP="00927F8A">
      <w:pPr>
        <w:widowControl w:val="0"/>
        <w:numPr>
          <w:ilvl w:val="0"/>
          <w:numId w:val="4"/>
        </w:numPr>
        <w:pBdr>
          <w:top w:val="nil"/>
          <w:left w:val="nil"/>
          <w:bottom w:val="nil"/>
          <w:right w:val="nil"/>
          <w:between w:val="nil"/>
        </w:pBdr>
        <w:shd w:val="clear" w:color="auto" w:fill="FFFFFF"/>
        <w:tabs>
          <w:tab w:val="left" w:pos="993"/>
        </w:tabs>
        <w:spacing w:after="0"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повною в усіх суттєвих аспектах.</w:t>
      </w:r>
    </w:p>
    <w:p w14:paraId="76AD27AC"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здійснення судження керівництво Товариства посилається на прийнятність наведених далі джерел та враховує їх у низхідному порядку:</w:t>
      </w:r>
    </w:p>
    <w:p w14:paraId="6BD7F7E7" w14:textId="77777777" w:rsidR="00927F8A" w:rsidRDefault="00927F8A" w:rsidP="00927F8A">
      <w:pPr>
        <w:widowControl w:val="0"/>
        <w:numPr>
          <w:ilvl w:val="0"/>
          <w:numId w:val="5"/>
        </w:numPr>
        <w:pBdr>
          <w:top w:val="nil"/>
          <w:left w:val="nil"/>
          <w:bottom w:val="nil"/>
          <w:right w:val="nil"/>
          <w:between w:val="nil"/>
        </w:pBdr>
        <w:tabs>
          <w:tab w:val="left" w:pos="993"/>
        </w:tabs>
        <w:spacing w:after="0"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вимоги в МСФЗ, у яких ідеться про подібні та пов’язані з ними питання;</w:t>
      </w:r>
    </w:p>
    <w:p w14:paraId="574E5406" w14:textId="77777777" w:rsidR="00927F8A" w:rsidRDefault="00927F8A" w:rsidP="00927F8A">
      <w:pPr>
        <w:widowControl w:val="0"/>
        <w:numPr>
          <w:ilvl w:val="0"/>
          <w:numId w:val="5"/>
        </w:numPr>
        <w:pBdr>
          <w:top w:val="nil"/>
          <w:left w:val="nil"/>
          <w:bottom w:val="nil"/>
          <w:right w:val="nil"/>
          <w:between w:val="nil"/>
        </w:pBdr>
        <w:tabs>
          <w:tab w:val="left" w:pos="993"/>
        </w:tabs>
        <w:spacing w:after="0" w:line="240" w:lineRule="auto"/>
        <w:ind w:left="993"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критерії визнання та концепції оцінки активів, зобов’язань, доходів та витрат у Концептуальній основі фінансової звітності.</w:t>
      </w:r>
    </w:p>
    <w:p w14:paraId="72FA54CD"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здійснення судження керівництво Товариства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14:paraId="08942886"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Операції, що не регламентуються МСФЗ Товариством не здійснювались.</w:t>
      </w:r>
    </w:p>
    <w:p w14:paraId="36E34D75"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
          <w:szCs w:val="2"/>
        </w:rPr>
      </w:pPr>
    </w:p>
    <w:p w14:paraId="491F64DC"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4.2. Судження щодо справедливої вартості активів Товариства</w:t>
      </w:r>
    </w:p>
    <w:p w14:paraId="546D2037"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Справедлива вартість інвестицій, що активно обертаються на організованих фінансових ринках, розраховується на основі поточної ринкової вартості на момент закриття торгів на звітну дату. В інших випадках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14:paraId="7979C514"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8"/>
          <w:szCs w:val="8"/>
        </w:rPr>
      </w:pPr>
    </w:p>
    <w:p w14:paraId="4F8A8E12"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4.3. Судження щодо змін справедливої вартості фінансових активів</w:t>
      </w:r>
    </w:p>
    <w:p w14:paraId="1179217B"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Керівництво Товариства вважає, що облікові оцінки та припущення, які мають стосунок до оцінки фінансових інструментів, де ринкові котирування не доступні, є ключовим джерелом невизначеності оцінок, тому що: </w:t>
      </w:r>
    </w:p>
    <w:p w14:paraId="6F063676"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вони з високим ступенем ймовірності зазнають змін з плином часу, оскільки оцінки базуються на припущеннях керівництва щодо відсоткових ставок, </w:t>
      </w:r>
      <w:proofErr w:type="spellStart"/>
      <w:r>
        <w:rPr>
          <w:rFonts w:ascii="Times New Roman" w:eastAsia="Times New Roman" w:hAnsi="Times New Roman" w:cs="Times New Roman"/>
          <w:color w:val="000000"/>
          <w:sz w:val="24"/>
          <w:szCs w:val="24"/>
        </w:rPr>
        <w:t>волатильності</w:t>
      </w:r>
      <w:proofErr w:type="spellEnd"/>
      <w:r>
        <w:rPr>
          <w:rFonts w:ascii="Times New Roman" w:eastAsia="Times New Roman" w:hAnsi="Times New Roman" w:cs="Times New Roman"/>
          <w:color w:val="000000"/>
          <w:sz w:val="24"/>
          <w:szCs w:val="24"/>
        </w:rPr>
        <w:t xml:space="preserve">, змін валютних курсів, показників кредитоспроможності контрагентів, коригувань під час оцінки інструментів, а також специфічних особливостей операцій; та </w:t>
      </w:r>
    </w:p>
    <w:p w14:paraId="5C643158"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вплив зміни в оцінках на активи, відображені в звіті про фінансовий стан, а також на доходи (витрати) може бути значним.</w:t>
      </w:r>
    </w:p>
    <w:p w14:paraId="0AC5ED24"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Якби керівництво Товариства використовувало інші припущення щодо відсоткових ставок, </w:t>
      </w:r>
      <w:proofErr w:type="spellStart"/>
      <w:r>
        <w:rPr>
          <w:rFonts w:ascii="Times New Roman" w:eastAsia="Times New Roman" w:hAnsi="Times New Roman" w:cs="Times New Roman"/>
          <w:color w:val="000000"/>
          <w:sz w:val="24"/>
          <w:szCs w:val="24"/>
        </w:rPr>
        <w:t>волатильності</w:t>
      </w:r>
      <w:proofErr w:type="spellEnd"/>
      <w:r>
        <w:rPr>
          <w:rFonts w:ascii="Times New Roman" w:eastAsia="Times New Roman" w:hAnsi="Times New Roman" w:cs="Times New Roman"/>
          <w:color w:val="000000"/>
          <w:sz w:val="24"/>
          <w:szCs w:val="24"/>
        </w:rPr>
        <w:t>, курсів обміну валют, кредитного рейтингу контрагента, дати оферти і коригувань під час оцінки інструментів, більша або менша зміна в оцінці вартості фінансових інструментів у разі відсутності ринкових котирувань мала б істотний вплив на відображений у фінансовій звітності чистий прибуток та збиток.</w:t>
      </w:r>
    </w:p>
    <w:p w14:paraId="66272E54"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Розуміючи важливість використання облікових оцінок та припущень щодо справедливої вартості фінансових активів в разі відсутності вхідних даних щодо справедливої вартості першого рівня, Керівництво Товариства планує використовувати оцінки та судження які базуються на професійній компетенції працівників Підприємства, досвіді та минулих подіях, а також з використанням розрахунків та моделей вартості фінансових активів. Залучення  зовнішніх експертних оцінок щодо таких фінансових інструментів де оцінка, яка базується на професійній компетенції, досвіді та розрахунках є недостатньою, на думку Керівництва є прийнятним та необхідним.</w:t>
      </w:r>
    </w:p>
    <w:p w14:paraId="08294BD3"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Використання різних маркетингових припущень та/або методів оцінки також може мати значний вплив на передбачувану справедливу вартість.</w:t>
      </w:r>
    </w:p>
    <w:p w14:paraId="334E8212"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65E0AAA7"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4.4.Судження щодо очікуваних термінів утримування фінансових інструментів</w:t>
      </w:r>
    </w:p>
    <w:p w14:paraId="76FFB8C2"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6"/>
          <w:szCs w:val="6"/>
        </w:rPr>
      </w:pPr>
    </w:p>
    <w:p w14:paraId="4B5FE07D"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Керівництво Товариства застосовує професійне судження щодо термінів утримання фінансових інструментів, що входять до складу фінансових активів Товариства. Професійне судження за цим питанням ґрунтується на оцінці ризиків фінансового інструменту, його прибутковості й динаміці та інших факторів. Проте існують невизначеності, які можуть бути пов’язані з призупиненням обігу цінних паперів, що не є підконтрольним керівництву Товариства фактором і може суттєво вплинути на оцінку фінансових інструментів.</w:t>
      </w:r>
    </w:p>
    <w:p w14:paraId="3833F88C"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0"/>
          <w:szCs w:val="10"/>
        </w:rPr>
      </w:pPr>
    </w:p>
    <w:p w14:paraId="3CD2E43B"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4.5.Використання ставок дисконтування</w:t>
      </w:r>
    </w:p>
    <w:p w14:paraId="018A8F51"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Довгострокова дебіторська заборгованість обліковується за амортизованою вартістю з урахуванням ефективної ставки відсотка, яка дорівнює середньозваженій ставці депозитів за місяць, що передує місяцю укладання договору. Ставка дисконтування не змінюється, а лишається такою, як при первісному визнанні цієї дисконтованої вартості.</w:t>
      </w:r>
    </w:p>
    <w:p w14:paraId="3BA8CEC6"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10"/>
          <w:szCs w:val="10"/>
        </w:rPr>
      </w:pPr>
    </w:p>
    <w:p w14:paraId="56114C2F"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4.6.Судження щодо виявлення ознак знецінення активів</w:t>
      </w:r>
    </w:p>
    <w:p w14:paraId="70A48C99"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Відносно фінансових активів, які оцінюються за амортизованою вартістю, Товариство на дату виникнення фінансових активів та на кожну звітну дату визначає рівень кредитного ризику. </w:t>
      </w:r>
    </w:p>
    <w:p w14:paraId="73B2CE81"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Товариство визнає резерв під збитки для очікуваних кредитних збитків за фінансовими активами, які оцінюються за амортизованою вартістю, у розмірі очікуваних кредитних збитків за весь строк дії фінансового активу (при значному збільшенні кредитного ризику/для кредитно-знецінених фінансових активів) або 12-місячними очікуваними кредитними збитками (у разі незначного зростання кредитного ризику). </w:t>
      </w:r>
    </w:p>
    <w:p w14:paraId="2DA90DB2"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Зазвичай очікується, що очікувані кредитні збитки за весь строк дії мають бути визнані до того, як фінансовий інструмент стане прострочений. Як правило, кредитний ризик значно зростає ще до того, як фінансовий інструмент стане простроченим або буде помічено інші чинники затримки платежів, що є специфічними для позичальника, (наприклад, здійснення модифікації або реструктуризації).</w:t>
      </w:r>
    </w:p>
    <w:p w14:paraId="497F2F9E"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Кредитний ризик за фінансовим інструментом вважається низьким, якщо фінансовий інструмент має низький ризик настання дефолту, позичальник має потужній потенціал виконувати свої договірні зобов'язання щодо грошових потоків у короткостроковій перспективі, а несприятливі зміни в економічних і ділових умовах у довгостроковій перспективі можуть знизити, але не обов’язково здатність позичальника виконувати свої зобов'язання щодо договірних грошових потоків. </w:t>
      </w:r>
    </w:p>
    <w:p w14:paraId="2F52A4F4"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Фінансові інструменти не вважаються такими, що мають низький кредитний ризик лише </w:t>
      </w:r>
      <w:r>
        <w:rPr>
          <w:rFonts w:ascii="Times New Roman" w:eastAsia="Times New Roman" w:hAnsi="Times New Roman" w:cs="Times New Roman"/>
          <w:color w:val="000000"/>
          <w:sz w:val="24"/>
          <w:szCs w:val="24"/>
        </w:rPr>
        <w:lastRenderedPageBreak/>
        <w:t>на підставі того, що ризик дефолту за ними є нижчим, ніж ризик дефолту за іншими фінансовими інструментами Товариства або ніж кредитний ризик юрисдикції, в якій Товариство здійснює діяльність.</w:t>
      </w:r>
    </w:p>
    <w:p w14:paraId="108EF557"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Очікувані кредитні збитки за весь строк дії не визнаються за фінансовим інструментом просто на підставі того, що він вважався інструментом із низьким кредитним ризиком у попередньому звітному періоді, але не вважається таким станом на звітну дату. У такому випадку Товариство з'ясовує, чи мало місце значне зростання кредитного ризику з моменту первісного визнання, а отже чи постала потреба у визнанні очікуваних кредитних збитків за весь строк дії.</w:t>
      </w:r>
    </w:p>
    <w:p w14:paraId="5766D622"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Очікувані кредитні збитки відображають власні очікування Товариства щодо кредитних збитків.</w:t>
      </w:r>
    </w:p>
    <w:p w14:paraId="1F31B3CA"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6"/>
          <w:szCs w:val="6"/>
        </w:rPr>
      </w:pPr>
    </w:p>
    <w:p w14:paraId="50CB1344"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5. Розкриття інформації щодо використання справедливої вартості </w:t>
      </w:r>
    </w:p>
    <w:p w14:paraId="19AEEB1A" w14:textId="77777777" w:rsidR="00927F8A" w:rsidRDefault="00927F8A" w:rsidP="00927F8A">
      <w:pPr>
        <w:widowControl w:val="0"/>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5.1. Методики оцінювання та вхідні дані, використані для складання оцінок за справедливою вартістю</w:t>
      </w:r>
    </w:p>
    <w:p w14:paraId="667DFE4A"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Товариство здійснює виключно безперервні оцінки справедливої вартості активів та зобов’язань, тобто такі оцінки, які вимагаються МСФЗ 9 та МСФЗ 13 у звіті про фінансовий стан на кінець кожного звітного періоду.</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9"/>
        <w:gridCol w:w="3518"/>
        <w:gridCol w:w="1499"/>
        <w:gridCol w:w="2551"/>
      </w:tblGrid>
      <w:tr w:rsidR="00927F8A" w14:paraId="38110B80" w14:textId="77777777" w:rsidTr="00A2168B">
        <w:trPr>
          <w:trHeight w:val="1092"/>
        </w:trPr>
        <w:tc>
          <w:tcPr>
            <w:tcW w:w="2179" w:type="dxa"/>
          </w:tcPr>
          <w:p w14:paraId="0A913F6B" w14:textId="77777777" w:rsidR="00927F8A" w:rsidRDefault="00927F8A" w:rsidP="00A2168B">
            <w:pPr>
              <w:widowControl w:val="0"/>
              <w:pBdr>
                <w:top w:val="nil"/>
                <w:left w:val="nil"/>
                <w:bottom w:val="nil"/>
                <w:right w:val="nil"/>
                <w:between w:val="nil"/>
              </w:pBdr>
              <w:spacing w:after="0" w:line="240" w:lineRule="auto"/>
              <w:jc w:val="center"/>
            </w:pPr>
            <w:r>
              <w:rPr>
                <w:b/>
                <w:i/>
              </w:rPr>
              <w:t>Класи активів та зобов’язань, оцінених за справедливою вартістю</w:t>
            </w:r>
          </w:p>
        </w:tc>
        <w:tc>
          <w:tcPr>
            <w:tcW w:w="3518" w:type="dxa"/>
          </w:tcPr>
          <w:p w14:paraId="013A99E2" w14:textId="77777777" w:rsidR="00927F8A" w:rsidRDefault="00927F8A" w:rsidP="00A2168B">
            <w:pPr>
              <w:widowControl w:val="0"/>
              <w:pBdr>
                <w:top w:val="nil"/>
                <w:left w:val="nil"/>
                <w:bottom w:val="nil"/>
                <w:right w:val="nil"/>
                <w:between w:val="nil"/>
              </w:pBdr>
              <w:spacing w:after="0" w:line="240" w:lineRule="auto"/>
              <w:jc w:val="center"/>
            </w:pPr>
          </w:p>
          <w:p w14:paraId="402E1472" w14:textId="77777777" w:rsidR="00927F8A" w:rsidRDefault="00927F8A" w:rsidP="00A2168B">
            <w:pPr>
              <w:widowControl w:val="0"/>
              <w:pBdr>
                <w:top w:val="nil"/>
                <w:left w:val="nil"/>
                <w:bottom w:val="nil"/>
                <w:right w:val="nil"/>
                <w:between w:val="nil"/>
              </w:pBdr>
              <w:spacing w:after="0" w:line="240" w:lineRule="auto"/>
              <w:jc w:val="center"/>
            </w:pPr>
            <w:r>
              <w:rPr>
                <w:b/>
                <w:i/>
              </w:rPr>
              <w:t>Методики оцінювання</w:t>
            </w:r>
          </w:p>
        </w:tc>
        <w:tc>
          <w:tcPr>
            <w:tcW w:w="1499" w:type="dxa"/>
          </w:tcPr>
          <w:p w14:paraId="42D32CBC" w14:textId="77777777" w:rsidR="00927F8A" w:rsidRDefault="00927F8A" w:rsidP="00A2168B">
            <w:pPr>
              <w:widowControl w:val="0"/>
              <w:pBdr>
                <w:top w:val="nil"/>
                <w:left w:val="nil"/>
                <w:bottom w:val="nil"/>
                <w:right w:val="nil"/>
                <w:between w:val="nil"/>
              </w:pBdr>
              <w:spacing w:after="0" w:line="240" w:lineRule="auto"/>
              <w:jc w:val="center"/>
            </w:pPr>
            <w:r>
              <w:rPr>
                <w:b/>
                <w:i/>
              </w:rPr>
              <w:t>Метод оцінки (ринковий, дохідний, витратний)</w:t>
            </w:r>
          </w:p>
        </w:tc>
        <w:tc>
          <w:tcPr>
            <w:tcW w:w="2551" w:type="dxa"/>
          </w:tcPr>
          <w:p w14:paraId="3A680D00" w14:textId="77777777" w:rsidR="00927F8A" w:rsidRDefault="00927F8A" w:rsidP="00A2168B">
            <w:pPr>
              <w:widowControl w:val="0"/>
              <w:pBdr>
                <w:top w:val="nil"/>
                <w:left w:val="nil"/>
                <w:bottom w:val="nil"/>
                <w:right w:val="nil"/>
                <w:between w:val="nil"/>
              </w:pBdr>
              <w:spacing w:after="0" w:line="240" w:lineRule="auto"/>
              <w:jc w:val="center"/>
            </w:pPr>
          </w:p>
          <w:p w14:paraId="44C797A2" w14:textId="77777777" w:rsidR="00927F8A" w:rsidRDefault="00927F8A" w:rsidP="00A2168B">
            <w:pPr>
              <w:widowControl w:val="0"/>
              <w:pBdr>
                <w:top w:val="nil"/>
                <w:left w:val="nil"/>
                <w:bottom w:val="nil"/>
                <w:right w:val="nil"/>
                <w:between w:val="nil"/>
              </w:pBdr>
              <w:spacing w:after="0" w:line="240" w:lineRule="auto"/>
              <w:jc w:val="center"/>
            </w:pPr>
            <w:r>
              <w:rPr>
                <w:b/>
                <w:i/>
              </w:rPr>
              <w:t>Вихідні дані</w:t>
            </w:r>
          </w:p>
        </w:tc>
      </w:tr>
      <w:tr w:rsidR="00927F8A" w14:paraId="6F3B5546" w14:textId="77777777" w:rsidTr="00A2168B">
        <w:tc>
          <w:tcPr>
            <w:tcW w:w="2179" w:type="dxa"/>
          </w:tcPr>
          <w:p w14:paraId="00F30BB0" w14:textId="77777777" w:rsidR="00927F8A" w:rsidRDefault="00927F8A" w:rsidP="00A2168B">
            <w:pPr>
              <w:widowControl w:val="0"/>
              <w:pBdr>
                <w:top w:val="nil"/>
                <w:left w:val="nil"/>
                <w:bottom w:val="nil"/>
                <w:right w:val="nil"/>
                <w:between w:val="nil"/>
              </w:pBdr>
              <w:spacing w:after="0" w:line="240" w:lineRule="auto"/>
            </w:pPr>
            <w:r>
              <w:t xml:space="preserve">Грошові кошти </w:t>
            </w:r>
          </w:p>
        </w:tc>
        <w:tc>
          <w:tcPr>
            <w:tcW w:w="3518" w:type="dxa"/>
          </w:tcPr>
          <w:p w14:paraId="07141EC8" w14:textId="77777777" w:rsidR="00927F8A" w:rsidRDefault="00927F8A" w:rsidP="00A2168B">
            <w:pPr>
              <w:widowControl w:val="0"/>
              <w:pBdr>
                <w:top w:val="nil"/>
                <w:left w:val="nil"/>
                <w:bottom w:val="nil"/>
                <w:right w:val="nil"/>
                <w:between w:val="nil"/>
              </w:pBdr>
              <w:spacing w:after="0" w:line="240" w:lineRule="auto"/>
            </w:pPr>
            <w:r>
              <w:t>Первісна та подальша оцінка грошових коштів здійснюється за справедливою вартістю, яка дорівнює їх номінальній вартості</w:t>
            </w:r>
          </w:p>
        </w:tc>
        <w:tc>
          <w:tcPr>
            <w:tcW w:w="1499" w:type="dxa"/>
          </w:tcPr>
          <w:p w14:paraId="29ED88D8" w14:textId="77777777" w:rsidR="00927F8A" w:rsidRDefault="00927F8A" w:rsidP="00A2168B">
            <w:pPr>
              <w:widowControl w:val="0"/>
              <w:pBdr>
                <w:top w:val="nil"/>
                <w:left w:val="nil"/>
                <w:bottom w:val="nil"/>
                <w:right w:val="nil"/>
                <w:between w:val="nil"/>
              </w:pBdr>
              <w:spacing w:after="0" w:line="240" w:lineRule="auto"/>
            </w:pPr>
            <w:r>
              <w:t>Ринковий</w:t>
            </w:r>
          </w:p>
        </w:tc>
        <w:tc>
          <w:tcPr>
            <w:tcW w:w="2551" w:type="dxa"/>
          </w:tcPr>
          <w:p w14:paraId="18A78F90" w14:textId="77777777" w:rsidR="00927F8A" w:rsidRDefault="00927F8A" w:rsidP="00A2168B">
            <w:pPr>
              <w:widowControl w:val="0"/>
              <w:pBdr>
                <w:top w:val="nil"/>
                <w:left w:val="nil"/>
                <w:bottom w:val="nil"/>
                <w:right w:val="nil"/>
                <w:between w:val="nil"/>
              </w:pBdr>
              <w:spacing w:after="0" w:line="240" w:lineRule="auto"/>
            </w:pPr>
            <w:r>
              <w:t>Офіційні курси НБУ</w:t>
            </w:r>
          </w:p>
        </w:tc>
      </w:tr>
      <w:tr w:rsidR="00927F8A" w14:paraId="508B0549" w14:textId="77777777" w:rsidTr="00A2168B">
        <w:tc>
          <w:tcPr>
            <w:tcW w:w="2179" w:type="dxa"/>
          </w:tcPr>
          <w:p w14:paraId="52434B56" w14:textId="77777777" w:rsidR="00927F8A" w:rsidRDefault="00927F8A" w:rsidP="00A2168B">
            <w:pPr>
              <w:widowControl w:val="0"/>
              <w:pBdr>
                <w:top w:val="nil"/>
                <w:left w:val="nil"/>
                <w:bottom w:val="nil"/>
                <w:right w:val="nil"/>
                <w:between w:val="nil"/>
              </w:pBdr>
              <w:spacing w:after="0" w:line="240" w:lineRule="auto"/>
            </w:pPr>
            <w:r>
              <w:t>Депозити (крім депозитів до запитання)</w:t>
            </w:r>
          </w:p>
        </w:tc>
        <w:tc>
          <w:tcPr>
            <w:tcW w:w="3518" w:type="dxa"/>
          </w:tcPr>
          <w:p w14:paraId="7AAE0FDC" w14:textId="77777777" w:rsidR="00927F8A" w:rsidRDefault="00927F8A" w:rsidP="00A2168B">
            <w:pPr>
              <w:widowControl w:val="0"/>
              <w:pBdr>
                <w:top w:val="nil"/>
                <w:left w:val="nil"/>
                <w:bottom w:val="nil"/>
                <w:right w:val="nil"/>
                <w:between w:val="nil"/>
              </w:pBdr>
              <w:spacing w:after="0" w:line="240" w:lineRule="auto"/>
            </w:pPr>
            <w:r>
              <w:t>Первісна оцінка депозиту здійснюється за його справедливою вартістю, яка зазвичай дорівнює його номінальній вартості. Подальша оцінка депозитів у національній валюті здійснюється за справедливою вартістю очікуваних грошових потоків</w:t>
            </w:r>
          </w:p>
        </w:tc>
        <w:tc>
          <w:tcPr>
            <w:tcW w:w="1499" w:type="dxa"/>
          </w:tcPr>
          <w:p w14:paraId="02A3612A" w14:textId="77777777" w:rsidR="00927F8A" w:rsidRDefault="00927F8A" w:rsidP="00A2168B">
            <w:pPr>
              <w:widowControl w:val="0"/>
              <w:pBdr>
                <w:top w:val="nil"/>
                <w:left w:val="nil"/>
                <w:bottom w:val="nil"/>
                <w:right w:val="nil"/>
                <w:between w:val="nil"/>
              </w:pBdr>
              <w:spacing w:after="0" w:line="240" w:lineRule="auto"/>
            </w:pPr>
            <w:r>
              <w:t>Дохідний (дисконтування грошових потоків)</w:t>
            </w:r>
          </w:p>
        </w:tc>
        <w:tc>
          <w:tcPr>
            <w:tcW w:w="2551" w:type="dxa"/>
          </w:tcPr>
          <w:p w14:paraId="50D32DA5" w14:textId="77777777" w:rsidR="00927F8A" w:rsidRDefault="00927F8A" w:rsidP="00A2168B">
            <w:pPr>
              <w:widowControl w:val="0"/>
              <w:pBdr>
                <w:top w:val="nil"/>
                <w:left w:val="nil"/>
                <w:bottom w:val="nil"/>
                <w:right w:val="nil"/>
                <w:between w:val="nil"/>
              </w:pBdr>
              <w:spacing w:after="0" w:line="240" w:lineRule="auto"/>
            </w:pPr>
            <w:r>
              <w:t>Ставки за депозитами, ефективні ставки за депозитними договорами</w:t>
            </w:r>
          </w:p>
        </w:tc>
      </w:tr>
      <w:tr w:rsidR="00927F8A" w14:paraId="1B74F612" w14:textId="77777777" w:rsidTr="00A2168B">
        <w:tc>
          <w:tcPr>
            <w:tcW w:w="2179" w:type="dxa"/>
          </w:tcPr>
          <w:p w14:paraId="0056930C" w14:textId="77777777" w:rsidR="00927F8A" w:rsidRDefault="00927F8A" w:rsidP="00A2168B">
            <w:pPr>
              <w:widowControl w:val="0"/>
              <w:pBdr>
                <w:top w:val="nil"/>
                <w:left w:val="nil"/>
                <w:bottom w:val="nil"/>
                <w:right w:val="nil"/>
                <w:between w:val="nil"/>
              </w:pBdr>
              <w:spacing w:after="0" w:line="240" w:lineRule="auto"/>
            </w:pPr>
            <w:r>
              <w:t>Боргові цінні папери</w:t>
            </w:r>
          </w:p>
        </w:tc>
        <w:tc>
          <w:tcPr>
            <w:tcW w:w="3518" w:type="dxa"/>
          </w:tcPr>
          <w:p w14:paraId="1453D874" w14:textId="77777777" w:rsidR="00927F8A" w:rsidRDefault="00927F8A" w:rsidP="00A2168B">
            <w:pPr>
              <w:widowControl w:val="0"/>
              <w:pBdr>
                <w:top w:val="nil"/>
                <w:left w:val="nil"/>
                <w:bottom w:val="nil"/>
                <w:right w:val="nil"/>
                <w:between w:val="nil"/>
              </w:pBdr>
              <w:spacing w:after="0" w:line="240" w:lineRule="auto"/>
            </w:pPr>
            <w:r>
              <w:t>Первісна оцінка боргових цінних паперів як фінансових активів здійснюється за справедливою вартістю, яка зазвичай дорівнює ціні операції, в ході якої був отриманий актив. Подальша оцінка боргових цінних паперів здійснюється за справедливою вартістю.</w:t>
            </w:r>
          </w:p>
        </w:tc>
        <w:tc>
          <w:tcPr>
            <w:tcW w:w="1499" w:type="dxa"/>
          </w:tcPr>
          <w:p w14:paraId="6FA38A3E" w14:textId="77777777" w:rsidR="00927F8A" w:rsidRDefault="00927F8A" w:rsidP="00A2168B">
            <w:pPr>
              <w:widowControl w:val="0"/>
              <w:pBdr>
                <w:top w:val="nil"/>
                <w:left w:val="nil"/>
                <w:bottom w:val="nil"/>
                <w:right w:val="nil"/>
                <w:between w:val="nil"/>
              </w:pBdr>
              <w:spacing w:after="0" w:line="240" w:lineRule="auto"/>
            </w:pPr>
            <w:r>
              <w:t xml:space="preserve">Ринковий, дохідний </w:t>
            </w:r>
          </w:p>
        </w:tc>
        <w:tc>
          <w:tcPr>
            <w:tcW w:w="2551" w:type="dxa"/>
          </w:tcPr>
          <w:p w14:paraId="6FFB6C41" w14:textId="77777777" w:rsidR="00927F8A" w:rsidRDefault="00927F8A" w:rsidP="00A2168B">
            <w:pPr>
              <w:widowControl w:val="0"/>
              <w:pBdr>
                <w:top w:val="nil"/>
                <w:left w:val="nil"/>
                <w:bottom w:val="nil"/>
                <w:right w:val="nil"/>
                <w:between w:val="nil"/>
              </w:pBdr>
              <w:spacing w:after="0" w:line="240" w:lineRule="auto"/>
            </w:pPr>
            <w:r>
              <w:t>Офіційні біржові курси організаторів торгів на дату оцінки, котирування аналогічних боргових цінних паперів, дисконтовані потоки грошових коштів</w:t>
            </w:r>
          </w:p>
        </w:tc>
      </w:tr>
      <w:tr w:rsidR="00927F8A" w14:paraId="6FD27D8A" w14:textId="77777777" w:rsidTr="00A2168B">
        <w:tc>
          <w:tcPr>
            <w:tcW w:w="2179" w:type="dxa"/>
          </w:tcPr>
          <w:p w14:paraId="7110DF23" w14:textId="77777777" w:rsidR="00927F8A" w:rsidRDefault="00927F8A" w:rsidP="00A2168B">
            <w:pPr>
              <w:widowControl w:val="0"/>
              <w:pBdr>
                <w:top w:val="nil"/>
                <w:left w:val="nil"/>
                <w:bottom w:val="nil"/>
                <w:right w:val="nil"/>
                <w:between w:val="nil"/>
              </w:pBdr>
              <w:spacing w:after="0" w:line="240" w:lineRule="auto"/>
            </w:pPr>
            <w:r>
              <w:t>Інструменти капіталу</w:t>
            </w:r>
          </w:p>
        </w:tc>
        <w:tc>
          <w:tcPr>
            <w:tcW w:w="3518" w:type="dxa"/>
          </w:tcPr>
          <w:p w14:paraId="2F4D304F" w14:textId="77777777" w:rsidR="00927F8A" w:rsidRDefault="00927F8A" w:rsidP="00A2168B">
            <w:pPr>
              <w:widowControl w:val="0"/>
              <w:pBdr>
                <w:top w:val="nil"/>
                <w:left w:val="nil"/>
                <w:bottom w:val="nil"/>
                <w:right w:val="nil"/>
                <w:between w:val="nil"/>
              </w:pBdr>
              <w:spacing w:after="0" w:line="240" w:lineRule="auto"/>
            </w:pPr>
            <w:r>
              <w:t xml:space="preserve">Первісна оцінка інструментів капіталу здійснюється за їх справедливою вартістю, яка зазвичай дорівнює ціні операції, в ході якої був отриманий актив. Подальша оцінка інструментів капіталу здійснюється за справедливою вартістю на дату </w:t>
            </w:r>
            <w:r>
              <w:lastRenderedPageBreak/>
              <w:t>оцінки.</w:t>
            </w:r>
          </w:p>
        </w:tc>
        <w:tc>
          <w:tcPr>
            <w:tcW w:w="1499" w:type="dxa"/>
          </w:tcPr>
          <w:p w14:paraId="3F43246F" w14:textId="77777777" w:rsidR="00927F8A" w:rsidRDefault="00927F8A" w:rsidP="00A2168B">
            <w:pPr>
              <w:widowControl w:val="0"/>
              <w:pBdr>
                <w:top w:val="nil"/>
                <w:left w:val="nil"/>
                <w:bottom w:val="nil"/>
                <w:right w:val="nil"/>
                <w:between w:val="nil"/>
              </w:pBdr>
              <w:spacing w:after="0" w:line="240" w:lineRule="auto"/>
            </w:pPr>
            <w:r>
              <w:lastRenderedPageBreak/>
              <w:t>Ринковий, витратний</w:t>
            </w:r>
          </w:p>
        </w:tc>
        <w:tc>
          <w:tcPr>
            <w:tcW w:w="2551" w:type="dxa"/>
          </w:tcPr>
          <w:p w14:paraId="0DD99915" w14:textId="77777777" w:rsidR="00927F8A" w:rsidRDefault="00927F8A" w:rsidP="00A2168B">
            <w:pPr>
              <w:widowControl w:val="0"/>
              <w:pBdr>
                <w:top w:val="nil"/>
                <w:left w:val="nil"/>
                <w:bottom w:val="nil"/>
                <w:right w:val="nil"/>
                <w:between w:val="nil"/>
              </w:pBdr>
              <w:spacing w:after="0" w:line="240" w:lineRule="auto"/>
            </w:pPr>
            <w:r>
              <w:t xml:space="preserve">Офіційні біржові курси організаторів торгів на дату оцінки, за відсутності визначеного біржового курсу на дату оцінки, використовується остання балансова </w:t>
            </w:r>
            <w:r>
              <w:lastRenderedPageBreak/>
              <w:t>вартість, ціни закриття біржового торгового дня</w:t>
            </w:r>
          </w:p>
        </w:tc>
      </w:tr>
      <w:tr w:rsidR="00927F8A" w14:paraId="4DF1F89E" w14:textId="77777777" w:rsidTr="00A2168B">
        <w:tc>
          <w:tcPr>
            <w:tcW w:w="2179" w:type="dxa"/>
          </w:tcPr>
          <w:p w14:paraId="7926F8D6" w14:textId="77777777" w:rsidR="00927F8A" w:rsidRDefault="00927F8A" w:rsidP="00A2168B">
            <w:pPr>
              <w:widowControl w:val="0"/>
              <w:pBdr>
                <w:top w:val="nil"/>
                <w:left w:val="nil"/>
                <w:bottom w:val="nil"/>
                <w:right w:val="nil"/>
                <w:between w:val="nil"/>
              </w:pBdr>
              <w:spacing w:after="0" w:line="240" w:lineRule="auto"/>
            </w:pPr>
            <w:r>
              <w:lastRenderedPageBreak/>
              <w:t>Дебіторська заборгованість</w:t>
            </w:r>
          </w:p>
        </w:tc>
        <w:tc>
          <w:tcPr>
            <w:tcW w:w="3518" w:type="dxa"/>
          </w:tcPr>
          <w:p w14:paraId="6725248C" w14:textId="77777777" w:rsidR="00927F8A" w:rsidRDefault="00927F8A" w:rsidP="00A2168B">
            <w:pPr>
              <w:widowControl w:val="0"/>
              <w:pBdr>
                <w:top w:val="nil"/>
                <w:left w:val="nil"/>
                <w:bottom w:val="nil"/>
                <w:right w:val="nil"/>
                <w:between w:val="nil"/>
              </w:pBdr>
              <w:spacing w:after="0" w:line="240" w:lineRule="auto"/>
            </w:pPr>
            <w:r>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tc>
        <w:tc>
          <w:tcPr>
            <w:tcW w:w="1499" w:type="dxa"/>
          </w:tcPr>
          <w:p w14:paraId="16F803FA" w14:textId="77777777" w:rsidR="00927F8A" w:rsidRDefault="00927F8A" w:rsidP="00A2168B">
            <w:pPr>
              <w:widowControl w:val="0"/>
              <w:pBdr>
                <w:top w:val="nil"/>
                <w:left w:val="nil"/>
                <w:bottom w:val="nil"/>
                <w:right w:val="nil"/>
                <w:between w:val="nil"/>
              </w:pBdr>
              <w:spacing w:after="0" w:line="240" w:lineRule="auto"/>
            </w:pPr>
            <w:r>
              <w:t>Дохідний</w:t>
            </w:r>
          </w:p>
        </w:tc>
        <w:tc>
          <w:tcPr>
            <w:tcW w:w="2551" w:type="dxa"/>
          </w:tcPr>
          <w:p w14:paraId="43BD3DA0" w14:textId="77777777" w:rsidR="00927F8A" w:rsidRDefault="00927F8A" w:rsidP="00A2168B">
            <w:pPr>
              <w:widowControl w:val="0"/>
              <w:pBdr>
                <w:top w:val="nil"/>
                <w:left w:val="nil"/>
                <w:bottom w:val="nil"/>
                <w:right w:val="nil"/>
                <w:between w:val="nil"/>
              </w:pBdr>
              <w:spacing w:after="0" w:line="240" w:lineRule="auto"/>
            </w:pPr>
            <w:r>
              <w:t>Контрактні умови, ймовірність погашення, очікувані вхідні грошові потоки</w:t>
            </w:r>
          </w:p>
        </w:tc>
      </w:tr>
      <w:tr w:rsidR="00927F8A" w14:paraId="7BDF6119" w14:textId="77777777" w:rsidTr="00A2168B">
        <w:tc>
          <w:tcPr>
            <w:tcW w:w="2179" w:type="dxa"/>
          </w:tcPr>
          <w:p w14:paraId="56DBA8E7" w14:textId="77777777" w:rsidR="00927F8A" w:rsidRDefault="00927F8A" w:rsidP="00A2168B">
            <w:pPr>
              <w:widowControl w:val="0"/>
              <w:pBdr>
                <w:top w:val="nil"/>
                <w:left w:val="nil"/>
                <w:bottom w:val="nil"/>
                <w:right w:val="nil"/>
                <w:between w:val="nil"/>
              </w:pBdr>
              <w:spacing w:after="0" w:line="240" w:lineRule="auto"/>
            </w:pPr>
            <w:r>
              <w:t>Поточні зобов’язання</w:t>
            </w:r>
          </w:p>
        </w:tc>
        <w:tc>
          <w:tcPr>
            <w:tcW w:w="3518" w:type="dxa"/>
          </w:tcPr>
          <w:p w14:paraId="43EB8826" w14:textId="77777777" w:rsidR="00927F8A" w:rsidRDefault="00927F8A" w:rsidP="00A2168B">
            <w:pPr>
              <w:widowControl w:val="0"/>
              <w:pBdr>
                <w:top w:val="nil"/>
                <w:left w:val="nil"/>
                <w:bottom w:val="nil"/>
                <w:right w:val="nil"/>
                <w:between w:val="nil"/>
              </w:pBdr>
              <w:spacing w:after="0" w:line="240" w:lineRule="auto"/>
            </w:pPr>
            <w:r>
              <w:t>Первісна та подальша оцінка поточних зобов’язань здійснюється за вартістю погашення</w:t>
            </w:r>
          </w:p>
        </w:tc>
        <w:tc>
          <w:tcPr>
            <w:tcW w:w="1499" w:type="dxa"/>
          </w:tcPr>
          <w:p w14:paraId="3DD2F8AA" w14:textId="77777777" w:rsidR="00927F8A" w:rsidRDefault="00927F8A" w:rsidP="00A2168B">
            <w:pPr>
              <w:widowControl w:val="0"/>
              <w:pBdr>
                <w:top w:val="nil"/>
                <w:left w:val="nil"/>
                <w:bottom w:val="nil"/>
                <w:right w:val="nil"/>
                <w:between w:val="nil"/>
              </w:pBdr>
              <w:spacing w:after="0" w:line="240" w:lineRule="auto"/>
            </w:pPr>
            <w:r>
              <w:t>Витратний</w:t>
            </w:r>
          </w:p>
        </w:tc>
        <w:tc>
          <w:tcPr>
            <w:tcW w:w="2551" w:type="dxa"/>
          </w:tcPr>
          <w:p w14:paraId="619A69F2" w14:textId="77777777" w:rsidR="00927F8A" w:rsidRDefault="00927F8A" w:rsidP="00A2168B">
            <w:pPr>
              <w:widowControl w:val="0"/>
              <w:pBdr>
                <w:top w:val="nil"/>
                <w:left w:val="nil"/>
                <w:bottom w:val="nil"/>
                <w:right w:val="nil"/>
                <w:between w:val="nil"/>
              </w:pBdr>
              <w:spacing w:after="0" w:line="240" w:lineRule="auto"/>
            </w:pPr>
            <w:r>
              <w:t>Контрактні умови, ймовірність погашення, очікувані вихідні грошові потоки</w:t>
            </w:r>
          </w:p>
        </w:tc>
      </w:tr>
    </w:tbl>
    <w:p w14:paraId="439CE369"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10"/>
          <w:szCs w:val="10"/>
        </w:rPr>
      </w:pPr>
    </w:p>
    <w:p w14:paraId="74CCF933"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Принципи оцінки за справедливою вартістю.</w:t>
      </w:r>
    </w:p>
    <w:p w14:paraId="7681135C"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Товариство класифікує оцінки за справедливою вартістю за допомогою ієрархії справедливої вартості:</w:t>
      </w:r>
    </w:p>
    <w:p w14:paraId="50D097BF"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рівень 1: ціни котирувань на активних ринках для ідентичних активів або зобов’язань;</w:t>
      </w:r>
    </w:p>
    <w:p w14:paraId="6D5A66CE"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рівень 2: вхідні дані, інші ніж ціни котирувань, що увійшли у рівень 1, які спостерігаються для активів або зобов’язань або прямо, або опосередковано</w:t>
      </w:r>
    </w:p>
    <w:p w14:paraId="4026E6AB"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рівень 3: вхідні дані активів або зобов’язань, що не ґрунтуються на даних ринку, які можна спостерігати.</w:t>
      </w:r>
    </w:p>
    <w:p w14:paraId="2F6C1573"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Кращим свідченням справедливої вартості фінансового активу або фінансового зобов’язання є ціни котирування на активному ринку. Фінансовий інструмент вважається котируваним на активному ринку, якщо ціни котирування легко і регулярно доступні (за допомогою біржі, дилера, брокера, промислової групи, служби інформації про ціни або регулювального агентства) та відображають фактичні й регулярно здійснювані ринкові операції між незалежними сторонами. Справедлива вартість визначається як ціна, узгоджена між зацікавленим покупцем та зацікавленим продавцем в операції незалежних сторін. Мета визначення справедливої вартості для фінансового інструмента, який відкрито купується та продається на активному ринку - отримати ціну, за якою відбулась би операція на дату балансу з цим інструментом (тобто без модифікації або перепакування інструмента) на найсприятливішому активному ринку, до якого суб'єкт господарювання має безпосередній доступ. Проте суб'єкт господарювання коригує ціну на сприятливішому ринку для відображення будь-яких розходжень кредитного ризику контрагента між різними інструментами, які відкрито купуються та продаються на цьому ринку, та інструментом, що його оцінюють. Існування опублікованих цін котирування на активному ринку є, як правило, найкращим доказом справедливої вартості і якщо вони існують, їх застосовують для оцінки фінансового активу або фінансового зобов'язання.</w:t>
      </w:r>
    </w:p>
    <w:p w14:paraId="607FA2C2"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Якщо ринок для фінансового інструмента не є активним, Товариство визначає справедливу вартість, застосовуючи методи оцінювання. Такі методи базуються на застосуванні останніх ринкових операцій між обізнаними, зацікавленими та незалежними сторонами (якщо вони доступні), посиланні на поточну справедливу вартість іншого ідентичного інструмента, аналізі дисконтованих грошових потоків. Мета застосування методів оцінювання –визначити, якою була б ціна операції на дату оцінки в обміні між незалежними сторонами, виходячи із звичайних міркувань бізнесу. Справедлива вартість оцінюється на основі результатів застосування методів оцінювання, в яких максимально враховуються ринкові показники (та якомога менше –дані, специфічні для компанії). Періодично Товариство обстежує методи оцінювання та перевіряє їх на обґрунтованість, застосовуючи ціни спостережених поточних ринкових операцій з такими самими інструментами, або на основі інших доступних спостережених ринкових даних. </w:t>
      </w:r>
    </w:p>
    <w:p w14:paraId="1B93DF58" w14:textId="77777777" w:rsidR="00927F8A" w:rsidRDefault="00927F8A" w:rsidP="00927F8A">
      <w:pPr>
        <w:widowControl w:val="0"/>
        <w:pBdr>
          <w:top w:val="nil"/>
          <w:left w:val="nil"/>
          <w:bottom w:val="nil"/>
          <w:right w:val="nil"/>
          <w:between w:val="nil"/>
        </w:pBdr>
        <w:spacing w:after="0" w:line="240" w:lineRule="auto"/>
        <w:ind w:left="708"/>
        <w:jc w:val="both"/>
        <w:rPr>
          <w:rFonts w:ascii="Times New Roman" w:eastAsia="Times New Roman" w:hAnsi="Times New Roman" w:cs="Times New Roman"/>
          <w:sz w:val="24"/>
          <w:szCs w:val="24"/>
        </w:rPr>
      </w:pPr>
      <w:bookmarkStart w:id="0" w:name="bookmark=id.gjdgxs" w:colFirst="0" w:colLast="0"/>
      <w:bookmarkEnd w:id="0"/>
    </w:p>
    <w:p w14:paraId="12EBF7E8" w14:textId="77777777" w:rsidR="00927F8A" w:rsidRDefault="00927F8A" w:rsidP="00927F8A">
      <w:pPr>
        <w:widowControl w:val="0"/>
        <w:pBdr>
          <w:top w:val="nil"/>
          <w:left w:val="nil"/>
          <w:bottom w:val="nil"/>
          <w:right w:val="nil"/>
          <w:between w:val="nil"/>
        </w:pBd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5.2. Рівень ієрархії справедливої вартості, до якого належать оцінки справедливої вартості</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992"/>
        <w:gridCol w:w="992"/>
        <w:gridCol w:w="992"/>
        <w:gridCol w:w="993"/>
        <w:gridCol w:w="992"/>
        <w:gridCol w:w="942"/>
        <w:gridCol w:w="1042"/>
        <w:gridCol w:w="993"/>
      </w:tblGrid>
      <w:tr w:rsidR="00927F8A" w14:paraId="4F401237" w14:textId="77777777" w:rsidTr="00A2168B">
        <w:trPr>
          <w:trHeight w:val="997"/>
        </w:trPr>
        <w:tc>
          <w:tcPr>
            <w:tcW w:w="2235" w:type="dxa"/>
          </w:tcPr>
          <w:p w14:paraId="019236F5"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lastRenderedPageBreak/>
              <w:t>Класи активів</w:t>
            </w:r>
          </w:p>
          <w:p w14:paraId="615306E8"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та</w:t>
            </w:r>
          </w:p>
          <w:p w14:paraId="493CCB12"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зобов’язань,</w:t>
            </w:r>
          </w:p>
          <w:p w14:paraId="3C476035"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оцінених за</w:t>
            </w:r>
          </w:p>
          <w:p w14:paraId="1942B5F6"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справедливою</w:t>
            </w:r>
          </w:p>
          <w:p w14:paraId="2F4B56A4"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вартістю</w:t>
            </w:r>
          </w:p>
        </w:tc>
        <w:tc>
          <w:tcPr>
            <w:tcW w:w="1984" w:type="dxa"/>
            <w:gridSpan w:val="2"/>
            <w:vAlign w:val="center"/>
          </w:tcPr>
          <w:p w14:paraId="784794DC"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1 рівень</w:t>
            </w:r>
          </w:p>
          <w:p w14:paraId="6D26C078"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(ті, що мають</w:t>
            </w:r>
          </w:p>
          <w:p w14:paraId="02B2A1E0"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котирування, та</w:t>
            </w:r>
          </w:p>
          <w:p w14:paraId="19F8BF9B"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спостережувані)</w:t>
            </w:r>
          </w:p>
        </w:tc>
        <w:tc>
          <w:tcPr>
            <w:tcW w:w="1985" w:type="dxa"/>
            <w:gridSpan w:val="2"/>
            <w:vAlign w:val="center"/>
          </w:tcPr>
          <w:p w14:paraId="76DB5DBF"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2 рівень</w:t>
            </w:r>
          </w:p>
          <w:p w14:paraId="58A86152"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(ті, що не мають</w:t>
            </w:r>
          </w:p>
          <w:p w14:paraId="4EAA6739"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котирувань, але</w:t>
            </w:r>
          </w:p>
          <w:p w14:paraId="7A46C6C7"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спостережувані)</w:t>
            </w:r>
          </w:p>
        </w:tc>
        <w:tc>
          <w:tcPr>
            <w:tcW w:w="1934" w:type="dxa"/>
            <w:gridSpan w:val="2"/>
            <w:vAlign w:val="center"/>
          </w:tcPr>
          <w:p w14:paraId="0844AEAB"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3 рівень</w:t>
            </w:r>
          </w:p>
          <w:p w14:paraId="4DED78AA"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(ті, що не мають</w:t>
            </w:r>
          </w:p>
          <w:p w14:paraId="2A3AE17C"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котирувань і не є</w:t>
            </w:r>
          </w:p>
          <w:p w14:paraId="2FE90FB7"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спостережуваними)</w:t>
            </w:r>
          </w:p>
        </w:tc>
        <w:tc>
          <w:tcPr>
            <w:tcW w:w="2035" w:type="dxa"/>
            <w:gridSpan w:val="2"/>
            <w:vAlign w:val="center"/>
          </w:tcPr>
          <w:p w14:paraId="1B0CA5C4" w14:textId="77777777" w:rsidR="00927F8A" w:rsidRDefault="00927F8A" w:rsidP="00A2168B">
            <w:pPr>
              <w:widowControl w:val="0"/>
              <w:pBdr>
                <w:top w:val="nil"/>
                <w:left w:val="nil"/>
                <w:bottom w:val="nil"/>
                <w:right w:val="nil"/>
                <w:between w:val="nil"/>
              </w:pBdr>
              <w:spacing w:after="0" w:line="240" w:lineRule="auto"/>
              <w:jc w:val="center"/>
              <w:rPr>
                <w:sz w:val="19"/>
                <w:szCs w:val="19"/>
              </w:rPr>
            </w:pPr>
            <w:r>
              <w:rPr>
                <w:b/>
                <w:sz w:val="19"/>
                <w:szCs w:val="19"/>
              </w:rPr>
              <w:t>Усього</w:t>
            </w:r>
          </w:p>
        </w:tc>
      </w:tr>
      <w:tr w:rsidR="00927F8A" w14:paraId="679C6A65" w14:textId="77777777" w:rsidTr="00A2168B">
        <w:trPr>
          <w:trHeight w:val="372"/>
        </w:trPr>
        <w:tc>
          <w:tcPr>
            <w:tcW w:w="2235" w:type="dxa"/>
            <w:vAlign w:val="center"/>
          </w:tcPr>
          <w:p w14:paraId="6807A2CB" w14:textId="77777777" w:rsidR="00927F8A" w:rsidRDefault="00927F8A" w:rsidP="00A2168B">
            <w:pPr>
              <w:widowControl w:val="0"/>
              <w:pBdr>
                <w:top w:val="nil"/>
                <w:left w:val="nil"/>
                <w:bottom w:val="nil"/>
                <w:right w:val="nil"/>
                <w:between w:val="nil"/>
              </w:pBdr>
              <w:spacing w:after="0" w:line="240" w:lineRule="auto"/>
            </w:pPr>
            <w:r>
              <w:t>Дата оцінки</w:t>
            </w:r>
          </w:p>
        </w:tc>
        <w:tc>
          <w:tcPr>
            <w:tcW w:w="992" w:type="dxa"/>
            <w:vAlign w:val="center"/>
          </w:tcPr>
          <w:p w14:paraId="07FD2549" w14:textId="77777777" w:rsidR="00927F8A" w:rsidRDefault="00927F8A" w:rsidP="00A2168B">
            <w:pPr>
              <w:widowControl w:val="0"/>
              <w:pBdr>
                <w:top w:val="nil"/>
                <w:left w:val="nil"/>
                <w:bottom w:val="nil"/>
                <w:right w:val="nil"/>
                <w:between w:val="nil"/>
              </w:pBdr>
              <w:spacing w:after="0" w:line="240" w:lineRule="auto"/>
              <w:jc w:val="center"/>
              <w:rPr>
                <w:sz w:val="16"/>
                <w:szCs w:val="16"/>
              </w:rPr>
            </w:pPr>
            <w:r>
              <w:rPr>
                <w:sz w:val="16"/>
                <w:szCs w:val="16"/>
              </w:rPr>
              <w:t>31.12.2022</w:t>
            </w:r>
          </w:p>
        </w:tc>
        <w:tc>
          <w:tcPr>
            <w:tcW w:w="992" w:type="dxa"/>
            <w:vAlign w:val="center"/>
          </w:tcPr>
          <w:p w14:paraId="158C0557" w14:textId="77777777" w:rsidR="00927F8A" w:rsidRDefault="00927F8A" w:rsidP="00A2168B">
            <w:pPr>
              <w:widowControl w:val="0"/>
              <w:pBdr>
                <w:top w:val="nil"/>
                <w:left w:val="nil"/>
                <w:bottom w:val="nil"/>
                <w:right w:val="nil"/>
                <w:between w:val="nil"/>
              </w:pBdr>
              <w:spacing w:after="0" w:line="240" w:lineRule="auto"/>
              <w:jc w:val="center"/>
              <w:rPr>
                <w:sz w:val="16"/>
                <w:szCs w:val="16"/>
              </w:rPr>
            </w:pPr>
            <w:r>
              <w:rPr>
                <w:sz w:val="16"/>
                <w:szCs w:val="16"/>
              </w:rPr>
              <w:t>31.12.2021</w:t>
            </w:r>
          </w:p>
        </w:tc>
        <w:tc>
          <w:tcPr>
            <w:tcW w:w="992" w:type="dxa"/>
            <w:vAlign w:val="center"/>
          </w:tcPr>
          <w:p w14:paraId="37B58757" w14:textId="77777777" w:rsidR="00927F8A" w:rsidRDefault="00927F8A" w:rsidP="00A2168B">
            <w:pPr>
              <w:widowControl w:val="0"/>
              <w:pBdr>
                <w:top w:val="nil"/>
                <w:left w:val="nil"/>
                <w:bottom w:val="nil"/>
                <w:right w:val="nil"/>
                <w:between w:val="nil"/>
              </w:pBdr>
              <w:spacing w:after="0" w:line="240" w:lineRule="auto"/>
              <w:jc w:val="center"/>
              <w:rPr>
                <w:sz w:val="16"/>
                <w:szCs w:val="16"/>
              </w:rPr>
            </w:pPr>
            <w:r>
              <w:rPr>
                <w:sz w:val="16"/>
                <w:szCs w:val="16"/>
              </w:rPr>
              <w:t>31.12.2022</w:t>
            </w:r>
          </w:p>
        </w:tc>
        <w:tc>
          <w:tcPr>
            <w:tcW w:w="993" w:type="dxa"/>
            <w:vAlign w:val="center"/>
          </w:tcPr>
          <w:p w14:paraId="4A15D8F1" w14:textId="77777777" w:rsidR="00927F8A" w:rsidRDefault="00927F8A" w:rsidP="00A2168B">
            <w:pPr>
              <w:widowControl w:val="0"/>
              <w:pBdr>
                <w:top w:val="nil"/>
                <w:left w:val="nil"/>
                <w:bottom w:val="nil"/>
                <w:right w:val="nil"/>
                <w:between w:val="nil"/>
              </w:pBdr>
              <w:spacing w:after="0" w:line="240" w:lineRule="auto"/>
              <w:jc w:val="center"/>
              <w:rPr>
                <w:sz w:val="16"/>
                <w:szCs w:val="16"/>
              </w:rPr>
            </w:pPr>
            <w:r>
              <w:rPr>
                <w:sz w:val="16"/>
                <w:szCs w:val="16"/>
              </w:rPr>
              <w:t>31.12.2021</w:t>
            </w:r>
          </w:p>
        </w:tc>
        <w:tc>
          <w:tcPr>
            <w:tcW w:w="992" w:type="dxa"/>
            <w:vAlign w:val="center"/>
          </w:tcPr>
          <w:p w14:paraId="43306234" w14:textId="77777777" w:rsidR="00927F8A" w:rsidRDefault="00927F8A" w:rsidP="00A2168B">
            <w:pPr>
              <w:widowControl w:val="0"/>
              <w:pBdr>
                <w:top w:val="nil"/>
                <w:left w:val="nil"/>
                <w:bottom w:val="nil"/>
                <w:right w:val="nil"/>
                <w:between w:val="nil"/>
              </w:pBdr>
              <w:spacing w:after="0" w:line="240" w:lineRule="auto"/>
              <w:jc w:val="center"/>
              <w:rPr>
                <w:sz w:val="16"/>
                <w:szCs w:val="16"/>
              </w:rPr>
            </w:pPr>
            <w:r>
              <w:rPr>
                <w:sz w:val="16"/>
                <w:szCs w:val="16"/>
              </w:rPr>
              <w:t>31.12.2022</w:t>
            </w:r>
          </w:p>
        </w:tc>
        <w:tc>
          <w:tcPr>
            <w:tcW w:w="942" w:type="dxa"/>
            <w:vAlign w:val="center"/>
          </w:tcPr>
          <w:p w14:paraId="323437C3" w14:textId="77777777" w:rsidR="00927F8A" w:rsidRDefault="00927F8A" w:rsidP="00A2168B">
            <w:pPr>
              <w:widowControl w:val="0"/>
              <w:pBdr>
                <w:top w:val="nil"/>
                <w:left w:val="nil"/>
                <w:bottom w:val="nil"/>
                <w:right w:val="nil"/>
                <w:between w:val="nil"/>
              </w:pBdr>
              <w:spacing w:after="0" w:line="240" w:lineRule="auto"/>
              <w:jc w:val="center"/>
              <w:rPr>
                <w:sz w:val="16"/>
                <w:szCs w:val="16"/>
              </w:rPr>
            </w:pPr>
            <w:r>
              <w:rPr>
                <w:sz w:val="16"/>
                <w:szCs w:val="16"/>
              </w:rPr>
              <w:t>31.12.2021</w:t>
            </w:r>
          </w:p>
        </w:tc>
        <w:tc>
          <w:tcPr>
            <w:tcW w:w="1042" w:type="dxa"/>
            <w:vAlign w:val="center"/>
          </w:tcPr>
          <w:p w14:paraId="184C09A3" w14:textId="77777777" w:rsidR="00927F8A" w:rsidRDefault="00927F8A" w:rsidP="00A2168B">
            <w:pPr>
              <w:widowControl w:val="0"/>
              <w:spacing w:after="0" w:line="240" w:lineRule="auto"/>
              <w:jc w:val="center"/>
              <w:rPr>
                <w:sz w:val="16"/>
                <w:szCs w:val="16"/>
              </w:rPr>
            </w:pPr>
            <w:r>
              <w:rPr>
                <w:sz w:val="16"/>
                <w:szCs w:val="16"/>
              </w:rPr>
              <w:t>31.12.2022</w:t>
            </w:r>
          </w:p>
        </w:tc>
        <w:tc>
          <w:tcPr>
            <w:tcW w:w="993" w:type="dxa"/>
            <w:vAlign w:val="center"/>
          </w:tcPr>
          <w:p w14:paraId="381A64DE" w14:textId="77777777" w:rsidR="00927F8A" w:rsidRDefault="00927F8A" w:rsidP="00A2168B">
            <w:pPr>
              <w:widowControl w:val="0"/>
              <w:spacing w:after="0" w:line="240" w:lineRule="auto"/>
              <w:jc w:val="center"/>
              <w:rPr>
                <w:sz w:val="16"/>
                <w:szCs w:val="16"/>
              </w:rPr>
            </w:pPr>
            <w:r>
              <w:rPr>
                <w:sz w:val="16"/>
                <w:szCs w:val="16"/>
              </w:rPr>
              <w:t>31.12.2021</w:t>
            </w:r>
          </w:p>
        </w:tc>
      </w:tr>
      <w:tr w:rsidR="00927F8A" w14:paraId="2C603128" w14:textId="77777777" w:rsidTr="00A2168B">
        <w:trPr>
          <w:trHeight w:val="482"/>
        </w:trPr>
        <w:tc>
          <w:tcPr>
            <w:tcW w:w="2235" w:type="dxa"/>
          </w:tcPr>
          <w:p w14:paraId="76AA850C" w14:textId="77777777" w:rsidR="00927F8A" w:rsidRDefault="00927F8A" w:rsidP="00A2168B">
            <w:pPr>
              <w:widowControl w:val="0"/>
              <w:pBdr>
                <w:top w:val="nil"/>
                <w:left w:val="nil"/>
                <w:bottom w:val="nil"/>
                <w:right w:val="nil"/>
                <w:between w:val="nil"/>
              </w:pBdr>
              <w:spacing w:after="0" w:line="240" w:lineRule="auto"/>
            </w:pPr>
            <w:r>
              <w:t>Дебіторська заборгованість</w:t>
            </w:r>
          </w:p>
        </w:tc>
        <w:tc>
          <w:tcPr>
            <w:tcW w:w="992" w:type="dxa"/>
            <w:vAlign w:val="center"/>
          </w:tcPr>
          <w:p w14:paraId="06BF0DD5" w14:textId="77777777" w:rsidR="00927F8A" w:rsidRDefault="00927F8A" w:rsidP="00A2168B">
            <w:pPr>
              <w:widowControl w:val="0"/>
              <w:pBdr>
                <w:top w:val="nil"/>
                <w:left w:val="nil"/>
                <w:bottom w:val="nil"/>
                <w:right w:val="nil"/>
                <w:between w:val="nil"/>
              </w:pBdr>
              <w:spacing w:after="0" w:line="240" w:lineRule="auto"/>
              <w:jc w:val="center"/>
            </w:pPr>
          </w:p>
        </w:tc>
        <w:tc>
          <w:tcPr>
            <w:tcW w:w="992" w:type="dxa"/>
            <w:vAlign w:val="center"/>
          </w:tcPr>
          <w:p w14:paraId="6A824A37" w14:textId="77777777" w:rsidR="00927F8A" w:rsidRDefault="00927F8A" w:rsidP="00A2168B">
            <w:pPr>
              <w:widowControl w:val="0"/>
              <w:pBdr>
                <w:top w:val="nil"/>
                <w:left w:val="nil"/>
                <w:bottom w:val="nil"/>
                <w:right w:val="nil"/>
                <w:between w:val="nil"/>
              </w:pBdr>
              <w:spacing w:after="0" w:line="240" w:lineRule="auto"/>
              <w:jc w:val="center"/>
            </w:pPr>
            <w:r>
              <w:t>-</w:t>
            </w:r>
          </w:p>
        </w:tc>
        <w:tc>
          <w:tcPr>
            <w:tcW w:w="992" w:type="dxa"/>
            <w:vAlign w:val="center"/>
          </w:tcPr>
          <w:p w14:paraId="236615C5" w14:textId="77777777" w:rsidR="00927F8A" w:rsidRDefault="00927F8A" w:rsidP="00A2168B">
            <w:pPr>
              <w:widowControl w:val="0"/>
              <w:pBdr>
                <w:top w:val="nil"/>
                <w:left w:val="nil"/>
                <w:bottom w:val="nil"/>
                <w:right w:val="nil"/>
                <w:between w:val="nil"/>
              </w:pBdr>
              <w:spacing w:after="0" w:line="240" w:lineRule="auto"/>
              <w:jc w:val="center"/>
            </w:pPr>
          </w:p>
        </w:tc>
        <w:tc>
          <w:tcPr>
            <w:tcW w:w="993" w:type="dxa"/>
            <w:vAlign w:val="center"/>
          </w:tcPr>
          <w:p w14:paraId="1E5DEEBA" w14:textId="77777777" w:rsidR="00927F8A" w:rsidRDefault="00927F8A" w:rsidP="00A2168B">
            <w:pPr>
              <w:widowControl w:val="0"/>
              <w:pBdr>
                <w:top w:val="nil"/>
                <w:left w:val="nil"/>
                <w:bottom w:val="nil"/>
                <w:right w:val="nil"/>
                <w:between w:val="nil"/>
              </w:pBdr>
              <w:spacing w:after="0" w:line="240" w:lineRule="auto"/>
              <w:jc w:val="center"/>
            </w:pPr>
            <w:r>
              <w:t>-</w:t>
            </w:r>
          </w:p>
        </w:tc>
        <w:tc>
          <w:tcPr>
            <w:tcW w:w="992" w:type="dxa"/>
            <w:vAlign w:val="center"/>
          </w:tcPr>
          <w:p w14:paraId="149C05FA" w14:textId="77777777" w:rsidR="00927F8A" w:rsidRDefault="00927F8A" w:rsidP="00A2168B">
            <w:pPr>
              <w:widowControl w:val="0"/>
              <w:pBdr>
                <w:top w:val="nil"/>
                <w:left w:val="nil"/>
                <w:bottom w:val="nil"/>
                <w:right w:val="nil"/>
                <w:between w:val="nil"/>
              </w:pBdr>
              <w:spacing w:after="0" w:line="240" w:lineRule="auto"/>
              <w:jc w:val="center"/>
              <w:rPr>
                <w:sz w:val="24"/>
                <w:szCs w:val="24"/>
              </w:rPr>
            </w:pPr>
          </w:p>
          <w:p w14:paraId="409E0855"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5 274</w:t>
            </w:r>
          </w:p>
          <w:p w14:paraId="09B28DC8" w14:textId="77777777" w:rsidR="00927F8A" w:rsidRDefault="00927F8A" w:rsidP="00A2168B">
            <w:pPr>
              <w:widowControl w:val="0"/>
              <w:pBdr>
                <w:top w:val="nil"/>
                <w:left w:val="nil"/>
                <w:bottom w:val="nil"/>
                <w:right w:val="nil"/>
                <w:between w:val="nil"/>
              </w:pBdr>
              <w:spacing w:after="0" w:line="240" w:lineRule="auto"/>
              <w:jc w:val="center"/>
              <w:rPr>
                <w:sz w:val="24"/>
                <w:szCs w:val="24"/>
              </w:rPr>
            </w:pPr>
          </w:p>
        </w:tc>
        <w:tc>
          <w:tcPr>
            <w:tcW w:w="942" w:type="dxa"/>
            <w:vAlign w:val="center"/>
          </w:tcPr>
          <w:p w14:paraId="21F5F086"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4 833</w:t>
            </w:r>
          </w:p>
        </w:tc>
        <w:tc>
          <w:tcPr>
            <w:tcW w:w="1042" w:type="dxa"/>
            <w:vAlign w:val="center"/>
          </w:tcPr>
          <w:p w14:paraId="7319075D" w14:textId="77777777" w:rsidR="00927F8A" w:rsidRDefault="00927F8A" w:rsidP="00A2168B">
            <w:pPr>
              <w:widowControl w:val="0"/>
              <w:pBdr>
                <w:top w:val="nil"/>
                <w:left w:val="nil"/>
                <w:bottom w:val="nil"/>
                <w:right w:val="nil"/>
                <w:between w:val="nil"/>
              </w:pBdr>
              <w:spacing w:after="0" w:line="240" w:lineRule="auto"/>
              <w:rPr>
                <w:sz w:val="24"/>
                <w:szCs w:val="24"/>
              </w:rPr>
            </w:pPr>
          </w:p>
          <w:p w14:paraId="223C6DF4"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5 274</w:t>
            </w:r>
          </w:p>
          <w:p w14:paraId="0352E42A" w14:textId="77777777" w:rsidR="00927F8A" w:rsidRDefault="00927F8A" w:rsidP="00A2168B">
            <w:pPr>
              <w:widowControl w:val="0"/>
              <w:pBdr>
                <w:top w:val="nil"/>
                <w:left w:val="nil"/>
                <w:bottom w:val="nil"/>
                <w:right w:val="nil"/>
                <w:between w:val="nil"/>
              </w:pBdr>
              <w:spacing w:after="0" w:line="240" w:lineRule="auto"/>
              <w:jc w:val="center"/>
              <w:rPr>
                <w:sz w:val="24"/>
                <w:szCs w:val="24"/>
              </w:rPr>
            </w:pPr>
          </w:p>
        </w:tc>
        <w:tc>
          <w:tcPr>
            <w:tcW w:w="993" w:type="dxa"/>
            <w:vAlign w:val="center"/>
          </w:tcPr>
          <w:p w14:paraId="1E07CD6B" w14:textId="77777777" w:rsidR="00927F8A" w:rsidRDefault="00927F8A" w:rsidP="00A2168B">
            <w:pPr>
              <w:widowControl w:val="0"/>
              <w:pBdr>
                <w:top w:val="nil"/>
                <w:left w:val="nil"/>
                <w:bottom w:val="nil"/>
                <w:right w:val="nil"/>
                <w:between w:val="nil"/>
              </w:pBdr>
              <w:spacing w:after="0" w:line="240" w:lineRule="auto"/>
              <w:jc w:val="center"/>
            </w:pPr>
            <w:r>
              <w:rPr>
                <w:sz w:val="24"/>
                <w:szCs w:val="24"/>
              </w:rPr>
              <w:t> 4 833</w:t>
            </w:r>
          </w:p>
        </w:tc>
      </w:tr>
      <w:tr w:rsidR="00927F8A" w14:paraId="3019D87C" w14:textId="77777777" w:rsidTr="00A2168B">
        <w:trPr>
          <w:trHeight w:val="175"/>
        </w:trPr>
        <w:tc>
          <w:tcPr>
            <w:tcW w:w="2235" w:type="dxa"/>
          </w:tcPr>
          <w:p w14:paraId="014A8741" w14:textId="77777777" w:rsidR="00927F8A" w:rsidRDefault="00927F8A" w:rsidP="00A2168B">
            <w:pPr>
              <w:widowControl w:val="0"/>
              <w:pBdr>
                <w:top w:val="nil"/>
                <w:left w:val="nil"/>
                <w:bottom w:val="nil"/>
                <w:right w:val="nil"/>
                <w:between w:val="nil"/>
              </w:pBdr>
              <w:spacing w:after="0" w:line="240" w:lineRule="auto"/>
            </w:pPr>
            <w:r>
              <w:t>Інвестиційна нерухомість</w:t>
            </w:r>
          </w:p>
          <w:p w14:paraId="2333732D" w14:textId="77777777" w:rsidR="00927F8A" w:rsidRDefault="00927F8A" w:rsidP="00A2168B">
            <w:pPr>
              <w:widowControl w:val="0"/>
              <w:pBdr>
                <w:top w:val="nil"/>
                <w:left w:val="nil"/>
                <w:bottom w:val="nil"/>
                <w:right w:val="nil"/>
                <w:between w:val="nil"/>
              </w:pBdr>
              <w:spacing w:after="0" w:line="240" w:lineRule="auto"/>
            </w:pPr>
          </w:p>
        </w:tc>
        <w:tc>
          <w:tcPr>
            <w:tcW w:w="992" w:type="dxa"/>
            <w:vAlign w:val="center"/>
          </w:tcPr>
          <w:p w14:paraId="07D63F6C" w14:textId="77777777" w:rsidR="00927F8A" w:rsidRDefault="00927F8A" w:rsidP="00A2168B">
            <w:pPr>
              <w:widowControl w:val="0"/>
              <w:pBdr>
                <w:top w:val="nil"/>
                <w:left w:val="nil"/>
                <w:bottom w:val="nil"/>
                <w:right w:val="nil"/>
                <w:between w:val="nil"/>
              </w:pBdr>
              <w:spacing w:after="0" w:line="240" w:lineRule="auto"/>
              <w:jc w:val="center"/>
            </w:pPr>
          </w:p>
        </w:tc>
        <w:tc>
          <w:tcPr>
            <w:tcW w:w="992" w:type="dxa"/>
            <w:vAlign w:val="center"/>
          </w:tcPr>
          <w:p w14:paraId="414BC872" w14:textId="77777777" w:rsidR="00927F8A" w:rsidRDefault="00927F8A" w:rsidP="00A2168B">
            <w:pPr>
              <w:widowControl w:val="0"/>
              <w:pBdr>
                <w:top w:val="nil"/>
                <w:left w:val="nil"/>
                <w:bottom w:val="nil"/>
                <w:right w:val="nil"/>
                <w:between w:val="nil"/>
              </w:pBdr>
              <w:spacing w:after="0" w:line="240" w:lineRule="auto"/>
              <w:jc w:val="center"/>
            </w:pPr>
          </w:p>
        </w:tc>
        <w:tc>
          <w:tcPr>
            <w:tcW w:w="992" w:type="dxa"/>
            <w:vAlign w:val="center"/>
          </w:tcPr>
          <w:p w14:paraId="13559412" w14:textId="77777777" w:rsidR="00927F8A" w:rsidRDefault="00927F8A" w:rsidP="00A2168B">
            <w:pPr>
              <w:widowControl w:val="0"/>
              <w:pBdr>
                <w:top w:val="nil"/>
                <w:left w:val="nil"/>
                <w:bottom w:val="nil"/>
                <w:right w:val="nil"/>
                <w:between w:val="nil"/>
              </w:pBdr>
              <w:spacing w:after="0" w:line="240" w:lineRule="auto"/>
              <w:jc w:val="center"/>
            </w:pPr>
          </w:p>
        </w:tc>
        <w:tc>
          <w:tcPr>
            <w:tcW w:w="993" w:type="dxa"/>
            <w:vAlign w:val="center"/>
          </w:tcPr>
          <w:p w14:paraId="551E3FD1" w14:textId="77777777" w:rsidR="00927F8A" w:rsidRDefault="00927F8A" w:rsidP="00A2168B">
            <w:pPr>
              <w:widowControl w:val="0"/>
              <w:pBdr>
                <w:top w:val="nil"/>
                <w:left w:val="nil"/>
                <w:bottom w:val="nil"/>
                <w:right w:val="nil"/>
                <w:between w:val="nil"/>
              </w:pBdr>
              <w:spacing w:after="0" w:line="240" w:lineRule="auto"/>
              <w:jc w:val="center"/>
            </w:pPr>
          </w:p>
        </w:tc>
        <w:tc>
          <w:tcPr>
            <w:tcW w:w="992" w:type="dxa"/>
            <w:vAlign w:val="center"/>
          </w:tcPr>
          <w:p w14:paraId="0483277F"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89 052</w:t>
            </w:r>
          </w:p>
        </w:tc>
        <w:tc>
          <w:tcPr>
            <w:tcW w:w="942" w:type="dxa"/>
            <w:vAlign w:val="center"/>
          </w:tcPr>
          <w:p w14:paraId="368EDC33"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89 052</w:t>
            </w:r>
          </w:p>
        </w:tc>
        <w:tc>
          <w:tcPr>
            <w:tcW w:w="1042" w:type="dxa"/>
            <w:vAlign w:val="center"/>
          </w:tcPr>
          <w:p w14:paraId="21A258AF"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89 052</w:t>
            </w:r>
          </w:p>
        </w:tc>
        <w:tc>
          <w:tcPr>
            <w:tcW w:w="993" w:type="dxa"/>
            <w:vAlign w:val="center"/>
          </w:tcPr>
          <w:p w14:paraId="6C310857"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89 052</w:t>
            </w:r>
          </w:p>
        </w:tc>
      </w:tr>
      <w:tr w:rsidR="00927F8A" w14:paraId="25C73E24" w14:textId="77777777" w:rsidTr="00A2168B">
        <w:trPr>
          <w:trHeight w:val="175"/>
        </w:trPr>
        <w:tc>
          <w:tcPr>
            <w:tcW w:w="2235" w:type="dxa"/>
          </w:tcPr>
          <w:p w14:paraId="6A92CFA8" w14:textId="77777777" w:rsidR="00927F8A" w:rsidRDefault="00927F8A" w:rsidP="00A2168B">
            <w:pPr>
              <w:widowControl w:val="0"/>
              <w:pBdr>
                <w:top w:val="nil"/>
                <w:left w:val="nil"/>
                <w:bottom w:val="nil"/>
                <w:right w:val="nil"/>
                <w:between w:val="nil"/>
              </w:pBdr>
              <w:spacing w:after="0" w:line="240" w:lineRule="auto"/>
            </w:pPr>
            <w:r>
              <w:t xml:space="preserve">Довгострокові фінансові інвестиції, </w:t>
            </w:r>
          </w:p>
        </w:tc>
        <w:tc>
          <w:tcPr>
            <w:tcW w:w="992" w:type="dxa"/>
            <w:vAlign w:val="center"/>
          </w:tcPr>
          <w:p w14:paraId="1D354C3B" w14:textId="77777777" w:rsidR="00927F8A" w:rsidRDefault="00927F8A" w:rsidP="00A2168B">
            <w:pPr>
              <w:widowControl w:val="0"/>
              <w:pBdr>
                <w:top w:val="nil"/>
                <w:left w:val="nil"/>
                <w:bottom w:val="nil"/>
                <w:right w:val="nil"/>
                <w:between w:val="nil"/>
              </w:pBdr>
              <w:spacing w:after="0" w:line="240" w:lineRule="auto"/>
              <w:jc w:val="center"/>
            </w:pPr>
          </w:p>
        </w:tc>
        <w:tc>
          <w:tcPr>
            <w:tcW w:w="992" w:type="dxa"/>
            <w:vAlign w:val="center"/>
          </w:tcPr>
          <w:p w14:paraId="20BA3200" w14:textId="77777777" w:rsidR="00927F8A" w:rsidRDefault="00927F8A" w:rsidP="00A2168B">
            <w:pPr>
              <w:widowControl w:val="0"/>
              <w:pBdr>
                <w:top w:val="nil"/>
                <w:left w:val="nil"/>
                <w:bottom w:val="nil"/>
                <w:right w:val="nil"/>
                <w:between w:val="nil"/>
              </w:pBdr>
              <w:spacing w:after="0" w:line="240" w:lineRule="auto"/>
              <w:jc w:val="center"/>
            </w:pPr>
            <w:r>
              <w:t>-</w:t>
            </w:r>
          </w:p>
        </w:tc>
        <w:tc>
          <w:tcPr>
            <w:tcW w:w="992" w:type="dxa"/>
            <w:vAlign w:val="center"/>
          </w:tcPr>
          <w:p w14:paraId="221CF72E" w14:textId="77777777" w:rsidR="00927F8A" w:rsidRDefault="00927F8A" w:rsidP="00A2168B">
            <w:pPr>
              <w:widowControl w:val="0"/>
              <w:pBdr>
                <w:top w:val="nil"/>
                <w:left w:val="nil"/>
                <w:bottom w:val="nil"/>
                <w:right w:val="nil"/>
                <w:between w:val="nil"/>
              </w:pBdr>
              <w:spacing w:after="0" w:line="240" w:lineRule="auto"/>
              <w:jc w:val="center"/>
            </w:pPr>
          </w:p>
        </w:tc>
        <w:tc>
          <w:tcPr>
            <w:tcW w:w="993" w:type="dxa"/>
            <w:vAlign w:val="center"/>
          </w:tcPr>
          <w:p w14:paraId="4C4356A2" w14:textId="77777777" w:rsidR="00927F8A" w:rsidRDefault="00927F8A" w:rsidP="00A2168B">
            <w:pPr>
              <w:widowControl w:val="0"/>
              <w:pBdr>
                <w:top w:val="nil"/>
                <w:left w:val="nil"/>
                <w:bottom w:val="nil"/>
                <w:right w:val="nil"/>
                <w:between w:val="nil"/>
              </w:pBdr>
              <w:spacing w:after="0" w:line="240" w:lineRule="auto"/>
              <w:jc w:val="center"/>
            </w:pPr>
            <w:r>
              <w:t>-</w:t>
            </w:r>
          </w:p>
        </w:tc>
        <w:tc>
          <w:tcPr>
            <w:tcW w:w="992" w:type="dxa"/>
            <w:vAlign w:val="center"/>
          </w:tcPr>
          <w:p w14:paraId="4E5F6429" w14:textId="77777777" w:rsidR="00927F8A" w:rsidRDefault="00927F8A" w:rsidP="00A2168B">
            <w:pPr>
              <w:widowControl w:val="0"/>
              <w:pBdr>
                <w:top w:val="nil"/>
                <w:left w:val="nil"/>
                <w:bottom w:val="nil"/>
                <w:right w:val="nil"/>
                <w:between w:val="nil"/>
              </w:pBdr>
              <w:spacing w:after="0" w:line="240" w:lineRule="auto"/>
              <w:jc w:val="center"/>
              <w:rPr>
                <w:sz w:val="24"/>
                <w:szCs w:val="24"/>
              </w:rPr>
            </w:pPr>
          </w:p>
        </w:tc>
        <w:tc>
          <w:tcPr>
            <w:tcW w:w="942" w:type="dxa"/>
            <w:vAlign w:val="center"/>
          </w:tcPr>
          <w:p w14:paraId="3C925488"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w:t>
            </w:r>
          </w:p>
        </w:tc>
        <w:tc>
          <w:tcPr>
            <w:tcW w:w="1042" w:type="dxa"/>
            <w:vAlign w:val="center"/>
          </w:tcPr>
          <w:p w14:paraId="54C1C4DD" w14:textId="77777777" w:rsidR="00927F8A" w:rsidRDefault="00927F8A" w:rsidP="00A2168B">
            <w:pPr>
              <w:widowControl w:val="0"/>
              <w:pBdr>
                <w:top w:val="nil"/>
                <w:left w:val="nil"/>
                <w:bottom w:val="nil"/>
                <w:right w:val="nil"/>
                <w:between w:val="nil"/>
              </w:pBdr>
              <w:spacing w:after="0" w:line="240" w:lineRule="auto"/>
              <w:jc w:val="center"/>
            </w:pPr>
          </w:p>
        </w:tc>
        <w:tc>
          <w:tcPr>
            <w:tcW w:w="993" w:type="dxa"/>
            <w:vAlign w:val="center"/>
          </w:tcPr>
          <w:p w14:paraId="28AA3BDC" w14:textId="77777777" w:rsidR="00927F8A" w:rsidRDefault="00927F8A" w:rsidP="00A2168B">
            <w:pPr>
              <w:widowControl w:val="0"/>
              <w:pBdr>
                <w:top w:val="nil"/>
                <w:left w:val="nil"/>
                <w:bottom w:val="nil"/>
                <w:right w:val="nil"/>
                <w:between w:val="nil"/>
              </w:pBdr>
              <w:spacing w:after="0" w:line="240" w:lineRule="auto"/>
              <w:jc w:val="center"/>
            </w:pPr>
            <w:r>
              <w:t>-</w:t>
            </w:r>
          </w:p>
        </w:tc>
      </w:tr>
    </w:tbl>
    <w:p w14:paraId="67A7AF09" w14:textId="77777777" w:rsidR="00927F8A" w:rsidRDefault="00927F8A" w:rsidP="00927F8A">
      <w:pPr>
        <w:widowControl w:val="0"/>
        <w:pBdr>
          <w:top w:val="nil"/>
          <w:left w:val="nil"/>
          <w:bottom w:val="nil"/>
          <w:right w:val="nil"/>
          <w:between w:val="nil"/>
        </w:pBdr>
        <w:spacing w:after="0" w:line="240" w:lineRule="auto"/>
        <w:rPr>
          <w:rFonts w:ascii="Times New Roman" w:eastAsia="Times New Roman" w:hAnsi="Times New Roman" w:cs="Times New Roman"/>
          <w:sz w:val="10"/>
          <w:szCs w:val="10"/>
        </w:rPr>
      </w:pPr>
    </w:p>
    <w:p w14:paraId="26F2E2CF" w14:textId="77777777" w:rsidR="00927F8A" w:rsidRDefault="00927F8A" w:rsidP="00927F8A">
      <w:pPr>
        <w:widowControl w:val="0"/>
        <w:pBdr>
          <w:top w:val="nil"/>
          <w:left w:val="nil"/>
          <w:bottom w:val="nil"/>
          <w:right w:val="nil"/>
          <w:between w:val="nil"/>
        </w:pBd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2022 році переведень між рівнями ієрархії не було. </w:t>
      </w:r>
    </w:p>
    <w:p w14:paraId="4EF3E050"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5.4. Інші розкриття, що вимагаються МСФЗ 13 «Оцінка справедливої вартості»</w:t>
      </w:r>
    </w:p>
    <w:p w14:paraId="7CF130FB" w14:textId="77777777" w:rsidR="00927F8A" w:rsidRDefault="00927F8A" w:rsidP="00927F8A">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Справедлива вартість фінансових інструментів в порівнянні з їх балансовою вартістю</w:t>
      </w:r>
    </w:p>
    <w:tbl>
      <w:tblPr>
        <w:tblW w:w="9781" w:type="dxa"/>
        <w:tblLayout w:type="fixed"/>
        <w:tblLook w:val="0000" w:firstRow="0" w:lastRow="0" w:firstColumn="0" w:lastColumn="0" w:noHBand="0" w:noVBand="0"/>
      </w:tblPr>
      <w:tblGrid>
        <w:gridCol w:w="4253"/>
        <w:gridCol w:w="1276"/>
        <w:gridCol w:w="1275"/>
        <w:gridCol w:w="1276"/>
        <w:gridCol w:w="1701"/>
      </w:tblGrid>
      <w:tr w:rsidR="00927F8A" w14:paraId="5DC673C0" w14:textId="77777777" w:rsidTr="00A2168B">
        <w:trPr>
          <w:cantSplit/>
          <w:trHeight w:val="583"/>
        </w:trPr>
        <w:tc>
          <w:tcPr>
            <w:tcW w:w="4253" w:type="dxa"/>
            <w:vMerge w:val="restart"/>
            <w:tcBorders>
              <w:top w:val="single" w:sz="6" w:space="0" w:color="000000"/>
              <w:left w:val="single" w:sz="6" w:space="0" w:color="000000"/>
              <w:right w:val="single" w:sz="6" w:space="0" w:color="000000"/>
            </w:tcBorders>
            <w:shd w:val="clear" w:color="auto" w:fill="FFFFFF"/>
          </w:tcPr>
          <w:p w14:paraId="4BF0F7CE"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FFFFFF"/>
          </w:tcPr>
          <w:p w14:paraId="765F85F4" w14:textId="77777777" w:rsidR="00927F8A" w:rsidRDefault="00927F8A" w:rsidP="00A2168B">
            <w:pPr>
              <w:widowControl w:val="0"/>
              <w:pBdr>
                <w:top w:val="nil"/>
                <w:left w:val="nil"/>
                <w:bottom w:val="nil"/>
                <w:right w:val="nil"/>
                <w:between w:val="nil"/>
              </w:pBdr>
              <w:shd w:val="clear" w:color="auto" w:fill="FFFFFF"/>
              <w:spacing w:after="0" w:line="240" w:lineRule="auto"/>
              <w:jc w:val="center"/>
            </w:pPr>
            <w:r>
              <w:rPr>
                <w:b/>
              </w:rPr>
              <w:t>Балансова вартість,</w:t>
            </w:r>
          </w:p>
          <w:p w14:paraId="49A2E5F7" w14:textId="77777777" w:rsidR="00927F8A" w:rsidRDefault="00927F8A" w:rsidP="00A2168B">
            <w:pPr>
              <w:widowControl w:val="0"/>
              <w:pBdr>
                <w:top w:val="nil"/>
                <w:left w:val="nil"/>
                <w:bottom w:val="nil"/>
                <w:right w:val="nil"/>
                <w:between w:val="nil"/>
              </w:pBdr>
              <w:shd w:val="clear" w:color="auto" w:fill="FFFFFF"/>
              <w:spacing w:after="0" w:line="240" w:lineRule="auto"/>
              <w:jc w:val="center"/>
              <w:rPr>
                <w:sz w:val="24"/>
                <w:szCs w:val="24"/>
              </w:rPr>
            </w:pPr>
            <w:r>
              <w:rPr>
                <w:b/>
              </w:rPr>
              <w:t>тис. грн</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FFFFFF"/>
          </w:tcPr>
          <w:p w14:paraId="095D062E" w14:textId="77777777" w:rsidR="00927F8A" w:rsidRDefault="00927F8A" w:rsidP="00A2168B">
            <w:pPr>
              <w:widowControl w:val="0"/>
              <w:pBdr>
                <w:top w:val="nil"/>
                <w:left w:val="nil"/>
                <w:bottom w:val="nil"/>
                <w:right w:val="nil"/>
                <w:between w:val="nil"/>
              </w:pBdr>
              <w:shd w:val="clear" w:color="auto" w:fill="FFFFFF"/>
              <w:spacing w:after="0" w:line="240" w:lineRule="auto"/>
              <w:jc w:val="center"/>
            </w:pPr>
            <w:r>
              <w:rPr>
                <w:b/>
              </w:rPr>
              <w:t>Справедлива вартість,</w:t>
            </w:r>
          </w:p>
          <w:p w14:paraId="50C2D732" w14:textId="77777777" w:rsidR="00927F8A" w:rsidRDefault="00927F8A" w:rsidP="00A2168B">
            <w:pPr>
              <w:widowControl w:val="0"/>
              <w:pBdr>
                <w:top w:val="nil"/>
                <w:left w:val="nil"/>
                <w:bottom w:val="nil"/>
                <w:right w:val="nil"/>
                <w:between w:val="nil"/>
              </w:pBdr>
              <w:shd w:val="clear" w:color="auto" w:fill="FFFFFF"/>
              <w:spacing w:after="0" w:line="240" w:lineRule="auto"/>
              <w:jc w:val="center"/>
              <w:rPr>
                <w:sz w:val="24"/>
                <w:szCs w:val="24"/>
              </w:rPr>
            </w:pPr>
            <w:r>
              <w:rPr>
                <w:b/>
              </w:rPr>
              <w:t>тис. грн</w:t>
            </w:r>
          </w:p>
        </w:tc>
      </w:tr>
      <w:tr w:rsidR="00927F8A" w14:paraId="6BF994E3" w14:textId="77777777" w:rsidTr="00A2168B">
        <w:trPr>
          <w:cantSplit/>
          <w:trHeight w:val="324"/>
        </w:trPr>
        <w:tc>
          <w:tcPr>
            <w:tcW w:w="4253" w:type="dxa"/>
            <w:vMerge/>
            <w:tcBorders>
              <w:top w:val="single" w:sz="6" w:space="0" w:color="000000"/>
              <w:left w:val="single" w:sz="6" w:space="0" w:color="000000"/>
              <w:right w:val="single" w:sz="6" w:space="0" w:color="000000"/>
            </w:tcBorders>
            <w:shd w:val="clear" w:color="auto" w:fill="FFFFFF"/>
          </w:tcPr>
          <w:p w14:paraId="21537DBE"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0BB891" w14:textId="77777777" w:rsidR="00927F8A" w:rsidRDefault="00927F8A" w:rsidP="00A2168B">
            <w:pPr>
              <w:widowControl w:val="0"/>
              <w:pBdr>
                <w:top w:val="nil"/>
                <w:left w:val="nil"/>
                <w:bottom w:val="nil"/>
                <w:right w:val="nil"/>
                <w:between w:val="nil"/>
              </w:pBdr>
              <w:spacing w:after="0" w:line="240" w:lineRule="auto"/>
              <w:jc w:val="center"/>
            </w:pPr>
            <w:r>
              <w:rPr>
                <w:b/>
              </w:rPr>
              <w:t>31.12.2021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B464A6" w14:textId="77777777" w:rsidR="00927F8A" w:rsidRDefault="00927F8A" w:rsidP="00A2168B">
            <w:pPr>
              <w:widowControl w:val="0"/>
              <w:pBdr>
                <w:top w:val="nil"/>
                <w:left w:val="nil"/>
                <w:bottom w:val="nil"/>
                <w:right w:val="nil"/>
                <w:between w:val="nil"/>
              </w:pBdr>
              <w:spacing w:after="0" w:line="240" w:lineRule="auto"/>
              <w:jc w:val="center"/>
            </w:pPr>
            <w:r>
              <w:rPr>
                <w:b/>
              </w:rPr>
              <w:t>31.12.2022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860334" w14:textId="77777777" w:rsidR="00927F8A" w:rsidRDefault="00927F8A" w:rsidP="00A2168B">
            <w:pPr>
              <w:widowControl w:val="0"/>
              <w:pBdr>
                <w:top w:val="nil"/>
                <w:left w:val="nil"/>
                <w:bottom w:val="nil"/>
                <w:right w:val="nil"/>
                <w:between w:val="nil"/>
              </w:pBdr>
              <w:spacing w:after="0" w:line="240" w:lineRule="auto"/>
              <w:jc w:val="center"/>
            </w:pPr>
            <w:r>
              <w:rPr>
                <w:b/>
              </w:rPr>
              <w:t>31.12.2021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35C5FF" w14:textId="77777777" w:rsidR="00927F8A" w:rsidRDefault="00927F8A" w:rsidP="00A2168B">
            <w:pPr>
              <w:widowControl w:val="0"/>
              <w:pBdr>
                <w:top w:val="nil"/>
                <w:left w:val="nil"/>
                <w:bottom w:val="nil"/>
                <w:right w:val="nil"/>
                <w:between w:val="nil"/>
              </w:pBdr>
              <w:spacing w:after="0" w:line="240" w:lineRule="auto"/>
              <w:jc w:val="center"/>
            </w:pPr>
            <w:r>
              <w:rPr>
                <w:b/>
              </w:rPr>
              <w:t>31.12.2022</w:t>
            </w:r>
          </w:p>
        </w:tc>
      </w:tr>
      <w:tr w:rsidR="00927F8A" w14:paraId="6E6C81F2" w14:textId="77777777" w:rsidTr="00A2168B">
        <w:trPr>
          <w:trHeight w:val="285"/>
        </w:trPr>
        <w:tc>
          <w:tcPr>
            <w:tcW w:w="4253" w:type="dxa"/>
            <w:tcBorders>
              <w:top w:val="single" w:sz="6" w:space="0" w:color="000000"/>
              <w:left w:val="single" w:sz="6" w:space="0" w:color="000000"/>
              <w:bottom w:val="single" w:sz="6" w:space="0" w:color="000000"/>
              <w:right w:val="single" w:sz="6" w:space="0" w:color="000000"/>
            </w:tcBorders>
            <w:shd w:val="clear" w:color="auto" w:fill="FFFFFF"/>
          </w:tcPr>
          <w:p w14:paraId="60D1ACB8" w14:textId="77777777" w:rsidR="00927F8A" w:rsidRDefault="00927F8A" w:rsidP="00A2168B">
            <w:pPr>
              <w:widowControl w:val="0"/>
              <w:pBdr>
                <w:top w:val="nil"/>
                <w:left w:val="nil"/>
                <w:bottom w:val="nil"/>
                <w:right w:val="nil"/>
                <w:between w:val="nil"/>
              </w:pBdr>
              <w:shd w:val="clear" w:color="auto" w:fill="FFFFFF"/>
              <w:spacing w:after="0" w:line="240" w:lineRule="auto"/>
              <w:jc w:val="center"/>
            </w:pPr>
            <w:r>
              <w:rPr>
                <w:b/>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66DBEA2E" w14:textId="77777777" w:rsidR="00927F8A" w:rsidRDefault="00927F8A" w:rsidP="00A2168B">
            <w:pPr>
              <w:widowControl w:val="0"/>
              <w:pBdr>
                <w:top w:val="nil"/>
                <w:left w:val="nil"/>
                <w:bottom w:val="nil"/>
                <w:right w:val="nil"/>
                <w:between w:val="nil"/>
              </w:pBdr>
              <w:shd w:val="clear" w:color="auto" w:fill="FFFFFF"/>
              <w:spacing w:after="0" w:line="240" w:lineRule="auto"/>
              <w:jc w:val="center"/>
            </w:pPr>
            <w:r>
              <w:rPr>
                <w:b/>
              </w:rPr>
              <w:t>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14:paraId="1DB3D0A9" w14:textId="77777777" w:rsidR="00927F8A" w:rsidRDefault="00927F8A" w:rsidP="00A2168B">
            <w:pPr>
              <w:widowControl w:val="0"/>
              <w:pBdr>
                <w:top w:val="nil"/>
                <w:left w:val="nil"/>
                <w:bottom w:val="nil"/>
                <w:right w:val="nil"/>
                <w:between w:val="nil"/>
              </w:pBdr>
              <w:shd w:val="clear" w:color="auto" w:fill="FFFFFF"/>
              <w:spacing w:after="0" w:line="240" w:lineRule="auto"/>
              <w:jc w:val="center"/>
            </w:pPr>
            <w:r>
              <w:rPr>
                <w:b/>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1658B718" w14:textId="77777777" w:rsidR="00927F8A" w:rsidRDefault="00927F8A" w:rsidP="00A2168B">
            <w:pPr>
              <w:widowControl w:val="0"/>
              <w:pBdr>
                <w:top w:val="nil"/>
                <w:left w:val="nil"/>
                <w:bottom w:val="nil"/>
                <w:right w:val="nil"/>
                <w:between w:val="nil"/>
              </w:pBdr>
              <w:shd w:val="clear" w:color="auto" w:fill="FFFFFF"/>
              <w:spacing w:after="0" w:line="240" w:lineRule="auto"/>
              <w:jc w:val="center"/>
            </w:pPr>
            <w:r>
              <w:rPr>
                <w:b/>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6474C312" w14:textId="77777777" w:rsidR="00927F8A" w:rsidRDefault="00927F8A" w:rsidP="00A2168B">
            <w:pPr>
              <w:widowControl w:val="0"/>
              <w:pBdr>
                <w:top w:val="nil"/>
                <w:left w:val="nil"/>
                <w:bottom w:val="nil"/>
                <w:right w:val="nil"/>
                <w:between w:val="nil"/>
              </w:pBdr>
              <w:shd w:val="clear" w:color="auto" w:fill="FFFFFF"/>
              <w:spacing w:after="0" w:line="240" w:lineRule="auto"/>
              <w:jc w:val="center"/>
            </w:pPr>
            <w:r>
              <w:rPr>
                <w:b/>
              </w:rPr>
              <w:t>5</w:t>
            </w:r>
          </w:p>
        </w:tc>
      </w:tr>
      <w:tr w:rsidR="00927F8A" w14:paraId="28E07A7A" w14:textId="77777777" w:rsidTr="00A2168B">
        <w:trPr>
          <w:trHeight w:val="456"/>
        </w:trPr>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3C21D25" w14:textId="77777777" w:rsidR="00927F8A" w:rsidRDefault="00927F8A" w:rsidP="00A2168B">
            <w:pPr>
              <w:widowControl w:val="0"/>
              <w:pBdr>
                <w:top w:val="nil"/>
                <w:left w:val="nil"/>
                <w:bottom w:val="nil"/>
                <w:right w:val="nil"/>
                <w:between w:val="nil"/>
              </w:pBdr>
              <w:shd w:val="clear" w:color="auto" w:fill="FFFFFF"/>
              <w:spacing w:after="0" w:line="240" w:lineRule="auto"/>
              <w:ind w:right="134"/>
              <w:rPr>
                <w:sz w:val="24"/>
                <w:szCs w:val="24"/>
              </w:rPr>
            </w:pPr>
            <w:r>
              <w:t xml:space="preserve">Довгострокові фінансові Інвестиції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E4F493" w14:textId="77777777" w:rsidR="00927F8A" w:rsidRDefault="00927F8A" w:rsidP="00A2168B">
            <w:pPr>
              <w:widowControl w:val="0"/>
              <w:pBdr>
                <w:top w:val="nil"/>
                <w:left w:val="nil"/>
                <w:bottom w:val="nil"/>
                <w:right w:val="nil"/>
                <w:between w:val="nil"/>
              </w:pBdr>
              <w:shd w:val="clear" w:color="auto" w:fill="FFFFFF"/>
              <w:spacing w:after="0" w:line="240" w:lineRule="auto"/>
              <w:jc w:val="center"/>
              <w:rPr>
                <w:sz w:val="24"/>
                <w:szCs w:val="24"/>
              </w:rPr>
            </w:pPr>
            <w:r>
              <w:rPr>
                <w:sz w:val="24"/>
                <w:szCs w:val="24"/>
              </w:rPr>
              <w:t>-</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8786F7" w14:textId="77777777" w:rsidR="00927F8A" w:rsidRDefault="00927F8A" w:rsidP="00A2168B">
            <w:pPr>
              <w:widowControl w:val="0"/>
              <w:pBdr>
                <w:top w:val="nil"/>
                <w:left w:val="nil"/>
                <w:bottom w:val="nil"/>
                <w:right w:val="nil"/>
                <w:between w:val="nil"/>
              </w:pBdr>
              <w:shd w:val="clear" w:color="auto" w:fill="FFFFFF"/>
              <w:spacing w:after="0" w:line="240" w:lineRule="auto"/>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518A3A" w14:textId="77777777" w:rsidR="00927F8A" w:rsidRDefault="00927F8A" w:rsidP="00A2168B">
            <w:pPr>
              <w:widowControl w:val="0"/>
              <w:pBdr>
                <w:top w:val="nil"/>
                <w:left w:val="nil"/>
                <w:bottom w:val="nil"/>
                <w:right w:val="nil"/>
                <w:between w:val="nil"/>
              </w:pBdr>
              <w:shd w:val="clear" w:color="auto" w:fill="FFFFFF"/>
              <w:spacing w:after="0" w:line="240" w:lineRule="auto"/>
              <w:jc w:val="center"/>
              <w:rPr>
                <w:sz w:val="24"/>
                <w:szCs w:val="24"/>
              </w:rPr>
            </w:pPr>
            <w:r>
              <w:rPr>
                <w:sz w:val="24"/>
                <w:szCs w:val="24"/>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30740A" w14:textId="77777777" w:rsidR="00927F8A" w:rsidRDefault="00927F8A" w:rsidP="00A2168B">
            <w:pPr>
              <w:widowControl w:val="0"/>
              <w:pBdr>
                <w:top w:val="nil"/>
                <w:left w:val="nil"/>
                <w:bottom w:val="nil"/>
                <w:right w:val="nil"/>
                <w:between w:val="nil"/>
              </w:pBdr>
              <w:shd w:val="clear" w:color="auto" w:fill="FFFFFF"/>
              <w:spacing w:after="0" w:line="240" w:lineRule="auto"/>
              <w:jc w:val="center"/>
              <w:rPr>
                <w:sz w:val="24"/>
                <w:szCs w:val="24"/>
              </w:rPr>
            </w:pPr>
          </w:p>
        </w:tc>
      </w:tr>
      <w:tr w:rsidR="00927F8A" w14:paraId="43D67DBE" w14:textId="77777777" w:rsidTr="00A2168B">
        <w:trPr>
          <w:trHeight w:val="418"/>
        </w:trPr>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C761CD" w14:textId="77777777" w:rsidR="00927F8A" w:rsidRDefault="00927F8A" w:rsidP="00A2168B">
            <w:pPr>
              <w:widowControl w:val="0"/>
              <w:pBdr>
                <w:top w:val="nil"/>
                <w:left w:val="nil"/>
                <w:bottom w:val="nil"/>
                <w:right w:val="nil"/>
                <w:between w:val="nil"/>
              </w:pBdr>
              <w:shd w:val="clear" w:color="auto" w:fill="FFFFFF"/>
              <w:spacing w:after="0" w:line="240" w:lineRule="auto"/>
              <w:ind w:right="24"/>
            </w:pPr>
            <w:r>
              <w:t>Інша дебіторська заборгованість</w:t>
            </w:r>
          </w:p>
          <w:p w14:paraId="69FFDA40" w14:textId="77777777" w:rsidR="00927F8A" w:rsidRDefault="00927F8A" w:rsidP="00A2168B">
            <w:pPr>
              <w:widowControl w:val="0"/>
              <w:pBdr>
                <w:top w:val="nil"/>
                <w:left w:val="nil"/>
                <w:bottom w:val="nil"/>
                <w:right w:val="nil"/>
                <w:between w:val="nil"/>
              </w:pBdr>
              <w:shd w:val="clear" w:color="auto" w:fill="FFFFFF"/>
              <w:spacing w:after="0" w:line="240" w:lineRule="auto"/>
              <w:ind w:right="24"/>
              <w:rPr>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64AEDB" w14:textId="77777777" w:rsidR="00927F8A" w:rsidRDefault="00927F8A" w:rsidP="00A2168B">
            <w:pPr>
              <w:widowControl w:val="0"/>
              <w:pBdr>
                <w:top w:val="nil"/>
                <w:left w:val="nil"/>
                <w:bottom w:val="nil"/>
                <w:right w:val="nil"/>
                <w:between w:val="nil"/>
              </w:pBdr>
              <w:shd w:val="clear" w:color="auto" w:fill="FFFFFF"/>
              <w:spacing w:after="0" w:line="240" w:lineRule="auto"/>
              <w:jc w:val="center"/>
              <w:rPr>
                <w:sz w:val="24"/>
                <w:szCs w:val="24"/>
              </w:rPr>
            </w:pPr>
            <w:r>
              <w:rPr>
                <w:sz w:val="24"/>
                <w:szCs w:val="24"/>
              </w:rPr>
              <w:t>2 831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94C6BA" w14:textId="77777777" w:rsidR="00927F8A" w:rsidRDefault="00927F8A" w:rsidP="00A2168B">
            <w:pPr>
              <w:widowControl w:val="0"/>
              <w:pBdr>
                <w:top w:val="nil"/>
                <w:left w:val="nil"/>
                <w:bottom w:val="nil"/>
                <w:right w:val="nil"/>
                <w:between w:val="nil"/>
              </w:pBdr>
              <w:shd w:val="clear" w:color="auto" w:fill="FFFFFF"/>
              <w:spacing w:after="0" w:line="240" w:lineRule="auto"/>
              <w:jc w:val="center"/>
              <w:rPr>
                <w:sz w:val="24"/>
                <w:szCs w:val="24"/>
              </w:rPr>
            </w:pPr>
            <w:r>
              <w:rPr>
                <w:sz w:val="24"/>
                <w:szCs w:val="24"/>
              </w:rPr>
              <w:t>3 868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9885C4" w14:textId="77777777" w:rsidR="00927F8A" w:rsidRDefault="00927F8A" w:rsidP="00A2168B">
            <w:pPr>
              <w:widowControl w:val="0"/>
              <w:pBdr>
                <w:top w:val="nil"/>
                <w:left w:val="nil"/>
                <w:bottom w:val="nil"/>
                <w:right w:val="nil"/>
                <w:between w:val="nil"/>
              </w:pBdr>
              <w:shd w:val="clear" w:color="auto" w:fill="FFFFFF"/>
              <w:spacing w:after="0" w:line="240" w:lineRule="auto"/>
              <w:jc w:val="center"/>
              <w:rPr>
                <w:sz w:val="24"/>
                <w:szCs w:val="24"/>
              </w:rPr>
            </w:pPr>
          </w:p>
          <w:p w14:paraId="705092E2" w14:textId="77777777" w:rsidR="00927F8A" w:rsidRDefault="00927F8A" w:rsidP="00A2168B">
            <w:pPr>
              <w:widowControl w:val="0"/>
              <w:pBdr>
                <w:top w:val="nil"/>
                <w:left w:val="nil"/>
                <w:bottom w:val="nil"/>
                <w:right w:val="nil"/>
                <w:between w:val="nil"/>
              </w:pBdr>
              <w:shd w:val="clear" w:color="auto" w:fill="FFFFFF"/>
              <w:spacing w:after="0" w:line="240" w:lineRule="auto"/>
              <w:jc w:val="center"/>
              <w:rPr>
                <w:sz w:val="24"/>
                <w:szCs w:val="24"/>
              </w:rPr>
            </w:pPr>
            <w:r>
              <w:rPr>
                <w:sz w:val="24"/>
                <w:szCs w:val="24"/>
              </w:rPr>
              <w:t>2 831</w:t>
            </w:r>
          </w:p>
          <w:p w14:paraId="5E1FCA68" w14:textId="77777777" w:rsidR="00927F8A" w:rsidRDefault="00927F8A" w:rsidP="00A2168B">
            <w:pPr>
              <w:widowControl w:val="0"/>
              <w:pBdr>
                <w:top w:val="nil"/>
                <w:left w:val="nil"/>
                <w:bottom w:val="nil"/>
                <w:right w:val="nil"/>
                <w:between w:val="nil"/>
              </w:pBdr>
              <w:shd w:val="clear" w:color="auto" w:fill="FFFFFF"/>
              <w:spacing w:after="0" w:line="240" w:lineRule="auto"/>
              <w:jc w:val="cente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A4DD9D" w14:textId="77777777" w:rsidR="00927F8A" w:rsidRDefault="00927F8A" w:rsidP="00A2168B">
            <w:pPr>
              <w:widowControl w:val="0"/>
              <w:pBdr>
                <w:top w:val="nil"/>
                <w:left w:val="nil"/>
                <w:bottom w:val="nil"/>
                <w:right w:val="nil"/>
                <w:between w:val="nil"/>
              </w:pBdr>
              <w:shd w:val="clear" w:color="auto" w:fill="FFFFFF"/>
              <w:spacing w:after="0" w:line="240" w:lineRule="auto"/>
              <w:jc w:val="center"/>
              <w:rPr>
                <w:sz w:val="24"/>
                <w:szCs w:val="24"/>
              </w:rPr>
            </w:pPr>
            <w:r>
              <w:rPr>
                <w:sz w:val="24"/>
                <w:szCs w:val="24"/>
              </w:rPr>
              <w:t>3 868</w:t>
            </w:r>
          </w:p>
        </w:tc>
      </w:tr>
      <w:tr w:rsidR="00927F8A" w14:paraId="36B7EE09" w14:textId="77777777" w:rsidTr="00A2168B">
        <w:trPr>
          <w:trHeight w:val="428"/>
        </w:trPr>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A2B439" w14:textId="77777777" w:rsidR="00927F8A" w:rsidRDefault="00927F8A" w:rsidP="00A2168B">
            <w:pPr>
              <w:widowControl w:val="0"/>
              <w:pBdr>
                <w:top w:val="nil"/>
                <w:left w:val="nil"/>
                <w:bottom w:val="nil"/>
                <w:right w:val="nil"/>
                <w:between w:val="nil"/>
              </w:pBdr>
              <w:shd w:val="clear" w:color="auto" w:fill="FFFFFF"/>
              <w:spacing w:after="0" w:line="240" w:lineRule="auto"/>
              <w:ind w:right="293" w:firstLine="5"/>
              <w:rPr>
                <w:sz w:val="24"/>
                <w:szCs w:val="24"/>
              </w:rPr>
            </w:pPr>
            <w:r>
              <w:t>Торговельна дебіторська заборгованість</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E8AC25" w14:textId="77777777" w:rsidR="00927F8A" w:rsidRDefault="00927F8A" w:rsidP="00A2168B">
            <w:pPr>
              <w:widowControl w:val="0"/>
              <w:pBdr>
                <w:top w:val="nil"/>
                <w:left w:val="nil"/>
                <w:bottom w:val="nil"/>
                <w:right w:val="nil"/>
                <w:between w:val="nil"/>
              </w:pBdr>
              <w:shd w:val="clear" w:color="auto" w:fill="FFFFFF"/>
              <w:spacing w:after="0" w:line="240" w:lineRule="auto"/>
              <w:jc w:val="center"/>
              <w:rPr>
                <w:sz w:val="24"/>
                <w:szCs w:val="24"/>
              </w:rPr>
            </w:pPr>
            <w:r>
              <w:rPr>
                <w:sz w:val="24"/>
                <w:szCs w:val="24"/>
              </w:rPr>
              <w:t>2 002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21058C" w14:textId="77777777" w:rsidR="00927F8A" w:rsidRDefault="00927F8A" w:rsidP="00A2168B">
            <w:pPr>
              <w:widowControl w:val="0"/>
              <w:pBdr>
                <w:top w:val="nil"/>
                <w:left w:val="nil"/>
                <w:bottom w:val="nil"/>
                <w:right w:val="nil"/>
                <w:between w:val="nil"/>
              </w:pBdr>
              <w:shd w:val="clear" w:color="auto" w:fill="FFFFFF"/>
              <w:spacing w:after="0" w:line="240" w:lineRule="auto"/>
              <w:jc w:val="center"/>
              <w:rPr>
                <w:sz w:val="24"/>
                <w:szCs w:val="24"/>
              </w:rPr>
            </w:pPr>
            <w:r>
              <w:rPr>
                <w:sz w:val="24"/>
                <w:szCs w:val="24"/>
              </w:rPr>
              <w:t xml:space="preserve">1 406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DE9A4F" w14:textId="77777777" w:rsidR="00927F8A" w:rsidRDefault="00927F8A" w:rsidP="00A2168B">
            <w:pPr>
              <w:widowControl w:val="0"/>
              <w:pBdr>
                <w:top w:val="nil"/>
                <w:left w:val="nil"/>
                <w:bottom w:val="nil"/>
                <w:right w:val="nil"/>
                <w:between w:val="nil"/>
              </w:pBdr>
              <w:shd w:val="clear" w:color="auto" w:fill="FFFFFF"/>
              <w:spacing w:after="0" w:line="240" w:lineRule="auto"/>
              <w:jc w:val="center"/>
              <w:rPr>
                <w:sz w:val="24"/>
                <w:szCs w:val="24"/>
              </w:rPr>
            </w:pPr>
            <w:r>
              <w:rPr>
                <w:sz w:val="24"/>
                <w:szCs w:val="24"/>
              </w:rPr>
              <w:t>2 002</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D2A95C" w14:textId="77777777" w:rsidR="00927F8A" w:rsidRDefault="00927F8A" w:rsidP="00A2168B">
            <w:pPr>
              <w:widowControl w:val="0"/>
              <w:pBdr>
                <w:top w:val="nil"/>
                <w:left w:val="nil"/>
                <w:bottom w:val="nil"/>
                <w:right w:val="nil"/>
                <w:between w:val="nil"/>
              </w:pBdr>
              <w:shd w:val="clear" w:color="auto" w:fill="FFFFFF"/>
              <w:spacing w:after="0" w:line="240" w:lineRule="auto"/>
              <w:jc w:val="center"/>
              <w:rPr>
                <w:sz w:val="24"/>
                <w:szCs w:val="24"/>
              </w:rPr>
            </w:pPr>
            <w:r>
              <w:rPr>
                <w:sz w:val="24"/>
                <w:szCs w:val="24"/>
              </w:rPr>
              <w:t>1 406</w:t>
            </w:r>
          </w:p>
        </w:tc>
      </w:tr>
      <w:tr w:rsidR="00927F8A" w14:paraId="72F290BA" w14:textId="77777777" w:rsidTr="00A2168B">
        <w:trPr>
          <w:trHeight w:val="407"/>
        </w:trPr>
        <w:tc>
          <w:tcPr>
            <w:tcW w:w="42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33B147" w14:textId="77777777" w:rsidR="00927F8A" w:rsidRDefault="00927F8A" w:rsidP="00A2168B">
            <w:pPr>
              <w:widowControl w:val="0"/>
              <w:pBdr>
                <w:top w:val="nil"/>
                <w:left w:val="nil"/>
                <w:bottom w:val="nil"/>
                <w:right w:val="nil"/>
                <w:between w:val="nil"/>
              </w:pBdr>
              <w:shd w:val="clear" w:color="auto" w:fill="FFFFFF"/>
              <w:spacing w:after="0" w:line="240" w:lineRule="auto"/>
              <w:ind w:right="53"/>
              <w:rPr>
                <w:sz w:val="24"/>
                <w:szCs w:val="24"/>
              </w:rPr>
            </w:pPr>
            <w:r>
              <w:t xml:space="preserve">Грошові кошти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24BABF" w14:textId="77777777" w:rsidR="00927F8A" w:rsidRDefault="00927F8A" w:rsidP="00A2168B">
            <w:pPr>
              <w:widowControl w:val="0"/>
              <w:pBdr>
                <w:top w:val="nil"/>
                <w:left w:val="nil"/>
                <w:bottom w:val="nil"/>
                <w:right w:val="nil"/>
                <w:between w:val="nil"/>
              </w:pBdr>
              <w:shd w:val="clear" w:color="auto" w:fill="FFFFFF"/>
              <w:spacing w:after="0" w:line="240" w:lineRule="auto"/>
              <w:jc w:val="center"/>
            </w:pPr>
            <w:r>
              <w:t>11 468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1D15F1" w14:textId="77777777" w:rsidR="00927F8A" w:rsidRDefault="00927F8A" w:rsidP="00A2168B">
            <w:pPr>
              <w:widowControl w:val="0"/>
              <w:pBdr>
                <w:top w:val="nil"/>
                <w:left w:val="nil"/>
                <w:bottom w:val="nil"/>
                <w:right w:val="nil"/>
                <w:between w:val="nil"/>
              </w:pBdr>
              <w:shd w:val="clear" w:color="auto" w:fill="FFFFFF"/>
              <w:spacing w:after="0" w:line="240" w:lineRule="auto"/>
              <w:jc w:val="center"/>
              <w:rPr>
                <w:sz w:val="24"/>
                <w:szCs w:val="24"/>
              </w:rPr>
            </w:pPr>
            <w:r>
              <w:rPr>
                <w:sz w:val="24"/>
                <w:szCs w:val="24"/>
              </w:rPr>
              <w:t>13 795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DF8F40" w14:textId="77777777" w:rsidR="00927F8A" w:rsidRDefault="00927F8A" w:rsidP="00A2168B">
            <w:pPr>
              <w:widowControl w:val="0"/>
              <w:pBdr>
                <w:top w:val="nil"/>
                <w:left w:val="nil"/>
                <w:bottom w:val="nil"/>
                <w:right w:val="nil"/>
                <w:between w:val="nil"/>
              </w:pBdr>
              <w:shd w:val="clear" w:color="auto" w:fill="FFFFFF"/>
              <w:spacing w:after="0" w:line="240" w:lineRule="auto"/>
              <w:jc w:val="center"/>
            </w:pPr>
            <w:r>
              <w:t>11 468</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8755C7" w14:textId="77777777" w:rsidR="00927F8A" w:rsidRDefault="00927F8A" w:rsidP="00A2168B">
            <w:pPr>
              <w:widowControl w:val="0"/>
              <w:pBdr>
                <w:top w:val="nil"/>
                <w:left w:val="nil"/>
                <w:bottom w:val="nil"/>
                <w:right w:val="nil"/>
                <w:between w:val="nil"/>
              </w:pBdr>
              <w:shd w:val="clear" w:color="auto" w:fill="FFFFFF"/>
              <w:spacing w:after="0" w:line="240" w:lineRule="auto"/>
              <w:jc w:val="center"/>
            </w:pPr>
            <w:r>
              <w:t>13 795</w:t>
            </w:r>
          </w:p>
        </w:tc>
      </w:tr>
    </w:tbl>
    <w:p w14:paraId="5EA71CD0"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10"/>
          <w:szCs w:val="10"/>
        </w:rPr>
      </w:pPr>
    </w:p>
    <w:p w14:paraId="4C095178"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Керівництво Товариства вважає, що наведені нижче розкриття щодо застосування справедливої вартості  по кожному з зазначених груп активів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w:t>
      </w:r>
    </w:p>
    <w:p w14:paraId="1C8756BE"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10"/>
          <w:szCs w:val="10"/>
        </w:rPr>
      </w:pPr>
    </w:p>
    <w:p w14:paraId="0F176AF4"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6"/>
          <w:szCs w:val="26"/>
        </w:rPr>
      </w:pPr>
    </w:p>
    <w:p w14:paraId="106EC166"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6. Розкриття інформації, що підтверджує статті, подані у звітності</w:t>
      </w:r>
    </w:p>
    <w:p w14:paraId="03FE26B9"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10"/>
          <w:szCs w:val="10"/>
        </w:rPr>
      </w:pPr>
    </w:p>
    <w:p w14:paraId="48203151"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6.1. Основні засоби </w:t>
      </w:r>
    </w:p>
    <w:p w14:paraId="1610CD6A" w14:textId="77777777" w:rsidR="00927F8A" w:rsidRDefault="00927F8A" w:rsidP="00927F8A">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0"/>
          <w:szCs w:val="10"/>
        </w:rPr>
      </w:pPr>
    </w:p>
    <w:tbl>
      <w:tblPr>
        <w:tblW w:w="1020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1200"/>
        <w:gridCol w:w="1515"/>
        <w:gridCol w:w="1395"/>
        <w:gridCol w:w="1365"/>
        <w:gridCol w:w="1605"/>
        <w:gridCol w:w="1290"/>
      </w:tblGrid>
      <w:tr w:rsidR="00927F8A" w14:paraId="3E702007" w14:textId="77777777" w:rsidTr="00A2168B">
        <w:trPr>
          <w:cantSplit/>
          <w:trHeight w:val="305"/>
        </w:trPr>
        <w:tc>
          <w:tcPr>
            <w:tcW w:w="1830" w:type="dxa"/>
            <w:vMerge w:val="restart"/>
          </w:tcPr>
          <w:p w14:paraId="1DA51EF2" w14:textId="77777777" w:rsidR="00927F8A" w:rsidRDefault="00927F8A" w:rsidP="00A2168B">
            <w:pPr>
              <w:widowControl w:val="0"/>
              <w:pBdr>
                <w:top w:val="nil"/>
                <w:left w:val="nil"/>
                <w:bottom w:val="nil"/>
                <w:right w:val="nil"/>
                <w:between w:val="nil"/>
              </w:pBdr>
              <w:spacing w:after="0" w:line="240" w:lineRule="auto"/>
              <w:jc w:val="both"/>
            </w:pPr>
          </w:p>
          <w:p w14:paraId="62A0EFAC" w14:textId="77777777" w:rsidR="00927F8A" w:rsidRDefault="00927F8A" w:rsidP="00A2168B">
            <w:pPr>
              <w:widowControl w:val="0"/>
              <w:pBdr>
                <w:top w:val="nil"/>
                <w:left w:val="nil"/>
                <w:bottom w:val="nil"/>
                <w:right w:val="nil"/>
                <w:between w:val="nil"/>
              </w:pBdr>
              <w:spacing w:after="0" w:line="240" w:lineRule="auto"/>
              <w:jc w:val="both"/>
            </w:pPr>
            <w:r>
              <w:rPr>
                <w:b/>
              </w:rPr>
              <w:t>Назва</w:t>
            </w:r>
          </w:p>
        </w:tc>
        <w:tc>
          <w:tcPr>
            <w:tcW w:w="4110" w:type="dxa"/>
            <w:gridSpan w:val="3"/>
          </w:tcPr>
          <w:p w14:paraId="53177772" w14:textId="77777777" w:rsidR="00927F8A" w:rsidRDefault="00927F8A" w:rsidP="00A2168B">
            <w:pPr>
              <w:widowControl w:val="0"/>
              <w:pBdr>
                <w:top w:val="nil"/>
                <w:left w:val="nil"/>
                <w:bottom w:val="nil"/>
                <w:right w:val="nil"/>
                <w:between w:val="nil"/>
              </w:pBdr>
              <w:spacing w:after="0" w:line="240" w:lineRule="auto"/>
              <w:jc w:val="center"/>
            </w:pPr>
            <w:r>
              <w:rPr>
                <w:b/>
              </w:rPr>
              <w:t>Станом на 31.12.2022, тис. грн</w:t>
            </w:r>
          </w:p>
        </w:tc>
        <w:tc>
          <w:tcPr>
            <w:tcW w:w="4260" w:type="dxa"/>
            <w:gridSpan w:val="3"/>
          </w:tcPr>
          <w:p w14:paraId="464E21B6" w14:textId="77777777" w:rsidR="00927F8A" w:rsidRDefault="00927F8A" w:rsidP="00A2168B">
            <w:pPr>
              <w:widowControl w:val="0"/>
              <w:pBdr>
                <w:top w:val="nil"/>
                <w:left w:val="nil"/>
                <w:bottom w:val="nil"/>
                <w:right w:val="nil"/>
                <w:between w:val="nil"/>
              </w:pBdr>
              <w:spacing w:after="0" w:line="240" w:lineRule="auto"/>
              <w:jc w:val="center"/>
            </w:pPr>
            <w:r>
              <w:rPr>
                <w:b/>
              </w:rPr>
              <w:t>Станом на 31.12.2021, тис. грн</w:t>
            </w:r>
          </w:p>
        </w:tc>
      </w:tr>
      <w:tr w:rsidR="00927F8A" w14:paraId="7ED60607" w14:textId="77777777" w:rsidTr="00A2168B">
        <w:trPr>
          <w:cantSplit/>
          <w:trHeight w:val="606"/>
        </w:trPr>
        <w:tc>
          <w:tcPr>
            <w:tcW w:w="1830" w:type="dxa"/>
            <w:vMerge/>
          </w:tcPr>
          <w:p w14:paraId="6E898F5F" w14:textId="77777777" w:rsidR="00927F8A" w:rsidRDefault="00927F8A" w:rsidP="00A2168B">
            <w:pPr>
              <w:widowControl w:val="0"/>
              <w:pBdr>
                <w:top w:val="nil"/>
                <w:left w:val="nil"/>
                <w:bottom w:val="nil"/>
                <w:right w:val="nil"/>
                <w:between w:val="nil"/>
              </w:pBdr>
              <w:spacing w:after="0" w:line="240" w:lineRule="auto"/>
            </w:pPr>
          </w:p>
        </w:tc>
        <w:tc>
          <w:tcPr>
            <w:tcW w:w="1200" w:type="dxa"/>
          </w:tcPr>
          <w:p w14:paraId="2E4E1FC1" w14:textId="77777777" w:rsidR="00927F8A" w:rsidRDefault="00927F8A" w:rsidP="00A2168B">
            <w:pPr>
              <w:widowControl w:val="0"/>
              <w:pBdr>
                <w:top w:val="nil"/>
                <w:left w:val="nil"/>
                <w:bottom w:val="nil"/>
                <w:right w:val="nil"/>
                <w:between w:val="nil"/>
              </w:pBdr>
              <w:spacing w:after="0" w:line="240" w:lineRule="auto"/>
              <w:jc w:val="both"/>
            </w:pPr>
            <w:r>
              <w:t>Первісна вартість</w:t>
            </w:r>
          </w:p>
        </w:tc>
        <w:tc>
          <w:tcPr>
            <w:tcW w:w="1515" w:type="dxa"/>
          </w:tcPr>
          <w:p w14:paraId="06250CDA" w14:textId="77777777" w:rsidR="00927F8A" w:rsidRDefault="00927F8A" w:rsidP="00A2168B">
            <w:pPr>
              <w:widowControl w:val="0"/>
              <w:pBdr>
                <w:top w:val="nil"/>
                <w:left w:val="nil"/>
                <w:bottom w:val="nil"/>
                <w:right w:val="nil"/>
                <w:between w:val="nil"/>
              </w:pBdr>
              <w:spacing w:after="0" w:line="240" w:lineRule="auto"/>
              <w:jc w:val="both"/>
            </w:pPr>
            <w:r>
              <w:t>Амортизація</w:t>
            </w:r>
          </w:p>
        </w:tc>
        <w:tc>
          <w:tcPr>
            <w:tcW w:w="1395" w:type="dxa"/>
          </w:tcPr>
          <w:p w14:paraId="566AC396" w14:textId="77777777" w:rsidR="00927F8A" w:rsidRDefault="00927F8A" w:rsidP="00A2168B">
            <w:pPr>
              <w:widowControl w:val="0"/>
              <w:pBdr>
                <w:top w:val="nil"/>
                <w:left w:val="nil"/>
                <w:bottom w:val="nil"/>
                <w:right w:val="nil"/>
                <w:between w:val="nil"/>
              </w:pBdr>
              <w:spacing w:after="0" w:line="240" w:lineRule="auto"/>
              <w:jc w:val="both"/>
            </w:pPr>
            <w:r>
              <w:t>Балансова вартість</w:t>
            </w:r>
          </w:p>
        </w:tc>
        <w:tc>
          <w:tcPr>
            <w:tcW w:w="1365" w:type="dxa"/>
          </w:tcPr>
          <w:p w14:paraId="58DE3AC4" w14:textId="77777777" w:rsidR="00927F8A" w:rsidRDefault="00927F8A" w:rsidP="00A2168B">
            <w:pPr>
              <w:widowControl w:val="0"/>
              <w:pBdr>
                <w:top w:val="nil"/>
                <w:left w:val="nil"/>
                <w:bottom w:val="nil"/>
                <w:right w:val="nil"/>
                <w:between w:val="nil"/>
              </w:pBdr>
              <w:spacing w:after="0" w:line="240" w:lineRule="auto"/>
              <w:jc w:val="both"/>
            </w:pPr>
            <w:r>
              <w:t>Первісна вартість</w:t>
            </w:r>
          </w:p>
        </w:tc>
        <w:tc>
          <w:tcPr>
            <w:tcW w:w="1605" w:type="dxa"/>
          </w:tcPr>
          <w:p w14:paraId="608152E8" w14:textId="77777777" w:rsidR="00927F8A" w:rsidRDefault="00927F8A" w:rsidP="00A2168B">
            <w:pPr>
              <w:widowControl w:val="0"/>
              <w:pBdr>
                <w:top w:val="nil"/>
                <w:left w:val="nil"/>
                <w:bottom w:val="nil"/>
                <w:right w:val="nil"/>
                <w:between w:val="nil"/>
              </w:pBdr>
              <w:spacing w:after="0" w:line="240" w:lineRule="auto"/>
              <w:jc w:val="both"/>
            </w:pPr>
            <w:r>
              <w:t>Амортизація</w:t>
            </w:r>
          </w:p>
        </w:tc>
        <w:tc>
          <w:tcPr>
            <w:tcW w:w="1290" w:type="dxa"/>
          </w:tcPr>
          <w:p w14:paraId="5C568916" w14:textId="77777777" w:rsidR="00927F8A" w:rsidRDefault="00927F8A" w:rsidP="00A2168B">
            <w:pPr>
              <w:widowControl w:val="0"/>
              <w:pBdr>
                <w:top w:val="nil"/>
                <w:left w:val="nil"/>
                <w:bottom w:val="nil"/>
                <w:right w:val="nil"/>
                <w:between w:val="nil"/>
              </w:pBdr>
              <w:spacing w:after="0" w:line="240" w:lineRule="auto"/>
              <w:jc w:val="both"/>
            </w:pPr>
            <w:r>
              <w:t>Балансова вартість</w:t>
            </w:r>
          </w:p>
        </w:tc>
      </w:tr>
      <w:tr w:rsidR="00927F8A" w14:paraId="6EF9080D" w14:textId="77777777" w:rsidTr="00A2168B">
        <w:tc>
          <w:tcPr>
            <w:tcW w:w="1830" w:type="dxa"/>
          </w:tcPr>
          <w:p w14:paraId="73B2301A" w14:textId="77777777" w:rsidR="00927F8A" w:rsidRDefault="00927F8A" w:rsidP="00A2168B">
            <w:pPr>
              <w:widowControl w:val="0"/>
              <w:pBdr>
                <w:top w:val="nil"/>
                <w:left w:val="nil"/>
                <w:bottom w:val="nil"/>
                <w:right w:val="nil"/>
                <w:between w:val="nil"/>
              </w:pBdr>
              <w:spacing w:after="0" w:line="240" w:lineRule="auto"/>
              <w:jc w:val="both"/>
            </w:pPr>
            <w:r>
              <w:t>Будинки та споруди</w:t>
            </w:r>
          </w:p>
        </w:tc>
        <w:tc>
          <w:tcPr>
            <w:tcW w:w="1200" w:type="dxa"/>
          </w:tcPr>
          <w:p w14:paraId="15EC5580"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2 750</w:t>
            </w:r>
          </w:p>
        </w:tc>
        <w:tc>
          <w:tcPr>
            <w:tcW w:w="1515" w:type="dxa"/>
          </w:tcPr>
          <w:p w14:paraId="2698D350"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1 478</w:t>
            </w:r>
          </w:p>
        </w:tc>
        <w:tc>
          <w:tcPr>
            <w:tcW w:w="1395" w:type="dxa"/>
          </w:tcPr>
          <w:p w14:paraId="4FEF664C"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1 272</w:t>
            </w:r>
          </w:p>
        </w:tc>
        <w:tc>
          <w:tcPr>
            <w:tcW w:w="1365" w:type="dxa"/>
          </w:tcPr>
          <w:p w14:paraId="2E346154"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2 372</w:t>
            </w:r>
          </w:p>
        </w:tc>
        <w:tc>
          <w:tcPr>
            <w:tcW w:w="1605" w:type="dxa"/>
          </w:tcPr>
          <w:p w14:paraId="2A86A6B0"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1 345</w:t>
            </w:r>
          </w:p>
        </w:tc>
        <w:tc>
          <w:tcPr>
            <w:tcW w:w="1290" w:type="dxa"/>
          </w:tcPr>
          <w:p w14:paraId="0AB5793E"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1 027</w:t>
            </w:r>
          </w:p>
        </w:tc>
      </w:tr>
      <w:tr w:rsidR="00927F8A" w14:paraId="06481A45" w14:textId="77777777" w:rsidTr="00A2168B">
        <w:trPr>
          <w:trHeight w:val="838"/>
        </w:trPr>
        <w:tc>
          <w:tcPr>
            <w:tcW w:w="1830" w:type="dxa"/>
          </w:tcPr>
          <w:p w14:paraId="62B6D454" w14:textId="77777777" w:rsidR="00927F8A" w:rsidRDefault="00927F8A" w:rsidP="00A2168B">
            <w:pPr>
              <w:widowControl w:val="0"/>
              <w:pBdr>
                <w:top w:val="nil"/>
                <w:left w:val="nil"/>
                <w:bottom w:val="nil"/>
                <w:right w:val="nil"/>
                <w:between w:val="nil"/>
              </w:pBdr>
              <w:spacing w:after="0" w:line="240" w:lineRule="auto"/>
              <w:jc w:val="both"/>
            </w:pPr>
            <w:r>
              <w:t>Машини та обладнання</w:t>
            </w:r>
          </w:p>
        </w:tc>
        <w:tc>
          <w:tcPr>
            <w:tcW w:w="1200" w:type="dxa"/>
          </w:tcPr>
          <w:p w14:paraId="1AFC933A"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3 375</w:t>
            </w:r>
          </w:p>
        </w:tc>
        <w:tc>
          <w:tcPr>
            <w:tcW w:w="1515" w:type="dxa"/>
          </w:tcPr>
          <w:p w14:paraId="66A8E372"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3 231</w:t>
            </w:r>
          </w:p>
        </w:tc>
        <w:tc>
          <w:tcPr>
            <w:tcW w:w="1395" w:type="dxa"/>
          </w:tcPr>
          <w:p w14:paraId="782A8246"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144</w:t>
            </w:r>
          </w:p>
        </w:tc>
        <w:tc>
          <w:tcPr>
            <w:tcW w:w="1365" w:type="dxa"/>
          </w:tcPr>
          <w:p w14:paraId="11D4ACEC"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3 442</w:t>
            </w:r>
          </w:p>
        </w:tc>
        <w:tc>
          <w:tcPr>
            <w:tcW w:w="1605" w:type="dxa"/>
          </w:tcPr>
          <w:p w14:paraId="26FA8605"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3 136</w:t>
            </w:r>
          </w:p>
          <w:p w14:paraId="73F42EB4" w14:textId="77777777" w:rsidR="00927F8A" w:rsidRDefault="00927F8A" w:rsidP="00A2168B">
            <w:pPr>
              <w:widowControl w:val="0"/>
              <w:pBdr>
                <w:top w:val="nil"/>
                <w:left w:val="nil"/>
                <w:bottom w:val="nil"/>
                <w:right w:val="nil"/>
                <w:between w:val="nil"/>
              </w:pBdr>
              <w:spacing w:after="0" w:line="240" w:lineRule="auto"/>
              <w:jc w:val="center"/>
              <w:rPr>
                <w:sz w:val="24"/>
                <w:szCs w:val="24"/>
              </w:rPr>
            </w:pPr>
          </w:p>
        </w:tc>
        <w:tc>
          <w:tcPr>
            <w:tcW w:w="1290" w:type="dxa"/>
          </w:tcPr>
          <w:p w14:paraId="79B094C4"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306</w:t>
            </w:r>
          </w:p>
        </w:tc>
      </w:tr>
      <w:tr w:rsidR="00927F8A" w14:paraId="5F4E4215" w14:textId="77777777" w:rsidTr="00A2168B">
        <w:tc>
          <w:tcPr>
            <w:tcW w:w="1830" w:type="dxa"/>
          </w:tcPr>
          <w:p w14:paraId="17246E4F" w14:textId="77777777" w:rsidR="00927F8A" w:rsidRDefault="00927F8A" w:rsidP="00A2168B">
            <w:pPr>
              <w:widowControl w:val="0"/>
              <w:pBdr>
                <w:top w:val="nil"/>
                <w:left w:val="nil"/>
                <w:bottom w:val="nil"/>
                <w:right w:val="nil"/>
                <w:between w:val="nil"/>
              </w:pBdr>
              <w:spacing w:after="0" w:line="240" w:lineRule="auto"/>
              <w:jc w:val="both"/>
            </w:pPr>
            <w:r>
              <w:t>Транспортні засоби</w:t>
            </w:r>
          </w:p>
        </w:tc>
        <w:tc>
          <w:tcPr>
            <w:tcW w:w="1200" w:type="dxa"/>
          </w:tcPr>
          <w:p w14:paraId="6BA88ABD"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1 187</w:t>
            </w:r>
          </w:p>
        </w:tc>
        <w:tc>
          <w:tcPr>
            <w:tcW w:w="1515" w:type="dxa"/>
          </w:tcPr>
          <w:p w14:paraId="3BDF5DC9"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1 131</w:t>
            </w:r>
          </w:p>
        </w:tc>
        <w:tc>
          <w:tcPr>
            <w:tcW w:w="1395" w:type="dxa"/>
          </w:tcPr>
          <w:p w14:paraId="031DBBDE"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56</w:t>
            </w:r>
          </w:p>
        </w:tc>
        <w:tc>
          <w:tcPr>
            <w:tcW w:w="1365" w:type="dxa"/>
          </w:tcPr>
          <w:p w14:paraId="26BCF0F1"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3 196</w:t>
            </w:r>
          </w:p>
        </w:tc>
        <w:tc>
          <w:tcPr>
            <w:tcW w:w="1605" w:type="dxa"/>
          </w:tcPr>
          <w:p w14:paraId="3974175C"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3 084</w:t>
            </w:r>
          </w:p>
        </w:tc>
        <w:tc>
          <w:tcPr>
            <w:tcW w:w="1290" w:type="dxa"/>
          </w:tcPr>
          <w:p w14:paraId="35B0EBAE"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112</w:t>
            </w:r>
          </w:p>
        </w:tc>
      </w:tr>
      <w:tr w:rsidR="00927F8A" w14:paraId="306D7651" w14:textId="77777777" w:rsidTr="00A2168B">
        <w:trPr>
          <w:trHeight w:val="960"/>
        </w:trPr>
        <w:tc>
          <w:tcPr>
            <w:tcW w:w="1830" w:type="dxa"/>
          </w:tcPr>
          <w:p w14:paraId="584A1198" w14:textId="77777777" w:rsidR="00927F8A" w:rsidRDefault="00927F8A" w:rsidP="00A2168B">
            <w:pPr>
              <w:widowControl w:val="0"/>
              <w:pBdr>
                <w:top w:val="nil"/>
                <w:left w:val="nil"/>
                <w:bottom w:val="nil"/>
                <w:right w:val="nil"/>
                <w:between w:val="nil"/>
              </w:pBdr>
              <w:spacing w:after="0" w:line="240" w:lineRule="auto"/>
              <w:jc w:val="both"/>
            </w:pPr>
            <w:r>
              <w:lastRenderedPageBreak/>
              <w:t xml:space="preserve"> Інструменти, прилади та інвентар"</w:t>
            </w:r>
          </w:p>
        </w:tc>
        <w:tc>
          <w:tcPr>
            <w:tcW w:w="1200" w:type="dxa"/>
          </w:tcPr>
          <w:p w14:paraId="2C91D8A0"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426</w:t>
            </w:r>
          </w:p>
        </w:tc>
        <w:tc>
          <w:tcPr>
            <w:tcW w:w="1515" w:type="dxa"/>
          </w:tcPr>
          <w:p w14:paraId="723034E2"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420</w:t>
            </w:r>
          </w:p>
        </w:tc>
        <w:tc>
          <w:tcPr>
            <w:tcW w:w="1395" w:type="dxa"/>
          </w:tcPr>
          <w:p w14:paraId="3E69BC3C"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6</w:t>
            </w:r>
          </w:p>
          <w:p w14:paraId="796726A1" w14:textId="77777777" w:rsidR="00927F8A" w:rsidRDefault="00927F8A" w:rsidP="00A2168B">
            <w:pPr>
              <w:widowControl w:val="0"/>
              <w:pBdr>
                <w:top w:val="nil"/>
                <w:left w:val="nil"/>
                <w:bottom w:val="nil"/>
                <w:right w:val="nil"/>
                <w:between w:val="nil"/>
              </w:pBdr>
              <w:spacing w:after="0" w:line="240" w:lineRule="auto"/>
              <w:jc w:val="center"/>
              <w:rPr>
                <w:sz w:val="24"/>
                <w:szCs w:val="24"/>
              </w:rPr>
            </w:pPr>
          </w:p>
        </w:tc>
        <w:tc>
          <w:tcPr>
            <w:tcW w:w="1365" w:type="dxa"/>
          </w:tcPr>
          <w:p w14:paraId="0541F0B8"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822</w:t>
            </w:r>
          </w:p>
        </w:tc>
        <w:tc>
          <w:tcPr>
            <w:tcW w:w="1605" w:type="dxa"/>
          </w:tcPr>
          <w:p w14:paraId="4DBC6AA1"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806</w:t>
            </w:r>
          </w:p>
        </w:tc>
        <w:tc>
          <w:tcPr>
            <w:tcW w:w="1290" w:type="dxa"/>
          </w:tcPr>
          <w:p w14:paraId="50538DA3"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16</w:t>
            </w:r>
          </w:p>
        </w:tc>
      </w:tr>
      <w:tr w:rsidR="00927F8A" w14:paraId="462F15DD" w14:textId="77777777" w:rsidTr="00A2168B">
        <w:tc>
          <w:tcPr>
            <w:tcW w:w="1830" w:type="dxa"/>
          </w:tcPr>
          <w:p w14:paraId="7260BB91" w14:textId="77777777" w:rsidR="00927F8A" w:rsidRDefault="00927F8A" w:rsidP="00A2168B">
            <w:pPr>
              <w:widowControl w:val="0"/>
              <w:pBdr>
                <w:top w:val="nil"/>
                <w:left w:val="nil"/>
                <w:bottom w:val="nil"/>
                <w:right w:val="nil"/>
                <w:between w:val="nil"/>
              </w:pBdr>
              <w:spacing w:after="0" w:line="240" w:lineRule="auto"/>
              <w:jc w:val="both"/>
            </w:pPr>
            <w:r>
              <w:t>Інші основні засоби</w:t>
            </w:r>
          </w:p>
        </w:tc>
        <w:tc>
          <w:tcPr>
            <w:tcW w:w="1200" w:type="dxa"/>
          </w:tcPr>
          <w:p w14:paraId="0408A815"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1 431</w:t>
            </w:r>
          </w:p>
        </w:tc>
        <w:tc>
          <w:tcPr>
            <w:tcW w:w="1515" w:type="dxa"/>
          </w:tcPr>
          <w:p w14:paraId="5B24F196"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1 283</w:t>
            </w:r>
          </w:p>
          <w:p w14:paraId="3354FE08" w14:textId="77777777" w:rsidR="00927F8A" w:rsidRDefault="00927F8A" w:rsidP="00A2168B">
            <w:pPr>
              <w:widowControl w:val="0"/>
              <w:pBdr>
                <w:top w:val="nil"/>
                <w:left w:val="nil"/>
                <w:bottom w:val="nil"/>
                <w:right w:val="nil"/>
                <w:between w:val="nil"/>
              </w:pBdr>
              <w:spacing w:after="0" w:line="240" w:lineRule="auto"/>
              <w:jc w:val="center"/>
              <w:rPr>
                <w:sz w:val="24"/>
                <w:szCs w:val="24"/>
              </w:rPr>
            </w:pPr>
          </w:p>
        </w:tc>
        <w:tc>
          <w:tcPr>
            <w:tcW w:w="1395" w:type="dxa"/>
          </w:tcPr>
          <w:p w14:paraId="5EA23A04"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148</w:t>
            </w:r>
          </w:p>
        </w:tc>
        <w:tc>
          <w:tcPr>
            <w:tcW w:w="1365" w:type="dxa"/>
          </w:tcPr>
          <w:p w14:paraId="1098A5BD"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1 387</w:t>
            </w:r>
          </w:p>
        </w:tc>
        <w:tc>
          <w:tcPr>
            <w:tcW w:w="1605" w:type="dxa"/>
          </w:tcPr>
          <w:p w14:paraId="4B1B07EB"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1 219</w:t>
            </w:r>
          </w:p>
        </w:tc>
        <w:tc>
          <w:tcPr>
            <w:tcW w:w="1290" w:type="dxa"/>
          </w:tcPr>
          <w:p w14:paraId="670BAE6A"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168</w:t>
            </w:r>
          </w:p>
        </w:tc>
      </w:tr>
      <w:tr w:rsidR="00927F8A" w14:paraId="51FEC291" w14:textId="77777777" w:rsidTr="00A2168B">
        <w:tc>
          <w:tcPr>
            <w:tcW w:w="1830" w:type="dxa"/>
          </w:tcPr>
          <w:p w14:paraId="176694B5" w14:textId="77777777" w:rsidR="00927F8A" w:rsidRDefault="00927F8A" w:rsidP="00A2168B">
            <w:pPr>
              <w:widowControl w:val="0"/>
              <w:pBdr>
                <w:top w:val="nil"/>
                <w:left w:val="nil"/>
                <w:bottom w:val="nil"/>
                <w:right w:val="nil"/>
                <w:between w:val="nil"/>
              </w:pBdr>
              <w:spacing w:after="0" w:line="240" w:lineRule="auto"/>
              <w:jc w:val="both"/>
              <w:rPr>
                <w:b/>
              </w:rPr>
            </w:pPr>
            <w:r>
              <w:rPr>
                <w:b/>
              </w:rPr>
              <w:t>Всього</w:t>
            </w:r>
          </w:p>
        </w:tc>
        <w:tc>
          <w:tcPr>
            <w:tcW w:w="1200" w:type="dxa"/>
          </w:tcPr>
          <w:p w14:paraId="556399ED" w14:textId="77777777" w:rsidR="00927F8A" w:rsidRDefault="00927F8A" w:rsidP="00A2168B">
            <w:pPr>
              <w:widowControl w:val="0"/>
              <w:pBdr>
                <w:top w:val="nil"/>
                <w:left w:val="nil"/>
                <w:bottom w:val="nil"/>
                <w:right w:val="nil"/>
                <w:between w:val="nil"/>
              </w:pBdr>
              <w:spacing w:after="0" w:line="240" w:lineRule="auto"/>
              <w:jc w:val="center"/>
              <w:rPr>
                <w:b/>
                <w:sz w:val="24"/>
                <w:szCs w:val="24"/>
              </w:rPr>
            </w:pPr>
            <w:r>
              <w:rPr>
                <w:b/>
                <w:sz w:val="24"/>
                <w:szCs w:val="24"/>
              </w:rPr>
              <w:t>9 169</w:t>
            </w:r>
          </w:p>
        </w:tc>
        <w:tc>
          <w:tcPr>
            <w:tcW w:w="1515" w:type="dxa"/>
          </w:tcPr>
          <w:p w14:paraId="6914FF73" w14:textId="77777777" w:rsidR="00927F8A" w:rsidRDefault="00927F8A" w:rsidP="00A2168B">
            <w:pPr>
              <w:widowControl w:val="0"/>
              <w:pBdr>
                <w:top w:val="nil"/>
                <w:left w:val="nil"/>
                <w:bottom w:val="nil"/>
                <w:right w:val="nil"/>
                <w:between w:val="nil"/>
              </w:pBdr>
              <w:spacing w:after="0" w:line="240" w:lineRule="auto"/>
              <w:jc w:val="center"/>
              <w:rPr>
                <w:b/>
                <w:sz w:val="24"/>
                <w:szCs w:val="24"/>
              </w:rPr>
            </w:pPr>
            <w:r>
              <w:rPr>
                <w:b/>
                <w:sz w:val="24"/>
                <w:szCs w:val="24"/>
              </w:rPr>
              <w:t>7 543</w:t>
            </w:r>
          </w:p>
        </w:tc>
        <w:tc>
          <w:tcPr>
            <w:tcW w:w="1395" w:type="dxa"/>
          </w:tcPr>
          <w:p w14:paraId="6598BD43" w14:textId="77777777" w:rsidR="00927F8A" w:rsidRDefault="00927F8A" w:rsidP="00A2168B">
            <w:pPr>
              <w:widowControl w:val="0"/>
              <w:pBdr>
                <w:top w:val="nil"/>
                <w:left w:val="nil"/>
                <w:bottom w:val="nil"/>
                <w:right w:val="nil"/>
                <w:between w:val="nil"/>
              </w:pBdr>
              <w:spacing w:after="0" w:line="240" w:lineRule="auto"/>
              <w:jc w:val="center"/>
              <w:rPr>
                <w:b/>
                <w:sz w:val="24"/>
                <w:szCs w:val="24"/>
              </w:rPr>
            </w:pPr>
            <w:r>
              <w:rPr>
                <w:b/>
                <w:sz w:val="24"/>
                <w:szCs w:val="24"/>
              </w:rPr>
              <w:t>1 626</w:t>
            </w:r>
          </w:p>
        </w:tc>
        <w:tc>
          <w:tcPr>
            <w:tcW w:w="1365" w:type="dxa"/>
          </w:tcPr>
          <w:p w14:paraId="2FA18F0E" w14:textId="77777777" w:rsidR="00927F8A" w:rsidRDefault="00927F8A" w:rsidP="00A2168B">
            <w:pPr>
              <w:widowControl w:val="0"/>
              <w:pBdr>
                <w:top w:val="nil"/>
                <w:left w:val="nil"/>
                <w:bottom w:val="nil"/>
                <w:right w:val="nil"/>
                <w:between w:val="nil"/>
              </w:pBdr>
              <w:spacing w:after="0" w:line="240" w:lineRule="auto"/>
              <w:jc w:val="center"/>
              <w:rPr>
                <w:b/>
                <w:sz w:val="24"/>
                <w:szCs w:val="24"/>
              </w:rPr>
            </w:pPr>
            <w:r>
              <w:rPr>
                <w:b/>
                <w:sz w:val="24"/>
                <w:szCs w:val="24"/>
              </w:rPr>
              <w:t>11 219</w:t>
            </w:r>
          </w:p>
        </w:tc>
        <w:tc>
          <w:tcPr>
            <w:tcW w:w="1605" w:type="dxa"/>
          </w:tcPr>
          <w:p w14:paraId="63F9CC26" w14:textId="77777777" w:rsidR="00927F8A" w:rsidRDefault="00927F8A" w:rsidP="00A2168B">
            <w:pPr>
              <w:widowControl w:val="0"/>
              <w:pBdr>
                <w:top w:val="nil"/>
                <w:left w:val="nil"/>
                <w:bottom w:val="nil"/>
                <w:right w:val="nil"/>
                <w:between w:val="nil"/>
              </w:pBdr>
              <w:spacing w:after="0" w:line="240" w:lineRule="auto"/>
              <w:jc w:val="center"/>
              <w:rPr>
                <w:b/>
                <w:sz w:val="24"/>
                <w:szCs w:val="24"/>
              </w:rPr>
            </w:pPr>
            <w:r>
              <w:rPr>
                <w:b/>
                <w:sz w:val="24"/>
                <w:szCs w:val="24"/>
              </w:rPr>
              <w:t>9 590</w:t>
            </w:r>
          </w:p>
        </w:tc>
        <w:tc>
          <w:tcPr>
            <w:tcW w:w="1290" w:type="dxa"/>
          </w:tcPr>
          <w:p w14:paraId="0119B343" w14:textId="77777777" w:rsidR="00927F8A" w:rsidRDefault="00927F8A" w:rsidP="00A2168B">
            <w:pPr>
              <w:widowControl w:val="0"/>
              <w:pBdr>
                <w:top w:val="nil"/>
                <w:left w:val="nil"/>
                <w:bottom w:val="nil"/>
                <w:right w:val="nil"/>
                <w:between w:val="nil"/>
              </w:pBdr>
              <w:spacing w:after="0" w:line="240" w:lineRule="auto"/>
              <w:jc w:val="center"/>
              <w:rPr>
                <w:b/>
                <w:sz w:val="24"/>
                <w:szCs w:val="24"/>
              </w:rPr>
            </w:pPr>
            <w:r>
              <w:rPr>
                <w:b/>
                <w:sz w:val="24"/>
                <w:szCs w:val="24"/>
              </w:rPr>
              <w:t>1 629</w:t>
            </w:r>
          </w:p>
        </w:tc>
      </w:tr>
    </w:tbl>
    <w:p w14:paraId="357B1B7B"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Протягом 2022 року не відбулося суттєвих змін в структурі Основних засобів. Первісна вартість Основних засобів становить 9 169 тис. грн., Амортизація становить 7 543 тис. грн.  Значна частина основних засобів , а саме 82%  повністю зношені. </w:t>
      </w:r>
    </w:p>
    <w:p w14:paraId="4EDA04B7" w14:textId="77777777" w:rsidR="00927F8A" w:rsidRDefault="00927F8A" w:rsidP="00927F8A">
      <w:pPr>
        <w:widowControl w:val="0"/>
        <w:pBdr>
          <w:top w:val="nil"/>
          <w:left w:val="nil"/>
          <w:bottom w:val="nil"/>
          <w:right w:val="nil"/>
          <w:between w:val="nil"/>
        </w:pBdr>
        <w:spacing w:after="0" w:line="240" w:lineRule="auto"/>
        <w:jc w:val="both"/>
      </w:pPr>
      <w:r>
        <w:rPr>
          <w:b/>
          <w:i/>
        </w:rPr>
        <w:t xml:space="preserve">6.2. </w:t>
      </w:r>
      <w:r>
        <w:rPr>
          <w:rFonts w:ascii="Times New Roman" w:eastAsia="Times New Roman" w:hAnsi="Times New Roman" w:cs="Times New Roman"/>
          <w:b/>
          <w:i/>
          <w:sz w:val="24"/>
          <w:szCs w:val="24"/>
        </w:rPr>
        <w:t>Облік інвестиційної нерухомості</w:t>
      </w:r>
    </w:p>
    <w:p w14:paraId="1CF3C1D1"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Облік інвестиційної нерухомості здійснюється згідно МСФЗ 40 «Інвестиційна нерухомість» за справедливою вартістю. Протягом 2022 року Товариством не здійснювалась переоцінка інвестиційної нерухомості. </w:t>
      </w:r>
    </w:p>
    <w:p w14:paraId="4E5F2087"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Станом на 31.12.2022 р. вартість інвестиційної нерухомості за даними бухгалтерського обліку склала 89 052 </w:t>
      </w:r>
      <w:proofErr w:type="spellStart"/>
      <w:r>
        <w:rPr>
          <w:rFonts w:ascii="Times New Roman" w:eastAsia="Times New Roman" w:hAnsi="Times New Roman" w:cs="Times New Roman"/>
          <w:sz w:val="24"/>
          <w:szCs w:val="24"/>
        </w:rPr>
        <w:t>тис.грн</w:t>
      </w:r>
      <w:proofErr w:type="spellEnd"/>
      <w:r>
        <w:rPr>
          <w:rFonts w:ascii="Times New Roman" w:eastAsia="Times New Roman" w:hAnsi="Times New Roman" w:cs="Times New Roman"/>
          <w:sz w:val="24"/>
          <w:szCs w:val="24"/>
        </w:rPr>
        <w:t xml:space="preserve">, </w:t>
      </w:r>
    </w:p>
    <w:p w14:paraId="326FBE53" w14:textId="77777777" w:rsidR="00927F8A" w:rsidRDefault="00927F8A" w:rsidP="00927F8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Склад інвестиційної нерухомості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2126"/>
        <w:gridCol w:w="2127"/>
      </w:tblGrid>
      <w:tr w:rsidR="00927F8A" w14:paraId="0153E5C8" w14:textId="77777777" w:rsidTr="00A2168B">
        <w:tc>
          <w:tcPr>
            <w:tcW w:w="5920" w:type="dxa"/>
          </w:tcPr>
          <w:p w14:paraId="03E5437B"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b/>
                <w:sz w:val="24"/>
                <w:szCs w:val="24"/>
              </w:rPr>
              <w:t>Найменування</w:t>
            </w:r>
          </w:p>
        </w:tc>
        <w:tc>
          <w:tcPr>
            <w:tcW w:w="2126" w:type="dxa"/>
            <w:vAlign w:val="center"/>
          </w:tcPr>
          <w:p w14:paraId="0D5A8A8C" w14:textId="77777777" w:rsidR="00927F8A" w:rsidRDefault="00927F8A" w:rsidP="00A2168B">
            <w:pPr>
              <w:widowControl w:val="0"/>
              <w:pBdr>
                <w:top w:val="nil"/>
                <w:left w:val="nil"/>
                <w:bottom w:val="nil"/>
                <w:right w:val="nil"/>
                <w:between w:val="nil"/>
              </w:pBdr>
              <w:spacing w:after="0" w:line="240" w:lineRule="auto"/>
              <w:jc w:val="center"/>
            </w:pPr>
            <w:r>
              <w:rPr>
                <w:b/>
              </w:rPr>
              <w:t>Станом на                         31 грудня 2022,</w:t>
            </w:r>
          </w:p>
          <w:p w14:paraId="6581CD90"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rPr>
              <w:t>тис. грн.</w:t>
            </w:r>
          </w:p>
        </w:tc>
        <w:tc>
          <w:tcPr>
            <w:tcW w:w="2127" w:type="dxa"/>
            <w:vAlign w:val="center"/>
          </w:tcPr>
          <w:p w14:paraId="3FB7E9B3" w14:textId="77777777" w:rsidR="00927F8A" w:rsidRDefault="00927F8A" w:rsidP="00A2168B">
            <w:pPr>
              <w:widowControl w:val="0"/>
              <w:pBdr>
                <w:top w:val="nil"/>
                <w:left w:val="nil"/>
                <w:bottom w:val="nil"/>
                <w:right w:val="nil"/>
                <w:between w:val="nil"/>
              </w:pBdr>
              <w:spacing w:after="0" w:line="240" w:lineRule="auto"/>
              <w:jc w:val="center"/>
            </w:pPr>
            <w:r>
              <w:rPr>
                <w:b/>
              </w:rPr>
              <w:t>Станом на                   31 грудня 2021,</w:t>
            </w:r>
          </w:p>
          <w:p w14:paraId="0D8D5072"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rPr>
              <w:t>тис. грн.</w:t>
            </w:r>
          </w:p>
        </w:tc>
      </w:tr>
      <w:tr w:rsidR="00927F8A" w14:paraId="56560C74" w14:textId="77777777" w:rsidTr="00A2168B">
        <w:tc>
          <w:tcPr>
            <w:tcW w:w="5920" w:type="dxa"/>
          </w:tcPr>
          <w:p w14:paraId="0AA2DE42"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Приміщення для здачі в оренду</w:t>
            </w:r>
          </w:p>
        </w:tc>
        <w:tc>
          <w:tcPr>
            <w:tcW w:w="2126" w:type="dxa"/>
          </w:tcPr>
          <w:p w14:paraId="25355116"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57 779</w:t>
            </w:r>
          </w:p>
        </w:tc>
        <w:tc>
          <w:tcPr>
            <w:tcW w:w="2127" w:type="dxa"/>
          </w:tcPr>
          <w:p w14:paraId="0974866F"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57 779</w:t>
            </w:r>
          </w:p>
        </w:tc>
      </w:tr>
      <w:tr w:rsidR="00927F8A" w14:paraId="16A2DA3D" w14:textId="77777777" w:rsidTr="00A2168B">
        <w:tc>
          <w:tcPr>
            <w:tcW w:w="5920" w:type="dxa"/>
          </w:tcPr>
          <w:p w14:paraId="3E28A235"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Склади</w:t>
            </w:r>
          </w:p>
        </w:tc>
        <w:tc>
          <w:tcPr>
            <w:tcW w:w="2126" w:type="dxa"/>
          </w:tcPr>
          <w:p w14:paraId="37E3A82A"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6 754</w:t>
            </w:r>
          </w:p>
        </w:tc>
        <w:tc>
          <w:tcPr>
            <w:tcW w:w="2127" w:type="dxa"/>
          </w:tcPr>
          <w:p w14:paraId="33B73617"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6 754</w:t>
            </w:r>
          </w:p>
        </w:tc>
      </w:tr>
      <w:tr w:rsidR="00927F8A" w14:paraId="32FC7963" w14:textId="77777777" w:rsidTr="00A2168B">
        <w:tc>
          <w:tcPr>
            <w:tcW w:w="5920" w:type="dxa"/>
          </w:tcPr>
          <w:p w14:paraId="009B0D63"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Котельні</w:t>
            </w:r>
          </w:p>
        </w:tc>
        <w:tc>
          <w:tcPr>
            <w:tcW w:w="2126" w:type="dxa"/>
          </w:tcPr>
          <w:p w14:paraId="575D3D6B"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24 445</w:t>
            </w:r>
          </w:p>
        </w:tc>
        <w:tc>
          <w:tcPr>
            <w:tcW w:w="2127" w:type="dxa"/>
          </w:tcPr>
          <w:p w14:paraId="2F0A2364"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24 445</w:t>
            </w:r>
          </w:p>
        </w:tc>
      </w:tr>
      <w:tr w:rsidR="00927F8A" w14:paraId="4A51C263" w14:textId="77777777" w:rsidTr="00A2168B">
        <w:tc>
          <w:tcPr>
            <w:tcW w:w="5920" w:type="dxa"/>
          </w:tcPr>
          <w:p w14:paraId="1AC99E70"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Гаражі</w:t>
            </w:r>
          </w:p>
        </w:tc>
        <w:tc>
          <w:tcPr>
            <w:tcW w:w="2126" w:type="dxa"/>
          </w:tcPr>
          <w:p w14:paraId="43CFEF80"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74</w:t>
            </w:r>
          </w:p>
        </w:tc>
        <w:tc>
          <w:tcPr>
            <w:tcW w:w="2127" w:type="dxa"/>
          </w:tcPr>
          <w:p w14:paraId="1B23DFEA"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74</w:t>
            </w:r>
          </w:p>
        </w:tc>
      </w:tr>
      <w:tr w:rsidR="00927F8A" w14:paraId="3F21D9D7" w14:textId="77777777" w:rsidTr="00A2168B">
        <w:tc>
          <w:tcPr>
            <w:tcW w:w="5920" w:type="dxa"/>
          </w:tcPr>
          <w:p w14:paraId="3D9B3A83"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b/>
                <w:sz w:val="24"/>
                <w:szCs w:val="24"/>
              </w:rPr>
              <w:t>Всього</w:t>
            </w:r>
          </w:p>
        </w:tc>
        <w:tc>
          <w:tcPr>
            <w:tcW w:w="2126" w:type="dxa"/>
          </w:tcPr>
          <w:p w14:paraId="072098AC"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89 052</w:t>
            </w:r>
          </w:p>
        </w:tc>
        <w:tc>
          <w:tcPr>
            <w:tcW w:w="2127" w:type="dxa"/>
          </w:tcPr>
          <w:p w14:paraId="088DB33D"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89 052</w:t>
            </w:r>
          </w:p>
        </w:tc>
      </w:tr>
    </w:tbl>
    <w:p w14:paraId="10AEED2B" w14:textId="77777777" w:rsidR="00927F8A" w:rsidRDefault="00927F8A" w:rsidP="00927F8A">
      <w:pPr>
        <w:widowControl w:val="0"/>
        <w:pBdr>
          <w:top w:val="nil"/>
          <w:left w:val="nil"/>
          <w:bottom w:val="nil"/>
          <w:right w:val="nil"/>
          <w:between w:val="nil"/>
        </w:pBdr>
        <w:spacing w:after="0" w:line="240" w:lineRule="auto"/>
        <w:ind w:left="360" w:firstLine="348"/>
        <w:jc w:val="both"/>
        <w:rPr>
          <w:rFonts w:ascii="Times New Roman" w:eastAsia="Times New Roman" w:hAnsi="Times New Roman" w:cs="Times New Roman"/>
          <w:sz w:val="24"/>
          <w:szCs w:val="24"/>
        </w:rPr>
      </w:pPr>
    </w:p>
    <w:p w14:paraId="21CD38DB" w14:textId="77777777" w:rsidR="00927F8A" w:rsidRDefault="00927F8A" w:rsidP="00927F8A">
      <w:pPr>
        <w:widowControl w:val="0"/>
        <w:pBdr>
          <w:top w:val="nil"/>
          <w:left w:val="nil"/>
          <w:bottom w:val="nil"/>
          <w:right w:val="nil"/>
          <w:between w:val="nil"/>
        </w:pBdr>
        <w:spacing w:after="0" w:line="240" w:lineRule="auto"/>
        <w:ind w:left="360" w:firstLine="34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6.3. Нематеріальні активи</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1984"/>
        <w:gridCol w:w="1559"/>
        <w:gridCol w:w="2127"/>
        <w:gridCol w:w="1842"/>
      </w:tblGrid>
      <w:tr w:rsidR="00927F8A" w14:paraId="42A2DDE0" w14:textId="77777777" w:rsidTr="00A2168B">
        <w:tc>
          <w:tcPr>
            <w:tcW w:w="2689" w:type="dxa"/>
            <w:vMerge w:val="restart"/>
            <w:vAlign w:val="center"/>
          </w:tcPr>
          <w:p w14:paraId="590ADFCE"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Найменування</w:t>
            </w:r>
          </w:p>
        </w:tc>
        <w:tc>
          <w:tcPr>
            <w:tcW w:w="3543" w:type="dxa"/>
            <w:gridSpan w:val="2"/>
            <w:vAlign w:val="center"/>
          </w:tcPr>
          <w:p w14:paraId="1138CF29" w14:textId="77777777" w:rsidR="00927F8A" w:rsidRDefault="00927F8A" w:rsidP="00A2168B">
            <w:pPr>
              <w:widowControl w:val="0"/>
              <w:pBdr>
                <w:top w:val="nil"/>
                <w:left w:val="nil"/>
                <w:bottom w:val="nil"/>
                <w:right w:val="nil"/>
                <w:between w:val="nil"/>
              </w:pBdr>
              <w:spacing w:after="0" w:line="240" w:lineRule="auto"/>
              <w:jc w:val="center"/>
            </w:pPr>
            <w:r>
              <w:rPr>
                <w:b/>
              </w:rPr>
              <w:t>Станом на 31 грудня 2022,</w:t>
            </w:r>
          </w:p>
          <w:p w14:paraId="4B700BE5" w14:textId="77777777" w:rsidR="00927F8A" w:rsidRDefault="00927F8A" w:rsidP="00A2168B">
            <w:pPr>
              <w:widowControl w:val="0"/>
              <w:pBdr>
                <w:top w:val="nil"/>
                <w:left w:val="nil"/>
                <w:bottom w:val="nil"/>
                <w:right w:val="nil"/>
                <w:between w:val="nil"/>
              </w:pBdr>
              <w:spacing w:after="0" w:line="240" w:lineRule="auto"/>
              <w:jc w:val="center"/>
              <w:rPr>
                <w:b/>
              </w:rPr>
            </w:pPr>
            <w:r>
              <w:rPr>
                <w:b/>
              </w:rPr>
              <w:t xml:space="preserve"> тис. грн.</w:t>
            </w:r>
          </w:p>
        </w:tc>
        <w:tc>
          <w:tcPr>
            <w:tcW w:w="3969" w:type="dxa"/>
            <w:gridSpan w:val="2"/>
            <w:vAlign w:val="center"/>
          </w:tcPr>
          <w:p w14:paraId="24852C48" w14:textId="77777777" w:rsidR="00927F8A" w:rsidRDefault="00927F8A" w:rsidP="00A2168B">
            <w:pPr>
              <w:widowControl w:val="0"/>
              <w:pBdr>
                <w:top w:val="nil"/>
                <w:left w:val="nil"/>
                <w:bottom w:val="nil"/>
                <w:right w:val="nil"/>
                <w:between w:val="nil"/>
              </w:pBdr>
              <w:spacing w:after="0" w:line="240" w:lineRule="auto"/>
              <w:jc w:val="center"/>
            </w:pPr>
            <w:r>
              <w:rPr>
                <w:b/>
              </w:rPr>
              <w:t xml:space="preserve">Станом на  31 грудня 2021, </w:t>
            </w:r>
          </w:p>
          <w:p w14:paraId="240082B3" w14:textId="77777777" w:rsidR="00927F8A" w:rsidRDefault="00927F8A" w:rsidP="00A2168B">
            <w:pPr>
              <w:widowControl w:val="0"/>
              <w:pBdr>
                <w:top w:val="nil"/>
                <w:left w:val="nil"/>
                <w:bottom w:val="nil"/>
                <w:right w:val="nil"/>
                <w:between w:val="nil"/>
              </w:pBdr>
              <w:spacing w:after="0" w:line="240" w:lineRule="auto"/>
              <w:jc w:val="center"/>
              <w:rPr>
                <w:b/>
              </w:rPr>
            </w:pPr>
            <w:r>
              <w:rPr>
                <w:b/>
              </w:rPr>
              <w:t>тис. грн.</w:t>
            </w:r>
          </w:p>
        </w:tc>
      </w:tr>
      <w:tr w:rsidR="00927F8A" w14:paraId="34383198" w14:textId="77777777" w:rsidTr="00A2168B">
        <w:trPr>
          <w:trHeight w:val="356"/>
        </w:trPr>
        <w:tc>
          <w:tcPr>
            <w:tcW w:w="2689" w:type="dxa"/>
            <w:vMerge/>
            <w:vAlign w:val="center"/>
          </w:tcPr>
          <w:p w14:paraId="7D26B3D6" w14:textId="77777777" w:rsidR="00927F8A" w:rsidRDefault="00927F8A" w:rsidP="00A2168B">
            <w:pPr>
              <w:widowControl w:val="0"/>
              <w:pBdr>
                <w:top w:val="nil"/>
                <w:left w:val="nil"/>
                <w:bottom w:val="nil"/>
                <w:right w:val="nil"/>
                <w:between w:val="nil"/>
              </w:pBdr>
              <w:spacing w:after="0" w:line="240" w:lineRule="auto"/>
              <w:rPr>
                <w:b/>
              </w:rPr>
            </w:pPr>
          </w:p>
        </w:tc>
        <w:tc>
          <w:tcPr>
            <w:tcW w:w="1984" w:type="dxa"/>
            <w:vAlign w:val="center"/>
          </w:tcPr>
          <w:p w14:paraId="50CE144C" w14:textId="77777777" w:rsidR="00927F8A" w:rsidRDefault="00927F8A" w:rsidP="00A2168B">
            <w:pPr>
              <w:widowControl w:val="0"/>
              <w:pBdr>
                <w:top w:val="nil"/>
                <w:left w:val="nil"/>
                <w:bottom w:val="nil"/>
                <w:right w:val="nil"/>
                <w:between w:val="nil"/>
              </w:pBdr>
              <w:spacing w:after="0" w:line="240" w:lineRule="auto"/>
              <w:jc w:val="center"/>
            </w:pPr>
            <w:r>
              <w:t>первісна вартість</w:t>
            </w:r>
          </w:p>
        </w:tc>
        <w:tc>
          <w:tcPr>
            <w:tcW w:w="1559" w:type="dxa"/>
          </w:tcPr>
          <w:p w14:paraId="0CED95AF" w14:textId="77777777" w:rsidR="00927F8A" w:rsidRDefault="00927F8A" w:rsidP="00A2168B">
            <w:pPr>
              <w:widowControl w:val="0"/>
              <w:pBdr>
                <w:top w:val="nil"/>
                <w:left w:val="nil"/>
                <w:bottom w:val="nil"/>
                <w:right w:val="nil"/>
                <w:between w:val="nil"/>
              </w:pBdr>
              <w:spacing w:after="0" w:line="240" w:lineRule="auto"/>
              <w:jc w:val="center"/>
            </w:pPr>
            <w:r>
              <w:t>амортизація</w:t>
            </w:r>
          </w:p>
        </w:tc>
        <w:tc>
          <w:tcPr>
            <w:tcW w:w="2127" w:type="dxa"/>
            <w:vAlign w:val="center"/>
          </w:tcPr>
          <w:p w14:paraId="11940789" w14:textId="77777777" w:rsidR="00927F8A" w:rsidRDefault="00927F8A" w:rsidP="00A2168B">
            <w:pPr>
              <w:widowControl w:val="0"/>
              <w:pBdr>
                <w:top w:val="nil"/>
                <w:left w:val="nil"/>
                <w:bottom w:val="nil"/>
                <w:right w:val="nil"/>
                <w:between w:val="nil"/>
              </w:pBdr>
              <w:spacing w:after="0" w:line="240" w:lineRule="auto"/>
              <w:jc w:val="center"/>
            </w:pPr>
            <w:r>
              <w:t>первісна вартість</w:t>
            </w:r>
          </w:p>
        </w:tc>
        <w:tc>
          <w:tcPr>
            <w:tcW w:w="1842" w:type="dxa"/>
          </w:tcPr>
          <w:p w14:paraId="76F1C5A5" w14:textId="77777777" w:rsidR="00927F8A" w:rsidRDefault="00927F8A" w:rsidP="00A2168B">
            <w:pPr>
              <w:widowControl w:val="0"/>
              <w:pBdr>
                <w:top w:val="nil"/>
                <w:left w:val="nil"/>
                <w:bottom w:val="nil"/>
                <w:right w:val="nil"/>
                <w:between w:val="nil"/>
              </w:pBdr>
              <w:spacing w:after="0" w:line="240" w:lineRule="auto"/>
              <w:jc w:val="center"/>
            </w:pPr>
            <w:r>
              <w:t>амортизація</w:t>
            </w:r>
          </w:p>
        </w:tc>
      </w:tr>
      <w:tr w:rsidR="00927F8A" w14:paraId="2D606026" w14:textId="77777777" w:rsidTr="00A2168B">
        <w:trPr>
          <w:trHeight w:val="356"/>
        </w:trPr>
        <w:tc>
          <w:tcPr>
            <w:tcW w:w="2689" w:type="dxa"/>
            <w:vAlign w:val="center"/>
          </w:tcPr>
          <w:p w14:paraId="6AD3685C"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Товарний знак</w:t>
            </w:r>
          </w:p>
        </w:tc>
        <w:tc>
          <w:tcPr>
            <w:tcW w:w="1984" w:type="dxa"/>
            <w:vAlign w:val="center"/>
          </w:tcPr>
          <w:p w14:paraId="4B5790F3"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9</w:t>
            </w:r>
          </w:p>
        </w:tc>
        <w:tc>
          <w:tcPr>
            <w:tcW w:w="1559" w:type="dxa"/>
          </w:tcPr>
          <w:p w14:paraId="79609A1C"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8</w:t>
            </w:r>
          </w:p>
        </w:tc>
        <w:tc>
          <w:tcPr>
            <w:tcW w:w="2127" w:type="dxa"/>
            <w:vAlign w:val="center"/>
          </w:tcPr>
          <w:p w14:paraId="0A050A3A"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9</w:t>
            </w:r>
          </w:p>
        </w:tc>
        <w:tc>
          <w:tcPr>
            <w:tcW w:w="1842" w:type="dxa"/>
          </w:tcPr>
          <w:p w14:paraId="7E6615D4"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7</w:t>
            </w:r>
          </w:p>
        </w:tc>
      </w:tr>
      <w:tr w:rsidR="00927F8A" w14:paraId="479E3D04" w14:textId="77777777" w:rsidTr="00A2168B">
        <w:trPr>
          <w:trHeight w:val="437"/>
        </w:trPr>
        <w:tc>
          <w:tcPr>
            <w:tcW w:w="2689" w:type="dxa"/>
            <w:vAlign w:val="center"/>
          </w:tcPr>
          <w:p w14:paraId="65556EA4"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Інші</w:t>
            </w:r>
          </w:p>
        </w:tc>
        <w:tc>
          <w:tcPr>
            <w:tcW w:w="1984" w:type="dxa"/>
          </w:tcPr>
          <w:p w14:paraId="19826571"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18</w:t>
            </w:r>
          </w:p>
        </w:tc>
        <w:tc>
          <w:tcPr>
            <w:tcW w:w="1559" w:type="dxa"/>
          </w:tcPr>
          <w:p w14:paraId="3A7A6E0D"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18</w:t>
            </w:r>
          </w:p>
        </w:tc>
        <w:tc>
          <w:tcPr>
            <w:tcW w:w="2127" w:type="dxa"/>
          </w:tcPr>
          <w:p w14:paraId="05DCC5F0"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18</w:t>
            </w:r>
          </w:p>
        </w:tc>
        <w:tc>
          <w:tcPr>
            <w:tcW w:w="1842" w:type="dxa"/>
          </w:tcPr>
          <w:p w14:paraId="01A23A2B"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18</w:t>
            </w:r>
          </w:p>
        </w:tc>
      </w:tr>
    </w:tbl>
    <w:p w14:paraId="1C97A18A" w14:textId="77777777" w:rsidR="00927F8A" w:rsidRDefault="00927F8A" w:rsidP="00927F8A">
      <w:pPr>
        <w:widowControl w:val="0"/>
        <w:pBdr>
          <w:top w:val="nil"/>
          <w:left w:val="nil"/>
          <w:bottom w:val="nil"/>
          <w:right w:val="nil"/>
          <w:between w:val="nil"/>
        </w:pBdr>
        <w:spacing w:after="0" w:line="240" w:lineRule="auto"/>
        <w:ind w:left="360" w:firstLine="34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6.4. Довгострокові фінансові інвестиції</w:t>
      </w:r>
    </w:p>
    <w:p w14:paraId="001CFD55"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Товариство обліковує в складі активів довгострокові фінансові інвестиції за справедливою вартістю на кожну звітну дату з відображенням результатів переоцінки через сукупний прибуток(збиток). Станом на кінець звітного періоду в складі інвестицій  наявні активи, які знецінені до нульової вартості, яка  відповідає справедливій вартості. </w:t>
      </w:r>
    </w:p>
    <w:p w14:paraId="732F6351"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Довгострокові фінансові інвестиції станом на 31.12.2022 р</w:t>
      </w:r>
      <w:r>
        <w:rPr>
          <w:rFonts w:ascii="Times New Roman" w:eastAsia="Times New Roman" w:hAnsi="Times New Roman" w:cs="Times New Roman"/>
          <w:sz w:val="24"/>
          <w:szCs w:val="24"/>
        </w:rPr>
        <w:t>. мають наступну структуру:</w:t>
      </w:r>
    </w:p>
    <w:tbl>
      <w:tblPr>
        <w:tblW w:w="10201" w:type="dxa"/>
        <w:tblLayout w:type="fixed"/>
        <w:tblLook w:val="0000" w:firstRow="0" w:lastRow="0" w:firstColumn="0" w:lastColumn="0" w:noHBand="0" w:noVBand="0"/>
      </w:tblPr>
      <w:tblGrid>
        <w:gridCol w:w="4248"/>
        <w:gridCol w:w="1559"/>
        <w:gridCol w:w="1701"/>
        <w:gridCol w:w="1276"/>
        <w:gridCol w:w="1417"/>
      </w:tblGrid>
      <w:tr w:rsidR="00927F8A" w14:paraId="22F19A90" w14:textId="77777777" w:rsidTr="00A2168B">
        <w:trPr>
          <w:trHeight w:val="1155"/>
        </w:trPr>
        <w:tc>
          <w:tcPr>
            <w:tcW w:w="4248" w:type="dxa"/>
            <w:tcBorders>
              <w:top w:val="single" w:sz="4" w:space="0" w:color="000000"/>
              <w:left w:val="single" w:sz="4" w:space="0" w:color="000000"/>
              <w:bottom w:val="single" w:sz="4" w:space="0" w:color="000000"/>
              <w:right w:val="single" w:sz="4" w:space="0" w:color="000000"/>
            </w:tcBorders>
            <w:vAlign w:val="center"/>
          </w:tcPr>
          <w:p w14:paraId="7C021887" w14:textId="77777777" w:rsidR="00927F8A" w:rsidRDefault="00927F8A" w:rsidP="00A2168B">
            <w:pPr>
              <w:widowControl w:val="0"/>
              <w:pBdr>
                <w:top w:val="nil"/>
                <w:left w:val="nil"/>
                <w:bottom w:val="nil"/>
                <w:right w:val="nil"/>
                <w:between w:val="nil"/>
              </w:pBdr>
              <w:spacing w:after="0" w:line="240" w:lineRule="auto"/>
              <w:jc w:val="center"/>
            </w:pPr>
            <w:r>
              <w:rPr>
                <w:b/>
              </w:rPr>
              <w:t xml:space="preserve">Назва </w:t>
            </w:r>
          </w:p>
          <w:p w14:paraId="7773F63D" w14:textId="77777777" w:rsidR="00927F8A" w:rsidRDefault="00927F8A" w:rsidP="00A2168B">
            <w:pPr>
              <w:widowControl w:val="0"/>
              <w:pBdr>
                <w:top w:val="nil"/>
                <w:left w:val="nil"/>
                <w:bottom w:val="nil"/>
                <w:right w:val="nil"/>
                <w:between w:val="nil"/>
              </w:pBdr>
              <w:spacing w:after="0" w:line="240" w:lineRule="auto"/>
              <w:jc w:val="center"/>
            </w:pPr>
            <w:r>
              <w:rPr>
                <w:b/>
              </w:rPr>
              <w:t>довгострокової фінансової інвестиції</w:t>
            </w:r>
          </w:p>
        </w:tc>
        <w:tc>
          <w:tcPr>
            <w:tcW w:w="1559" w:type="dxa"/>
            <w:tcBorders>
              <w:top w:val="single" w:sz="4" w:space="0" w:color="000000"/>
              <w:left w:val="nil"/>
              <w:bottom w:val="single" w:sz="4" w:space="0" w:color="000000"/>
              <w:right w:val="single" w:sz="4" w:space="0" w:color="000000"/>
            </w:tcBorders>
            <w:vAlign w:val="center"/>
          </w:tcPr>
          <w:p w14:paraId="36BA8476" w14:textId="77777777" w:rsidR="00927F8A" w:rsidRDefault="00927F8A" w:rsidP="00A2168B">
            <w:pPr>
              <w:widowControl w:val="0"/>
              <w:pBdr>
                <w:top w:val="nil"/>
                <w:left w:val="nil"/>
                <w:bottom w:val="nil"/>
                <w:right w:val="nil"/>
                <w:between w:val="nil"/>
              </w:pBdr>
              <w:spacing w:after="0" w:line="240" w:lineRule="auto"/>
              <w:jc w:val="center"/>
            </w:pPr>
            <w:r>
              <w:rPr>
                <w:b/>
              </w:rPr>
              <w:t>% володіння , або кількість ЦП</w:t>
            </w:r>
          </w:p>
        </w:tc>
        <w:tc>
          <w:tcPr>
            <w:tcW w:w="1701" w:type="dxa"/>
            <w:tcBorders>
              <w:top w:val="single" w:sz="4" w:space="0" w:color="000000"/>
              <w:left w:val="nil"/>
              <w:bottom w:val="single" w:sz="4" w:space="0" w:color="000000"/>
              <w:right w:val="single" w:sz="4" w:space="0" w:color="000000"/>
            </w:tcBorders>
            <w:vAlign w:val="center"/>
          </w:tcPr>
          <w:p w14:paraId="2C7877EA" w14:textId="77777777" w:rsidR="00927F8A" w:rsidRDefault="00927F8A" w:rsidP="00A2168B">
            <w:pPr>
              <w:widowControl w:val="0"/>
              <w:pBdr>
                <w:top w:val="nil"/>
                <w:left w:val="nil"/>
                <w:bottom w:val="nil"/>
                <w:right w:val="nil"/>
                <w:between w:val="nil"/>
              </w:pBdr>
              <w:spacing w:after="0" w:line="240" w:lineRule="auto"/>
              <w:jc w:val="center"/>
            </w:pPr>
            <w:r>
              <w:rPr>
                <w:b/>
              </w:rPr>
              <w:t>Вартість до переоцінки,</w:t>
            </w:r>
          </w:p>
          <w:p w14:paraId="249D05B4" w14:textId="77777777" w:rsidR="00927F8A" w:rsidRDefault="00927F8A" w:rsidP="00A2168B">
            <w:pPr>
              <w:widowControl w:val="0"/>
              <w:pBdr>
                <w:top w:val="nil"/>
                <w:left w:val="nil"/>
                <w:bottom w:val="nil"/>
                <w:right w:val="nil"/>
                <w:between w:val="nil"/>
              </w:pBdr>
              <w:spacing w:after="0" w:line="240" w:lineRule="auto"/>
              <w:jc w:val="center"/>
            </w:pPr>
            <w:r>
              <w:rPr>
                <w:b/>
              </w:rPr>
              <w:t xml:space="preserve"> тис. грн</w:t>
            </w:r>
          </w:p>
        </w:tc>
        <w:tc>
          <w:tcPr>
            <w:tcW w:w="1276" w:type="dxa"/>
            <w:tcBorders>
              <w:top w:val="single" w:sz="4" w:space="0" w:color="000000"/>
              <w:left w:val="nil"/>
              <w:bottom w:val="single" w:sz="4" w:space="0" w:color="000000"/>
              <w:right w:val="single" w:sz="4" w:space="0" w:color="000000"/>
            </w:tcBorders>
            <w:vAlign w:val="center"/>
          </w:tcPr>
          <w:p w14:paraId="36F09EFC" w14:textId="77777777" w:rsidR="00927F8A" w:rsidRDefault="00927F8A" w:rsidP="00A2168B">
            <w:pPr>
              <w:widowControl w:val="0"/>
              <w:pBdr>
                <w:top w:val="nil"/>
                <w:left w:val="nil"/>
                <w:bottom w:val="nil"/>
                <w:right w:val="nil"/>
                <w:between w:val="nil"/>
              </w:pBdr>
              <w:spacing w:after="0" w:line="240" w:lineRule="auto"/>
              <w:jc w:val="center"/>
            </w:pPr>
            <w:r>
              <w:rPr>
                <w:b/>
              </w:rPr>
              <w:t xml:space="preserve">Уцінка </w:t>
            </w:r>
          </w:p>
        </w:tc>
        <w:tc>
          <w:tcPr>
            <w:tcW w:w="1417" w:type="dxa"/>
            <w:tcBorders>
              <w:top w:val="single" w:sz="4" w:space="0" w:color="000000"/>
              <w:left w:val="single" w:sz="4" w:space="0" w:color="000000"/>
              <w:bottom w:val="single" w:sz="4" w:space="0" w:color="000000"/>
              <w:right w:val="single" w:sz="4" w:space="0" w:color="000000"/>
            </w:tcBorders>
            <w:vAlign w:val="center"/>
          </w:tcPr>
          <w:p w14:paraId="48100628" w14:textId="77777777" w:rsidR="00927F8A" w:rsidRDefault="00927F8A" w:rsidP="00A2168B">
            <w:pPr>
              <w:widowControl w:val="0"/>
              <w:pBdr>
                <w:top w:val="nil"/>
                <w:left w:val="nil"/>
                <w:bottom w:val="nil"/>
                <w:right w:val="nil"/>
                <w:between w:val="nil"/>
              </w:pBdr>
              <w:spacing w:after="0" w:line="240" w:lineRule="auto"/>
              <w:jc w:val="center"/>
            </w:pPr>
            <w:r>
              <w:rPr>
                <w:b/>
              </w:rPr>
              <w:t>Справедлива вартість,</w:t>
            </w:r>
          </w:p>
          <w:p w14:paraId="29C919DA" w14:textId="77777777" w:rsidR="00927F8A" w:rsidRDefault="00927F8A" w:rsidP="00A2168B">
            <w:pPr>
              <w:widowControl w:val="0"/>
              <w:pBdr>
                <w:top w:val="nil"/>
                <w:left w:val="nil"/>
                <w:bottom w:val="nil"/>
                <w:right w:val="nil"/>
                <w:between w:val="nil"/>
              </w:pBdr>
              <w:spacing w:after="0" w:line="240" w:lineRule="auto"/>
              <w:jc w:val="center"/>
            </w:pPr>
            <w:r>
              <w:rPr>
                <w:b/>
              </w:rPr>
              <w:t xml:space="preserve"> тис. грн </w:t>
            </w:r>
          </w:p>
        </w:tc>
      </w:tr>
      <w:tr w:rsidR="00927F8A" w14:paraId="72D0A434" w14:textId="77777777" w:rsidTr="00A2168B">
        <w:trPr>
          <w:trHeight w:val="580"/>
        </w:trPr>
        <w:tc>
          <w:tcPr>
            <w:tcW w:w="4248" w:type="dxa"/>
            <w:tcBorders>
              <w:top w:val="nil"/>
              <w:left w:val="single" w:sz="4" w:space="0" w:color="000000"/>
              <w:bottom w:val="single" w:sz="4" w:space="0" w:color="000000"/>
              <w:right w:val="single" w:sz="4" w:space="0" w:color="000000"/>
            </w:tcBorders>
          </w:tcPr>
          <w:p w14:paraId="29C33C0A"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Корпоративні права в "</w:t>
            </w:r>
            <w:proofErr w:type="spellStart"/>
            <w:r>
              <w:rPr>
                <w:sz w:val="24"/>
                <w:szCs w:val="24"/>
              </w:rPr>
              <w:t>Сінтез-Ойл</w:t>
            </w:r>
            <w:proofErr w:type="spellEnd"/>
            <w:r>
              <w:rPr>
                <w:sz w:val="24"/>
                <w:szCs w:val="24"/>
              </w:rPr>
              <w:t>) (35416011)</w:t>
            </w:r>
          </w:p>
        </w:tc>
        <w:tc>
          <w:tcPr>
            <w:tcW w:w="1559" w:type="dxa"/>
            <w:tcBorders>
              <w:top w:val="nil"/>
              <w:left w:val="nil"/>
              <w:bottom w:val="single" w:sz="4" w:space="0" w:color="000000"/>
              <w:right w:val="single" w:sz="4" w:space="0" w:color="000000"/>
            </w:tcBorders>
          </w:tcPr>
          <w:p w14:paraId="41E3082D"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57%</w:t>
            </w:r>
          </w:p>
        </w:tc>
        <w:tc>
          <w:tcPr>
            <w:tcW w:w="1701" w:type="dxa"/>
            <w:tcBorders>
              <w:top w:val="nil"/>
              <w:left w:val="nil"/>
              <w:bottom w:val="single" w:sz="4" w:space="0" w:color="000000"/>
              <w:right w:val="single" w:sz="4" w:space="0" w:color="000000"/>
            </w:tcBorders>
          </w:tcPr>
          <w:p w14:paraId="3DBD7732"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 xml:space="preserve">9 249 </w:t>
            </w:r>
          </w:p>
        </w:tc>
        <w:tc>
          <w:tcPr>
            <w:tcW w:w="1276" w:type="dxa"/>
            <w:tcBorders>
              <w:top w:val="nil"/>
              <w:left w:val="nil"/>
              <w:bottom w:val="single" w:sz="4" w:space="0" w:color="000000"/>
              <w:right w:val="single" w:sz="4" w:space="0" w:color="000000"/>
            </w:tcBorders>
          </w:tcPr>
          <w:p w14:paraId="289292A1"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 xml:space="preserve">9 249 </w:t>
            </w:r>
          </w:p>
        </w:tc>
        <w:tc>
          <w:tcPr>
            <w:tcW w:w="1417" w:type="dxa"/>
            <w:tcBorders>
              <w:top w:val="single" w:sz="4" w:space="0" w:color="000000"/>
              <w:left w:val="single" w:sz="4" w:space="0" w:color="000000"/>
              <w:bottom w:val="single" w:sz="4" w:space="0" w:color="000000"/>
              <w:right w:val="single" w:sz="4" w:space="0" w:color="000000"/>
            </w:tcBorders>
          </w:tcPr>
          <w:p w14:paraId="1A0FFFAF"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w:t>
            </w:r>
          </w:p>
        </w:tc>
      </w:tr>
      <w:tr w:rsidR="00927F8A" w14:paraId="656B6A6E" w14:textId="77777777" w:rsidTr="00A2168B">
        <w:trPr>
          <w:trHeight w:val="412"/>
        </w:trPr>
        <w:tc>
          <w:tcPr>
            <w:tcW w:w="4248" w:type="dxa"/>
            <w:tcBorders>
              <w:top w:val="nil"/>
              <w:left w:val="single" w:sz="4" w:space="0" w:color="000000"/>
              <w:bottom w:val="single" w:sz="4" w:space="0" w:color="000000"/>
              <w:right w:val="single" w:sz="4" w:space="0" w:color="000000"/>
            </w:tcBorders>
          </w:tcPr>
          <w:p w14:paraId="4938519B"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Акції ПАТ "</w:t>
            </w:r>
            <w:proofErr w:type="spellStart"/>
            <w:r>
              <w:rPr>
                <w:sz w:val="24"/>
                <w:szCs w:val="24"/>
              </w:rPr>
              <w:t>Ардер</w:t>
            </w:r>
            <w:proofErr w:type="spellEnd"/>
            <w:r>
              <w:rPr>
                <w:sz w:val="24"/>
                <w:szCs w:val="24"/>
              </w:rPr>
              <w:t>"</w:t>
            </w:r>
          </w:p>
        </w:tc>
        <w:tc>
          <w:tcPr>
            <w:tcW w:w="1559" w:type="dxa"/>
            <w:tcBorders>
              <w:top w:val="nil"/>
              <w:left w:val="nil"/>
              <w:bottom w:val="single" w:sz="4" w:space="0" w:color="000000"/>
              <w:right w:val="single" w:sz="4" w:space="0" w:color="000000"/>
            </w:tcBorders>
          </w:tcPr>
          <w:p w14:paraId="109F84BF"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8134</w:t>
            </w:r>
          </w:p>
        </w:tc>
        <w:tc>
          <w:tcPr>
            <w:tcW w:w="1701" w:type="dxa"/>
            <w:tcBorders>
              <w:top w:val="nil"/>
              <w:left w:val="nil"/>
              <w:bottom w:val="single" w:sz="4" w:space="0" w:color="000000"/>
              <w:right w:val="single" w:sz="4" w:space="0" w:color="000000"/>
            </w:tcBorders>
          </w:tcPr>
          <w:p w14:paraId="52B45A45"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10</w:t>
            </w:r>
          </w:p>
        </w:tc>
        <w:tc>
          <w:tcPr>
            <w:tcW w:w="1276" w:type="dxa"/>
            <w:tcBorders>
              <w:top w:val="nil"/>
              <w:left w:val="nil"/>
              <w:bottom w:val="single" w:sz="4" w:space="0" w:color="000000"/>
              <w:right w:val="single" w:sz="4" w:space="0" w:color="000000"/>
            </w:tcBorders>
          </w:tcPr>
          <w:p w14:paraId="6BF7DC76"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14:paraId="1ED17B14"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w:t>
            </w:r>
          </w:p>
        </w:tc>
      </w:tr>
      <w:tr w:rsidR="00927F8A" w14:paraId="47D705B8" w14:textId="77777777" w:rsidTr="00A2168B">
        <w:trPr>
          <w:trHeight w:val="852"/>
        </w:trPr>
        <w:tc>
          <w:tcPr>
            <w:tcW w:w="4248" w:type="dxa"/>
            <w:tcBorders>
              <w:top w:val="nil"/>
              <w:left w:val="single" w:sz="4" w:space="0" w:color="000000"/>
              <w:bottom w:val="single" w:sz="4" w:space="0" w:color="000000"/>
              <w:right w:val="single" w:sz="4" w:space="0" w:color="000000"/>
            </w:tcBorders>
          </w:tcPr>
          <w:p w14:paraId="64DEF8B1" w14:textId="77777777" w:rsidR="00927F8A" w:rsidRDefault="00927F8A" w:rsidP="00A2168B">
            <w:pPr>
              <w:widowControl w:val="0"/>
              <w:pBdr>
                <w:top w:val="nil"/>
                <w:left w:val="nil"/>
                <w:bottom w:val="nil"/>
                <w:right w:val="nil"/>
                <w:between w:val="nil"/>
              </w:pBdr>
              <w:spacing w:after="0" w:line="240" w:lineRule="auto"/>
              <w:rPr>
                <w:sz w:val="24"/>
                <w:szCs w:val="24"/>
              </w:rPr>
            </w:pPr>
            <w:proofErr w:type="spellStart"/>
            <w:r>
              <w:rPr>
                <w:sz w:val="24"/>
                <w:szCs w:val="24"/>
              </w:rPr>
              <w:t>Інівестиційні</w:t>
            </w:r>
            <w:proofErr w:type="spellEnd"/>
            <w:r>
              <w:rPr>
                <w:sz w:val="24"/>
                <w:szCs w:val="24"/>
              </w:rPr>
              <w:t xml:space="preserve"> сертифікати ТОВ </w:t>
            </w:r>
            <w:proofErr w:type="spellStart"/>
            <w:r>
              <w:rPr>
                <w:sz w:val="24"/>
                <w:szCs w:val="24"/>
              </w:rPr>
              <w:t>КУА"Холдінг</w:t>
            </w:r>
            <w:proofErr w:type="spellEnd"/>
            <w:r>
              <w:rPr>
                <w:sz w:val="24"/>
                <w:szCs w:val="24"/>
              </w:rPr>
              <w:t xml:space="preserve"> Груп" (ЗНВПІФ"АВК") (UA4000052526)</w:t>
            </w:r>
          </w:p>
        </w:tc>
        <w:tc>
          <w:tcPr>
            <w:tcW w:w="1559" w:type="dxa"/>
            <w:tcBorders>
              <w:top w:val="nil"/>
              <w:left w:val="nil"/>
              <w:bottom w:val="single" w:sz="4" w:space="0" w:color="000000"/>
              <w:right w:val="single" w:sz="4" w:space="0" w:color="000000"/>
            </w:tcBorders>
          </w:tcPr>
          <w:p w14:paraId="58F78C5F"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7 597</w:t>
            </w:r>
          </w:p>
        </w:tc>
        <w:tc>
          <w:tcPr>
            <w:tcW w:w="1701" w:type="dxa"/>
            <w:tcBorders>
              <w:top w:val="nil"/>
              <w:left w:val="nil"/>
              <w:bottom w:val="single" w:sz="4" w:space="0" w:color="000000"/>
              <w:right w:val="single" w:sz="4" w:space="0" w:color="000000"/>
            </w:tcBorders>
          </w:tcPr>
          <w:p w14:paraId="2BD0EBD5"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 xml:space="preserve">7 597 </w:t>
            </w:r>
          </w:p>
        </w:tc>
        <w:tc>
          <w:tcPr>
            <w:tcW w:w="1276" w:type="dxa"/>
            <w:tcBorders>
              <w:top w:val="nil"/>
              <w:left w:val="nil"/>
              <w:bottom w:val="single" w:sz="4" w:space="0" w:color="000000"/>
              <w:right w:val="single" w:sz="4" w:space="0" w:color="000000"/>
            </w:tcBorders>
          </w:tcPr>
          <w:p w14:paraId="08F4239F"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 xml:space="preserve">7 597 </w:t>
            </w:r>
          </w:p>
        </w:tc>
        <w:tc>
          <w:tcPr>
            <w:tcW w:w="1417" w:type="dxa"/>
            <w:tcBorders>
              <w:top w:val="single" w:sz="4" w:space="0" w:color="000000"/>
              <w:left w:val="single" w:sz="4" w:space="0" w:color="000000"/>
              <w:bottom w:val="single" w:sz="4" w:space="0" w:color="000000"/>
              <w:right w:val="single" w:sz="4" w:space="0" w:color="000000"/>
            </w:tcBorders>
          </w:tcPr>
          <w:p w14:paraId="19074B0E"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w:t>
            </w:r>
          </w:p>
        </w:tc>
      </w:tr>
      <w:tr w:rsidR="00927F8A" w14:paraId="2AB59D43" w14:textId="77777777" w:rsidTr="00A2168B">
        <w:trPr>
          <w:trHeight w:val="480"/>
        </w:trPr>
        <w:tc>
          <w:tcPr>
            <w:tcW w:w="4248" w:type="dxa"/>
            <w:tcBorders>
              <w:top w:val="single" w:sz="8" w:space="0" w:color="000000"/>
              <w:left w:val="single" w:sz="4" w:space="0" w:color="000000"/>
              <w:bottom w:val="single" w:sz="8" w:space="0" w:color="000000"/>
              <w:right w:val="single" w:sz="4" w:space="0" w:color="000000"/>
            </w:tcBorders>
          </w:tcPr>
          <w:p w14:paraId="1F032F13" w14:textId="77777777" w:rsidR="00927F8A" w:rsidRDefault="00927F8A" w:rsidP="00A2168B">
            <w:pPr>
              <w:widowControl w:val="0"/>
              <w:pBdr>
                <w:top w:val="nil"/>
                <w:left w:val="nil"/>
                <w:bottom w:val="nil"/>
                <w:right w:val="nil"/>
                <w:between w:val="nil"/>
              </w:pBdr>
              <w:spacing w:after="0" w:line="240" w:lineRule="auto"/>
              <w:rPr>
                <w:sz w:val="24"/>
                <w:szCs w:val="24"/>
              </w:rPr>
            </w:pPr>
            <w:r>
              <w:rPr>
                <w:b/>
                <w:sz w:val="24"/>
                <w:szCs w:val="24"/>
              </w:rPr>
              <w:lastRenderedPageBreak/>
              <w:t>Всього</w:t>
            </w:r>
          </w:p>
        </w:tc>
        <w:tc>
          <w:tcPr>
            <w:tcW w:w="1559" w:type="dxa"/>
            <w:tcBorders>
              <w:top w:val="single" w:sz="8" w:space="0" w:color="000000"/>
              <w:left w:val="nil"/>
              <w:bottom w:val="single" w:sz="8" w:space="0" w:color="000000"/>
              <w:right w:val="single" w:sz="4" w:space="0" w:color="000000"/>
            </w:tcBorders>
          </w:tcPr>
          <w:p w14:paraId="5831AD77" w14:textId="77777777" w:rsidR="00927F8A" w:rsidRDefault="00927F8A" w:rsidP="00A2168B">
            <w:pPr>
              <w:widowControl w:val="0"/>
              <w:pBdr>
                <w:top w:val="nil"/>
                <w:left w:val="nil"/>
                <w:bottom w:val="nil"/>
                <w:right w:val="nil"/>
                <w:between w:val="nil"/>
              </w:pBdr>
              <w:spacing w:after="0" w:line="240" w:lineRule="auto"/>
              <w:jc w:val="center"/>
            </w:pPr>
            <w:r>
              <w:rPr>
                <w:b/>
              </w:rPr>
              <w:t> </w:t>
            </w:r>
          </w:p>
        </w:tc>
        <w:tc>
          <w:tcPr>
            <w:tcW w:w="1701" w:type="dxa"/>
            <w:tcBorders>
              <w:top w:val="single" w:sz="8" w:space="0" w:color="000000"/>
              <w:left w:val="nil"/>
              <w:bottom w:val="single" w:sz="8" w:space="0" w:color="000000"/>
              <w:right w:val="single" w:sz="4" w:space="0" w:color="000000"/>
            </w:tcBorders>
          </w:tcPr>
          <w:p w14:paraId="04D8859A"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16 856</w:t>
            </w:r>
          </w:p>
        </w:tc>
        <w:tc>
          <w:tcPr>
            <w:tcW w:w="1276" w:type="dxa"/>
            <w:tcBorders>
              <w:top w:val="single" w:sz="8" w:space="0" w:color="000000"/>
              <w:left w:val="nil"/>
              <w:bottom w:val="single" w:sz="8" w:space="0" w:color="000000"/>
              <w:right w:val="single" w:sz="4" w:space="0" w:color="000000"/>
            </w:tcBorders>
          </w:tcPr>
          <w:p w14:paraId="018A107C"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 xml:space="preserve">16 856 </w:t>
            </w:r>
          </w:p>
        </w:tc>
        <w:tc>
          <w:tcPr>
            <w:tcW w:w="1417" w:type="dxa"/>
            <w:tcBorders>
              <w:top w:val="single" w:sz="8" w:space="0" w:color="000000"/>
              <w:left w:val="nil"/>
              <w:bottom w:val="single" w:sz="8" w:space="0" w:color="000000"/>
              <w:right w:val="single" w:sz="8" w:space="0" w:color="000000"/>
            </w:tcBorders>
          </w:tcPr>
          <w:p w14:paraId="28A7069E" w14:textId="77777777" w:rsidR="00927F8A" w:rsidRDefault="00927F8A" w:rsidP="00A2168B">
            <w:pPr>
              <w:widowControl w:val="0"/>
              <w:pBdr>
                <w:top w:val="nil"/>
                <w:left w:val="nil"/>
                <w:bottom w:val="nil"/>
                <w:right w:val="nil"/>
                <w:between w:val="nil"/>
              </w:pBdr>
              <w:spacing w:after="0" w:line="240" w:lineRule="auto"/>
              <w:rPr>
                <w:b/>
                <w:sz w:val="24"/>
                <w:szCs w:val="24"/>
              </w:rPr>
            </w:pPr>
          </w:p>
        </w:tc>
      </w:tr>
    </w:tbl>
    <w:p w14:paraId="145EEBB9"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Товариство  станом на 31.12.2022 року переглянуло справедливу вартість довгострокових фінансових інвестицій, уцінених в попередніх звітних періодах через сукупний прибуток (збиток), а саме: </w:t>
      </w:r>
    </w:p>
    <w:p w14:paraId="1885C1E8"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Враховуючи той факт, що обіг  Інвестиційних сертифікатів іменних ТОВ КУА «</w:t>
      </w:r>
      <w:proofErr w:type="spellStart"/>
      <w:r>
        <w:rPr>
          <w:rFonts w:ascii="Times New Roman" w:eastAsia="Times New Roman" w:hAnsi="Times New Roman" w:cs="Times New Roman"/>
          <w:sz w:val="24"/>
          <w:szCs w:val="24"/>
        </w:rPr>
        <w:t>Холдінг</w:t>
      </w:r>
      <w:proofErr w:type="spellEnd"/>
      <w:r>
        <w:rPr>
          <w:rFonts w:ascii="Times New Roman" w:eastAsia="Times New Roman" w:hAnsi="Times New Roman" w:cs="Times New Roman"/>
          <w:sz w:val="24"/>
          <w:szCs w:val="24"/>
        </w:rPr>
        <w:t xml:space="preserve"> Груп» (ЗНВПІФ АВК) в кількості 7 597 шт. на суму 7 597 тис. грн, заблоковано, відповідно даний актив не можливо продати, обміняти  на звітну дату, отримати будь – яку економічну вигоду, Товариство оцінює , що справедлива вартість даного активу  становить 1 грн. Уцінка інвестиції станом на 31.12.2021 року склала 7 597 тис. грн. Станом на 31.12.2022 року підстав для зміни справедливої вартості відсутні. </w:t>
      </w:r>
    </w:p>
    <w:p w14:paraId="5E6CAB1F"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Враховуючи, що емітент ТОВ «Синтез-</w:t>
      </w:r>
      <w:proofErr w:type="spellStart"/>
      <w:r>
        <w:rPr>
          <w:rFonts w:ascii="Times New Roman" w:eastAsia="Times New Roman" w:hAnsi="Times New Roman" w:cs="Times New Roman"/>
          <w:sz w:val="24"/>
          <w:szCs w:val="24"/>
        </w:rPr>
        <w:t>Ойл</w:t>
      </w:r>
      <w:proofErr w:type="spellEnd"/>
      <w:r>
        <w:rPr>
          <w:rFonts w:ascii="Times New Roman" w:eastAsia="Times New Roman" w:hAnsi="Times New Roman" w:cs="Times New Roman"/>
          <w:sz w:val="24"/>
          <w:szCs w:val="24"/>
        </w:rPr>
        <w:t xml:space="preserve">», корпоративні права якого  обліковуються в складі фінансових інвестицій Товариства становлять 57 % на суму 9 249 тис. грн ,  знаходиться  в стадії банкрутства, відповідно даний актив не можливо продати, обміняти  на звітну дату, отримати будь – яку економічну вигоду. Також Товариство  на запит не отримало фінансову звітність емітента, а відтак не може оцінити фінансовий його стан та зробити оцінку вірогідної компенсації корпоративних прав. З врахуванням зазначених факторів Товариство прийняло рішення уцінити дану інвестицію   до  1 грн., уцінка станом на 31.12.2021 року становить 9 249 тис. грн. Станом на 31.12.2022 року підстав для зміни справедливої вартості відсутні. </w:t>
      </w:r>
    </w:p>
    <w:p w14:paraId="09EDB18C"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Враховуючи той факт, що обіг  акцій простих іменних, ПАТ «</w:t>
      </w:r>
      <w:proofErr w:type="spellStart"/>
      <w:r>
        <w:rPr>
          <w:rFonts w:ascii="Times New Roman" w:eastAsia="Times New Roman" w:hAnsi="Times New Roman" w:cs="Times New Roman"/>
          <w:sz w:val="24"/>
          <w:szCs w:val="24"/>
        </w:rPr>
        <w:t>Ардер</w:t>
      </w:r>
      <w:proofErr w:type="spellEnd"/>
      <w:r>
        <w:rPr>
          <w:rFonts w:ascii="Times New Roman" w:eastAsia="Times New Roman" w:hAnsi="Times New Roman" w:cs="Times New Roman"/>
          <w:sz w:val="24"/>
          <w:szCs w:val="24"/>
        </w:rPr>
        <w:t>» в кількості 8 134 шт. на суму 10 </w:t>
      </w:r>
      <w:proofErr w:type="spellStart"/>
      <w:r>
        <w:rPr>
          <w:rFonts w:ascii="Times New Roman" w:eastAsia="Times New Roman" w:hAnsi="Times New Roman" w:cs="Times New Roman"/>
          <w:sz w:val="24"/>
          <w:szCs w:val="24"/>
        </w:rPr>
        <w:t>тис.грн</w:t>
      </w:r>
      <w:proofErr w:type="spellEnd"/>
      <w:r>
        <w:rPr>
          <w:rFonts w:ascii="Times New Roman" w:eastAsia="Times New Roman" w:hAnsi="Times New Roman" w:cs="Times New Roman"/>
          <w:sz w:val="24"/>
          <w:szCs w:val="24"/>
        </w:rPr>
        <w:t xml:space="preserve">., заблокований, відповідно даний актив не можливо продати, обміняти  на звітну дату, отримати будь –яку економічну вигоду, Товариство оцінює , що справедлива вартість даного активу  становить 1 грн. Уцінка даного активу  становить 10 тис. грн. Станом на 31.12.2022 року підстав для зміни справедливої вартості відсутні. </w:t>
      </w:r>
    </w:p>
    <w:p w14:paraId="7EC10B97" w14:textId="77777777" w:rsidR="00927F8A" w:rsidRDefault="00927F8A" w:rsidP="00927F8A">
      <w:pPr>
        <w:widowControl w:val="0"/>
        <w:pBdr>
          <w:top w:val="nil"/>
          <w:left w:val="nil"/>
          <w:bottom w:val="nil"/>
          <w:right w:val="nil"/>
          <w:between w:val="nil"/>
        </w:pBd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i/>
          <w:sz w:val="24"/>
          <w:szCs w:val="24"/>
        </w:rPr>
        <w:t>6.5. Запаси</w:t>
      </w:r>
    </w:p>
    <w:p w14:paraId="4EE6A7DA" w14:textId="77777777" w:rsidR="00927F8A" w:rsidRDefault="00927F8A" w:rsidP="00927F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Станом на 31.12.2022 запаси складають 132 </w:t>
      </w:r>
      <w:proofErr w:type="spellStart"/>
      <w:r>
        <w:rPr>
          <w:rFonts w:ascii="Times New Roman" w:eastAsia="Times New Roman" w:hAnsi="Times New Roman" w:cs="Times New Roman"/>
          <w:b/>
          <w:i/>
          <w:sz w:val="24"/>
          <w:szCs w:val="24"/>
        </w:rPr>
        <w:t>тис.грн</w:t>
      </w:r>
      <w:proofErr w:type="spellEnd"/>
      <w:r>
        <w:rPr>
          <w:rFonts w:ascii="Times New Roman" w:eastAsia="Times New Roman" w:hAnsi="Times New Roman" w:cs="Times New Roman"/>
          <w:b/>
          <w:i/>
          <w:sz w:val="24"/>
          <w:szCs w:val="24"/>
        </w:rPr>
        <w:t>. в тому числі :</w:t>
      </w:r>
    </w:p>
    <w:tbl>
      <w:tblPr>
        <w:tblW w:w="10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841"/>
        <w:gridCol w:w="2039"/>
        <w:gridCol w:w="2039"/>
        <w:gridCol w:w="2039"/>
      </w:tblGrid>
      <w:tr w:rsidR="00927F8A" w14:paraId="5EB2ACCC" w14:textId="77777777" w:rsidTr="00A2168B">
        <w:tc>
          <w:tcPr>
            <w:tcW w:w="2235" w:type="dxa"/>
          </w:tcPr>
          <w:p w14:paraId="01C223C0"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Вид запасу</w:t>
            </w:r>
          </w:p>
        </w:tc>
        <w:tc>
          <w:tcPr>
            <w:tcW w:w="1841" w:type="dxa"/>
          </w:tcPr>
          <w:p w14:paraId="0FE23027" w14:textId="77777777" w:rsidR="00927F8A" w:rsidRDefault="00927F8A" w:rsidP="00A2168B">
            <w:pPr>
              <w:widowControl w:val="0"/>
              <w:pBdr>
                <w:top w:val="nil"/>
                <w:left w:val="nil"/>
                <w:bottom w:val="nil"/>
                <w:right w:val="nil"/>
                <w:between w:val="nil"/>
              </w:pBdr>
              <w:spacing w:after="0" w:line="240" w:lineRule="auto"/>
              <w:jc w:val="center"/>
            </w:pPr>
            <w:r>
              <w:rPr>
                <w:b/>
              </w:rPr>
              <w:t>Станом на                         31 грудня 2022,</w:t>
            </w:r>
          </w:p>
          <w:p w14:paraId="735E12DF"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rPr>
              <w:t xml:space="preserve"> тис. грн.</w:t>
            </w:r>
          </w:p>
        </w:tc>
        <w:tc>
          <w:tcPr>
            <w:tcW w:w="2039" w:type="dxa"/>
          </w:tcPr>
          <w:p w14:paraId="7B06E986" w14:textId="77777777" w:rsidR="00927F8A" w:rsidRDefault="00927F8A" w:rsidP="00A2168B">
            <w:pPr>
              <w:widowControl w:val="0"/>
              <w:pBdr>
                <w:top w:val="nil"/>
                <w:left w:val="nil"/>
                <w:bottom w:val="nil"/>
                <w:right w:val="nil"/>
                <w:between w:val="nil"/>
              </w:pBdr>
              <w:spacing w:after="0" w:line="240" w:lineRule="auto"/>
              <w:jc w:val="center"/>
            </w:pPr>
            <w:r>
              <w:rPr>
                <w:b/>
              </w:rPr>
              <w:t>Використано в 2022,</w:t>
            </w:r>
          </w:p>
          <w:p w14:paraId="5339A4E7"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rPr>
              <w:t xml:space="preserve"> тис. грн</w:t>
            </w:r>
          </w:p>
        </w:tc>
        <w:tc>
          <w:tcPr>
            <w:tcW w:w="2039" w:type="dxa"/>
          </w:tcPr>
          <w:p w14:paraId="6578090F" w14:textId="77777777" w:rsidR="00927F8A" w:rsidRDefault="00927F8A" w:rsidP="00A2168B">
            <w:pPr>
              <w:widowControl w:val="0"/>
              <w:pBdr>
                <w:top w:val="nil"/>
                <w:left w:val="nil"/>
                <w:bottom w:val="nil"/>
                <w:right w:val="nil"/>
                <w:between w:val="nil"/>
              </w:pBdr>
              <w:spacing w:after="0" w:line="240" w:lineRule="auto"/>
              <w:jc w:val="center"/>
            </w:pPr>
            <w:r>
              <w:rPr>
                <w:b/>
              </w:rPr>
              <w:t>Станом на                         31 грудня 2021,</w:t>
            </w:r>
          </w:p>
          <w:p w14:paraId="490067CE"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rPr>
              <w:t xml:space="preserve"> тис. грн.</w:t>
            </w:r>
          </w:p>
        </w:tc>
        <w:tc>
          <w:tcPr>
            <w:tcW w:w="2039" w:type="dxa"/>
          </w:tcPr>
          <w:p w14:paraId="2F9B1E22" w14:textId="77777777" w:rsidR="00927F8A" w:rsidRDefault="00927F8A" w:rsidP="00A2168B">
            <w:pPr>
              <w:widowControl w:val="0"/>
              <w:pBdr>
                <w:top w:val="nil"/>
                <w:left w:val="nil"/>
                <w:bottom w:val="nil"/>
                <w:right w:val="nil"/>
                <w:between w:val="nil"/>
              </w:pBdr>
              <w:spacing w:after="0" w:line="240" w:lineRule="auto"/>
              <w:jc w:val="center"/>
            </w:pPr>
            <w:r>
              <w:rPr>
                <w:b/>
              </w:rPr>
              <w:t>Використано в 2021,</w:t>
            </w:r>
          </w:p>
          <w:p w14:paraId="6CDFBF16"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rPr>
              <w:t>тис. грн</w:t>
            </w:r>
          </w:p>
        </w:tc>
      </w:tr>
      <w:tr w:rsidR="00927F8A" w14:paraId="27F5933A" w14:textId="77777777" w:rsidTr="00A2168B">
        <w:trPr>
          <w:trHeight w:val="426"/>
        </w:trPr>
        <w:tc>
          <w:tcPr>
            <w:tcW w:w="2235" w:type="dxa"/>
          </w:tcPr>
          <w:p w14:paraId="079BE70E"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Сировина та матеріали</w:t>
            </w:r>
          </w:p>
        </w:tc>
        <w:tc>
          <w:tcPr>
            <w:tcW w:w="1841" w:type="dxa"/>
          </w:tcPr>
          <w:p w14:paraId="02FBA881"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17</w:t>
            </w:r>
          </w:p>
        </w:tc>
        <w:tc>
          <w:tcPr>
            <w:tcW w:w="2039" w:type="dxa"/>
          </w:tcPr>
          <w:p w14:paraId="0B7C1AFB"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398</w:t>
            </w:r>
          </w:p>
        </w:tc>
        <w:tc>
          <w:tcPr>
            <w:tcW w:w="2039" w:type="dxa"/>
          </w:tcPr>
          <w:p w14:paraId="3323D8EB"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19</w:t>
            </w:r>
          </w:p>
          <w:p w14:paraId="01456FA8" w14:textId="77777777" w:rsidR="00927F8A" w:rsidRDefault="00927F8A" w:rsidP="00A2168B">
            <w:pPr>
              <w:widowControl w:val="0"/>
              <w:pBdr>
                <w:top w:val="nil"/>
                <w:left w:val="nil"/>
                <w:bottom w:val="nil"/>
                <w:right w:val="nil"/>
                <w:between w:val="nil"/>
              </w:pBdr>
              <w:spacing w:after="0" w:line="240" w:lineRule="auto"/>
              <w:jc w:val="center"/>
              <w:rPr>
                <w:sz w:val="24"/>
                <w:szCs w:val="24"/>
              </w:rPr>
            </w:pPr>
          </w:p>
          <w:p w14:paraId="5FD91E6A" w14:textId="77777777" w:rsidR="00927F8A" w:rsidRDefault="00927F8A" w:rsidP="00A2168B">
            <w:pPr>
              <w:widowControl w:val="0"/>
              <w:spacing w:after="0" w:line="240" w:lineRule="auto"/>
              <w:jc w:val="center"/>
              <w:rPr>
                <w:sz w:val="24"/>
                <w:szCs w:val="24"/>
              </w:rPr>
            </w:pPr>
          </w:p>
        </w:tc>
        <w:tc>
          <w:tcPr>
            <w:tcW w:w="2039" w:type="dxa"/>
          </w:tcPr>
          <w:p w14:paraId="2770A84E" w14:textId="77777777" w:rsidR="00927F8A" w:rsidRDefault="00927F8A" w:rsidP="00A2168B">
            <w:pPr>
              <w:widowControl w:val="0"/>
              <w:spacing w:after="0" w:line="240" w:lineRule="auto"/>
              <w:jc w:val="center"/>
              <w:rPr>
                <w:sz w:val="24"/>
                <w:szCs w:val="24"/>
              </w:rPr>
            </w:pPr>
            <w:r>
              <w:rPr>
                <w:sz w:val="24"/>
                <w:szCs w:val="24"/>
              </w:rPr>
              <w:t>984</w:t>
            </w:r>
          </w:p>
        </w:tc>
      </w:tr>
      <w:tr w:rsidR="00927F8A" w14:paraId="7EA334BB" w14:textId="77777777" w:rsidTr="00A2168B">
        <w:tc>
          <w:tcPr>
            <w:tcW w:w="2235" w:type="dxa"/>
          </w:tcPr>
          <w:p w14:paraId="131DD836"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Паливо</w:t>
            </w:r>
          </w:p>
        </w:tc>
        <w:tc>
          <w:tcPr>
            <w:tcW w:w="1841" w:type="dxa"/>
          </w:tcPr>
          <w:p w14:paraId="7AFC55AC"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113</w:t>
            </w:r>
          </w:p>
        </w:tc>
        <w:tc>
          <w:tcPr>
            <w:tcW w:w="2039" w:type="dxa"/>
          </w:tcPr>
          <w:p w14:paraId="3D6FA151"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1 631</w:t>
            </w:r>
          </w:p>
        </w:tc>
        <w:tc>
          <w:tcPr>
            <w:tcW w:w="2039" w:type="dxa"/>
          </w:tcPr>
          <w:p w14:paraId="7E8C87C0" w14:textId="77777777" w:rsidR="00927F8A" w:rsidRDefault="00927F8A" w:rsidP="00A2168B">
            <w:pPr>
              <w:widowControl w:val="0"/>
              <w:spacing w:after="0" w:line="240" w:lineRule="auto"/>
              <w:jc w:val="center"/>
              <w:rPr>
                <w:sz w:val="24"/>
                <w:szCs w:val="24"/>
              </w:rPr>
            </w:pPr>
            <w:r>
              <w:rPr>
                <w:sz w:val="24"/>
                <w:szCs w:val="24"/>
              </w:rPr>
              <w:t>110</w:t>
            </w:r>
          </w:p>
        </w:tc>
        <w:tc>
          <w:tcPr>
            <w:tcW w:w="2039" w:type="dxa"/>
          </w:tcPr>
          <w:p w14:paraId="7040BD18" w14:textId="77777777" w:rsidR="00927F8A" w:rsidRDefault="00927F8A" w:rsidP="00A2168B">
            <w:pPr>
              <w:widowControl w:val="0"/>
              <w:spacing w:after="0" w:line="240" w:lineRule="auto"/>
              <w:jc w:val="center"/>
              <w:rPr>
                <w:sz w:val="24"/>
                <w:szCs w:val="24"/>
              </w:rPr>
            </w:pPr>
            <w:r>
              <w:rPr>
                <w:sz w:val="24"/>
                <w:szCs w:val="24"/>
              </w:rPr>
              <w:t>1 333</w:t>
            </w:r>
          </w:p>
        </w:tc>
      </w:tr>
      <w:tr w:rsidR="00927F8A" w14:paraId="2FB33762" w14:textId="77777777" w:rsidTr="00A2168B">
        <w:tc>
          <w:tcPr>
            <w:tcW w:w="2235" w:type="dxa"/>
          </w:tcPr>
          <w:p w14:paraId="562AE33E"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Товари</w:t>
            </w:r>
          </w:p>
        </w:tc>
        <w:tc>
          <w:tcPr>
            <w:tcW w:w="1841" w:type="dxa"/>
          </w:tcPr>
          <w:p w14:paraId="465C9E5C"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2</w:t>
            </w:r>
          </w:p>
        </w:tc>
        <w:tc>
          <w:tcPr>
            <w:tcW w:w="2039" w:type="dxa"/>
          </w:tcPr>
          <w:p w14:paraId="6A340B48"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w:t>
            </w:r>
          </w:p>
        </w:tc>
        <w:tc>
          <w:tcPr>
            <w:tcW w:w="2039" w:type="dxa"/>
          </w:tcPr>
          <w:p w14:paraId="69A1BD85" w14:textId="77777777" w:rsidR="00927F8A" w:rsidRDefault="00927F8A" w:rsidP="00A2168B">
            <w:pPr>
              <w:widowControl w:val="0"/>
              <w:spacing w:after="0" w:line="240" w:lineRule="auto"/>
              <w:jc w:val="center"/>
              <w:rPr>
                <w:sz w:val="24"/>
                <w:szCs w:val="24"/>
              </w:rPr>
            </w:pPr>
            <w:r>
              <w:rPr>
                <w:sz w:val="24"/>
                <w:szCs w:val="24"/>
              </w:rPr>
              <w:t>2</w:t>
            </w:r>
          </w:p>
        </w:tc>
        <w:tc>
          <w:tcPr>
            <w:tcW w:w="2039" w:type="dxa"/>
          </w:tcPr>
          <w:p w14:paraId="7CF07486" w14:textId="77777777" w:rsidR="00927F8A" w:rsidRDefault="00927F8A" w:rsidP="00A2168B">
            <w:pPr>
              <w:widowControl w:val="0"/>
              <w:spacing w:after="0" w:line="240" w:lineRule="auto"/>
              <w:jc w:val="center"/>
              <w:rPr>
                <w:sz w:val="24"/>
                <w:szCs w:val="24"/>
              </w:rPr>
            </w:pPr>
            <w:r>
              <w:rPr>
                <w:sz w:val="24"/>
                <w:szCs w:val="24"/>
              </w:rPr>
              <w:t>-</w:t>
            </w:r>
          </w:p>
        </w:tc>
      </w:tr>
    </w:tbl>
    <w:p w14:paraId="09608A70"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Знецінення  запасів  станом на 31.12.2022  року не було.</w:t>
      </w:r>
    </w:p>
    <w:p w14:paraId="57ABAA60"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
    <w:p w14:paraId="6FB40DD9" w14:textId="77777777" w:rsidR="00927F8A" w:rsidRDefault="00927F8A" w:rsidP="00927F8A">
      <w:pPr>
        <w:widowControl w:val="0"/>
        <w:pBdr>
          <w:top w:val="nil"/>
          <w:left w:val="nil"/>
          <w:bottom w:val="nil"/>
          <w:right w:val="nil"/>
          <w:between w:val="nil"/>
        </w:pBdr>
        <w:spacing w:after="0" w:line="240" w:lineRule="auto"/>
        <w:ind w:firstLine="708"/>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6.6 Витрати майбутніх періодів</w:t>
      </w:r>
    </w:p>
    <w:p w14:paraId="69842A07"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Станом на 31.12.2022 інші оборотні активи складають </w:t>
      </w:r>
      <w:r>
        <w:rPr>
          <w:rFonts w:ascii="Times New Roman" w:eastAsia="Times New Roman" w:hAnsi="Times New Roman" w:cs="Times New Roman"/>
          <w:b/>
          <w:sz w:val="24"/>
          <w:szCs w:val="24"/>
        </w:rPr>
        <w:t>5 061</w:t>
      </w:r>
      <w:r>
        <w:rPr>
          <w:rFonts w:ascii="Times New Roman" w:eastAsia="Times New Roman" w:hAnsi="Times New Roman" w:cs="Times New Roman"/>
          <w:sz w:val="24"/>
          <w:szCs w:val="24"/>
        </w:rPr>
        <w:t>тис.грн. в тому числі :</w:t>
      </w:r>
    </w:p>
    <w:p w14:paraId="0E4D337A" w14:textId="77777777" w:rsidR="00927F8A" w:rsidRDefault="00927F8A" w:rsidP="00927F8A">
      <w:pPr>
        <w:widowControl w:val="0"/>
        <w:pBdr>
          <w:top w:val="nil"/>
          <w:left w:val="nil"/>
          <w:bottom w:val="nil"/>
          <w:right w:val="nil"/>
          <w:between w:val="nil"/>
        </w:pBdr>
        <w:spacing w:after="0" w:line="240" w:lineRule="auto"/>
        <w:jc w:val="both"/>
        <w:rPr>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
        <w:gridCol w:w="5475"/>
        <w:gridCol w:w="1986"/>
        <w:gridCol w:w="1984"/>
      </w:tblGrid>
      <w:tr w:rsidR="00927F8A" w14:paraId="046D9416" w14:textId="77777777" w:rsidTr="00A2168B">
        <w:trPr>
          <w:trHeight w:val="776"/>
        </w:trPr>
        <w:tc>
          <w:tcPr>
            <w:tcW w:w="728" w:type="dxa"/>
            <w:vAlign w:val="center"/>
          </w:tcPr>
          <w:p w14:paraId="42BC7622"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 п/п</w:t>
            </w:r>
          </w:p>
        </w:tc>
        <w:tc>
          <w:tcPr>
            <w:tcW w:w="5475" w:type="dxa"/>
            <w:vAlign w:val="center"/>
          </w:tcPr>
          <w:p w14:paraId="530CD3A3"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Види витрат майбутніх періодів</w:t>
            </w:r>
          </w:p>
        </w:tc>
        <w:tc>
          <w:tcPr>
            <w:tcW w:w="1986" w:type="dxa"/>
            <w:vAlign w:val="center"/>
          </w:tcPr>
          <w:p w14:paraId="2E1FF386" w14:textId="77777777" w:rsidR="00927F8A" w:rsidRDefault="00927F8A" w:rsidP="00A2168B">
            <w:pPr>
              <w:widowControl w:val="0"/>
              <w:pBdr>
                <w:top w:val="nil"/>
                <w:left w:val="nil"/>
                <w:bottom w:val="nil"/>
                <w:right w:val="nil"/>
                <w:between w:val="nil"/>
              </w:pBdr>
              <w:spacing w:after="0" w:line="240" w:lineRule="auto"/>
              <w:jc w:val="center"/>
            </w:pPr>
            <w:r>
              <w:rPr>
                <w:b/>
              </w:rPr>
              <w:t xml:space="preserve">Станом на     </w:t>
            </w:r>
          </w:p>
          <w:p w14:paraId="1ACE3752" w14:textId="77777777" w:rsidR="00927F8A" w:rsidRDefault="00927F8A" w:rsidP="00A2168B">
            <w:pPr>
              <w:widowControl w:val="0"/>
              <w:pBdr>
                <w:top w:val="nil"/>
                <w:left w:val="nil"/>
                <w:bottom w:val="nil"/>
                <w:right w:val="nil"/>
                <w:between w:val="nil"/>
              </w:pBdr>
              <w:spacing w:after="0" w:line="240" w:lineRule="auto"/>
              <w:jc w:val="center"/>
            </w:pPr>
            <w:r>
              <w:rPr>
                <w:b/>
              </w:rPr>
              <w:t>31 грудня 2022</w:t>
            </w:r>
          </w:p>
          <w:p w14:paraId="742CFDE2"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rPr>
              <w:t>тис. грн</w:t>
            </w:r>
          </w:p>
        </w:tc>
        <w:tc>
          <w:tcPr>
            <w:tcW w:w="1984" w:type="dxa"/>
            <w:vAlign w:val="center"/>
          </w:tcPr>
          <w:p w14:paraId="7D14B0AC" w14:textId="77777777" w:rsidR="00927F8A" w:rsidRDefault="00927F8A" w:rsidP="00A2168B">
            <w:pPr>
              <w:widowControl w:val="0"/>
              <w:pBdr>
                <w:top w:val="nil"/>
                <w:left w:val="nil"/>
                <w:bottom w:val="nil"/>
                <w:right w:val="nil"/>
                <w:between w:val="nil"/>
              </w:pBdr>
              <w:spacing w:after="0" w:line="240" w:lineRule="auto"/>
              <w:jc w:val="center"/>
            </w:pPr>
            <w:r>
              <w:rPr>
                <w:b/>
              </w:rPr>
              <w:t>Станом на                     31 грудня 2021,</w:t>
            </w:r>
          </w:p>
          <w:p w14:paraId="1DCAB424"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rPr>
              <w:t>тис. грн</w:t>
            </w:r>
          </w:p>
        </w:tc>
      </w:tr>
      <w:tr w:rsidR="00927F8A" w14:paraId="506906FA" w14:textId="77777777" w:rsidTr="00A2168B">
        <w:trPr>
          <w:trHeight w:val="65"/>
        </w:trPr>
        <w:tc>
          <w:tcPr>
            <w:tcW w:w="728" w:type="dxa"/>
          </w:tcPr>
          <w:p w14:paraId="7AD6BCA5"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w:t>
            </w:r>
          </w:p>
        </w:tc>
        <w:tc>
          <w:tcPr>
            <w:tcW w:w="5475" w:type="dxa"/>
          </w:tcPr>
          <w:p w14:paraId="1B101009"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 xml:space="preserve">Страхування майна </w:t>
            </w:r>
          </w:p>
        </w:tc>
        <w:tc>
          <w:tcPr>
            <w:tcW w:w="1986" w:type="dxa"/>
            <w:vAlign w:val="center"/>
          </w:tcPr>
          <w:p w14:paraId="5243FA1E"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1 616</w:t>
            </w:r>
          </w:p>
        </w:tc>
        <w:tc>
          <w:tcPr>
            <w:tcW w:w="1984" w:type="dxa"/>
            <w:vAlign w:val="center"/>
          </w:tcPr>
          <w:p w14:paraId="14DF2A5E" w14:textId="77777777" w:rsidR="00927F8A" w:rsidRDefault="00927F8A" w:rsidP="00A2168B">
            <w:pPr>
              <w:widowControl w:val="0"/>
              <w:spacing w:after="0" w:line="240" w:lineRule="auto"/>
              <w:jc w:val="center"/>
              <w:rPr>
                <w:sz w:val="24"/>
                <w:szCs w:val="24"/>
              </w:rPr>
            </w:pPr>
            <w:r>
              <w:rPr>
                <w:sz w:val="24"/>
                <w:szCs w:val="24"/>
              </w:rPr>
              <w:t>170</w:t>
            </w:r>
          </w:p>
        </w:tc>
      </w:tr>
      <w:tr w:rsidR="00927F8A" w14:paraId="712103ED" w14:textId="77777777" w:rsidTr="00A2168B">
        <w:trPr>
          <w:trHeight w:val="65"/>
        </w:trPr>
        <w:tc>
          <w:tcPr>
            <w:tcW w:w="728" w:type="dxa"/>
          </w:tcPr>
          <w:p w14:paraId="683D92D0"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2</w:t>
            </w:r>
          </w:p>
        </w:tc>
        <w:tc>
          <w:tcPr>
            <w:tcW w:w="5475" w:type="dxa"/>
          </w:tcPr>
          <w:p w14:paraId="1D362848"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 xml:space="preserve">Страхування  цивільної майнової відповідальності </w:t>
            </w:r>
          </w:p>
        </w:tc>
        <w:tc>
          <w:tcPr>
            <w:tcW w:w="1986" w:type="dxa"/>
            <w:vAlign w:val="center"/>
          </w:tcPr>
          <w:p w14:paraId="41B40927"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3 070</w:t>
            </w:r>
          </w:p>
        </w:tc>
        <w:tc>
          <w:tcPr>
            <w:tcW w:w="1984" w:type="dxa"/>
            <w:vAlign w:val="center"/>
          </w:tcPr>
          <w:p w14:paraId="32D00372" w14:textId="77777777" w:rsidR="00927F8A" w:rsidRDefault="00927F8A" w:rsidP="00A2168B">
            <w:pPr>
              <w:widowControl w:val="0"/>
              <w:spacing w:after="0" w:line="240" w:lineRule="auto"/>
              <w:jc w:val="center"/>
              <w:rPr>
                <w:sz w:val="24"/>
                <w:szCs w:val="24"/>
              </w:rPr>
            </w:pPr>
            <w:r>
              <w:rPr>
                <w:sz w:val="24"/>
                <w:szCs w:val="24"/>
              </w:rPr>
              <w:t>211</w:t>
            </w:r>
          </w:p>
        </w:tc>
      </w:tr>
      <w:tr w:rsidR="00927F8A" w14:paraId="599EB148" w14:textId="77777777" w:rsidTr="00A2168B">
        <w:trPr>
          <w:trHeight w:val="65"/>
        </w:trPr>
        <w:tc>
          <w:tcPr>
            <w:tcW w:w="728" w:type="dxa"/>
          </w:tcPr>
          <w:p w14:paraId="1AA0A14C"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3</w:t>
            </w:r>
          </w:p>
        </w:tc>
        <w:tc>
          <w:tcPr>
            <w:tcW w:w="5475" w:type="dxa"/>
          </w:tcPr>
          <w:p w14:paraId="1F58A060"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 xml:space="preserve">Інше страхування, в тому числі автотранспорту </w:t>
            </w:r>
          </w:p>
        </w:tc>
        <w:tc>
          <w:tcPr>
            <w:tcW w:w="1986" w:type="dxa"/>
            <w:vAlign w:val="center"/>
          </w:tcPr>
          <w:p w14:paraId="260D4C75"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4</w:t>
            </w:r>
          </w:p>
        </w:tc>
        <w:tc>
          <w:tcPr>
            <w:tcW w:w="1984" w:type="dxa"/>
            <w:vAlign w:val="center"/>
          </w:tcPr>
          <w:p w14:paraId="673AE637" w14:textId="77777777" w:rsidR="00927F8A" w:rsidRDefault="00927F8A" w:rsidP="00A2168B">
            <w:pPr>
              <w:widowControl w:val="0"/>
              <w:spacing w:after="0" w:line="240" w:lineRule="auto"/>
              <w:jc w:val="center"/>
              <w:rPr>
                <w:sz w:val="24"/>
                <w:szCs w:val="24"/>
              </w:rPr>
            </w:pPr>
            <w:r>
              <w:rPr>
                <w:sz w:val="24"/>
                <w:szCs w:val="24"/>
              </w:rPr>
              <w:t>197</w:t>
            </w:r>
          </w:p>
        </w:tc>
      </w:tr>
      <w:tr w:rsidR="00927F8A" w14:paraId="22DBAD1B" w14:textId="77777777" w:rsidTr="00A2168B">
        <w:trPr>
          <w:trHeight w:val="65"/>
        </w:trPr>
        <w:tc>
          <w:tcPr>
            <w:tcW w:w="728" w:type="dxa"/>
          </w:tcPr>
          <w:p w14:paraId="3804072D"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4</w:t>
            </w:r>
          </w:p>
        </w:tc>
        <w:tc>
          <w:tcPr>
            <w:tcW w:w="5475" w:type="dxa"/>
          </w:tcPr>
          <w:p w14:paraId="0D941208"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Інше</w:t>
            </w:r>
          </w:p>
        </w:tc>
        <w:tc>
          <w:tcPr>
            <w:tcW w:w="1986" w:type="dxa"/>
            <w:vAlign w:val="center"/>
          </w:tcPr>
          <w:p w14:paraId="048477BB"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371</w:t>
            </w:r>
          </w:p>
        </w:tc>
        <w:tc>
          <w:tcPr>
            <w:tcW w:w="1984" w:type="dxa"/>
            <w:vAlign w:val="center"/>
          </w:tcPr>
          <w:p w14:paraId="68F1E499" w14:textId="77777777" w:rsidR="00927F8A" w:rsidRDefault="00927F8A" w:rsidP="00A2168B">
            <w:pPr>
              <w:widowControl w:val="0"/>
              <w:spacing w:after="0" w:line="240" w:lineRule="auto"/>
              <w:jc w:val="center"/>
              <w:rPr>
                <w:sz w:val="24"/>
                <w:szCs w:val="24"/>
              </w:rPr>
            </w:pPr>
            <w:r>
              <w:rPr>
                <w:sz w:val="24"/>
                <w:szCs w:val="24"/>
              </w:rPr>
              <w:t>31</w:t>
            </w:r>
          </w:p>
        </w:tc>
      </w:tr>
      <w:tr w:rsidR="00927F8A" w14:paraId="367BD5E9" w14:textId="77777777" w:rsidTr="00A2168B">
        <w:trPr>
          <w:trHeight w:val="225"/>
        </w:trPr>
        <w:tc>
          <w:tcPr>
            <w:tcW w:w="728" w:type="dxa"/>
          </w:tcPr>
          <w:p w14:paraId="608CB162" w14:textId="77777777" w:rsidR="00927F8A" w:rsidRDefault="00927F8A" w:rsidP="00A2168B">
            <w:pPr>
              <w:widowControl w:val="0"/>
              <w:pBdr>
                <w:top w:val="nil"/>
                <w:left w:val="nil"/>
                <w:bottom w:val="nil"/>
                <w:right w:val="nil"/>
                <w:between w:val="nil"/>
              </w:pBdr>
              <w:spacing w:after="0" w:line="240" w:lineRule="auto"/>
              <w:jc w:val="center"/>
              <w:rPr>
                <w:sz w:val="24"/>
                <w:szCs w:val="24"/>
              </w:rPr>
            </w:pPr>
          </w:p>
        </w:tc>
        <w:tc>
          <w:tcPr>
            <w:tcW w:w="5475" w:type="dxa"/>
          </w:tcPr>
          <w:p w14:paraId="107DEEDF"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Всього :</w:t>
            </w:r>
          </w:p>
        </w:tc>
        <w:tc>
          <w:tcPr>
            <w:tcW w:w="1986" w:type="dxa"/>
            <w:vAlign w:val="center"/>
          </w:tcPr>
          <w:p w14:paraId="4A419490" w14:textId="77777777" w:rsidR="00927F8A" w:rsidRDefault="00927F8A" w:rsidP="00A2168B">
            <w:pPr>
              <w:widowControl w:val="0"/>
              <w:pBdr>
                <w:top w:val="nil"/>
                <w:left w:val="nil"/>
                <w:bottom w:val="nil"/>
                <w:right w:val="nil"/>
                <w:between w:val="nil"/>
              </w:pBdr>
              <w:spacing w:after="0" w:line="240" w:lineRule="auto"/>
              <w:jc w:val="center"/>
              <w:rPr>
                <w:b/>
                <w:sz w:val="24"/>
                <w:szCs w:val="24"/>
              </w:rPr>
            </w:pPr>
            <w:r>
              <w:rPr>
                <w:b/>
                <w:sz w:val="24"/>
                <w:szCs w:val="24"/>
              </w:rPr>
              <w:t>5 061</w:t>
            </w:r>
          </w:p>
        </w:tc>
        <w:tc>
          <w:tcPr>
            <w:tcW w:w="1984" w:type="dxa"/>
            <w:vAlign w:val="center"/>
          </w:tcPr>
          <w:p w14:paraId="50ED30F4" w14:textId="77777777" w:rsidR="00927F8A" w:rsidRDefault="00927F8A" w:rsidP="00A2168B">
            <w:pPr>
              <w:widowControl w:val="0"/>
              <w:spacing w:after="0" w:line="240" w:lineRule="auto"/>
              <w:jc w:val="center"/>
              <w:rPr>
                <w:b/>
                <w:sz w:val="24"/>
                <w:szCs w:val="24"/>
              </w:rPr>
            </w:pPr>
            <w:r>
              <w:rPr>
                <w:b/>
                <w:sz w:val="24"/>
                <w:szCs w:val="24"/>
              </w:rPr>
              <w:t>609</w:t>
            </w:r>
          </w:p>
        </w:tc>
      </w:tr>
    </w:tbl>
    <w:p w14:paraId="47CA1A3F"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10"/>
          <w:szCs w:val="10"/>
        </w:rPr>
      </w:pPr>
    </w:p>
    <w:p w14:paraId="2F5DAB1E"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майбутніх періодів відображені в балансі в  інших оборотних активах.</w:t>
      </w:r>
    </w:p>
    <w:p w14:paraId="377A7BA2"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i/>
          <w:sz w:val="24"/>
          <w:szCs w:val="24"/>
        </w:rPr>
      </w:pPr>
    </w:p>
    <w:p w14:paraId="70E5D89B"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6.7. Короткострокова дебіторська заборгованість</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2"/>
        <w:gridCol w:w="1985"/>
        <w:gridCol w:w="1984"/>
      </w:tblGrid>
      <w:tr w:rsidR="00927F8A" w14:paraId="66117AC1" w14:textId="77777777" w:rsidTr="00A2168B">
        <w:trPr>
          <w:trHeight w:val="294"/>
        </w:trPr>
        <w:tc>
          <w:tcPr>
            <w:tcW w:w="6232" w:type="dxa"/>
            <w:vAlign w:val="center"/>
          </w:tcPr>
          <w:p w14:paraId="3CB39B95"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Найменування</w:t>
            </w:r>
          </w:p>
        </w:tc>
        <w:tc>
          <w:tcPr>
            <w:tcW w:w="1985" w:type="dxa"/>
            <w:vAlign w:val="center"/>
          </w:tcPr>
          <w:p w14:paraId="516484E9" w14:textId="77777777" w:rsidR="00927F8A" w:rsidRDefault="00927F8A" w:rsidP="00A2168B">
            <w:pPr>
              <w:widowControl w:val="0"/>
              <w:pBdr>
                <w:top w:val="nil"/>
                <w:left w:val="nil"/>
                <w:bottom w:val="nil"/>
                <w:right w:val="nil"/>
                <w:between w:val="nil"/>
              </w:pBdr>
              <w:spacing w:after="0" w:line="240" w:lineRule="auto"/>
              <w:jc w:val="center"/>
            </w:pPr>
            <w:r>
              <w:rPr>
                <w:b/>
              </w:rPr>
              <w:t xml:space="preserve">Станом на     </w:t>
            </w:r>
          </w:p>
          <w:p w14:paraId="184BBA0F" w14:textId="77777777" w:rsidR="00927F8A" w:rsidRDefault="00927F8A" w:rsidP="00A2168B">
            <w:pPr>
              <w:widowControl w:val="0"/>
              <w:pBdr>
                <w:top w:val="nil"/>
                <w:left w:val="nil"/>
                <w:bottom w:val="nil"/>
                <w:right w:val="nil"/>
                <w:between w:val="nil"/>
              </w:pBdr>
              <w:spacing w:after="0" w:line="240" w:lineRule="auto"/>
              <w:jc w:val="center"/>
            </w:pPr>
            <w:r>
              <w:rPr>
                <w:b/>
              </w:rPr>
              <w:t>31 грудня 2022</w:t>
            </w:r>
          </w:p>
          <w:p w14:paraId="2C2D9C01" w14:textId="77777777" w:rsidR="00927F8A" w:rsidRDefault="00927F8A" w:rsidP="00A2168B">
            <w:pPr>
              <w:widowControl w:val="0"/>
              <w:pBdr>
                <w:top w:val="nil"/>
                <w:left w:val="nil"/>
                <w:bottom w:val="nil"/>
                <w:right w:val="nil"/>
                <w:between w:val="nil"/>
              </w:pBdr>
              <w:spacing w:after="0" w:line="240" w:lineRule="auto"/>
              <w:jc w:val="center"/>
            </w:pPr>
            <w:r>
              <w:rPr>
                <w:b/>
              </w:rPr>
              <w:t>тис. грн</w:t>
            </w:r>
          </w:p>
        </w:tc>
        <w:tc>
          <w:tcPr>
            <w:tcW w:w="1984" w:type="dxa"/>
            <w:vAlign w:val="center"/>
          </w:tcPr>
          <w:p w14:paraId="6CC6A1EF" w14:textId="77777777" w:rsidR="00927F8A" w:rsidRDefault="00927F8A" w:rsidP="00A2168B">
            <w:pPr>
              <w:widowControl w:val="0"/>
              <w:pBdr>
                <w:top w:val="nil"/>
                <w:left w:val="nil"/>
                <w:bottom w:val="nil"/>
                <w:right w:val="nil"/>
                <w:between w:val="nil"/>
              </w:pBdr>
              <w:spacing w:after="0" w:line="240" w:lineRule="auto"/>
              <w:jc w:val="center"/>
            </w:pPr>
            <w:r>
              <w:rPr>
                <w:b/>
              </w:rPr>
              <w:t>Станом на                     31 грудня 2021,</w:t>
            </w:r>
          </w:p>
          <w:p w14:paraId="1B3F4A48" w14:textId="77777777" w:rsidR="00927F8A" w:rsidRDefault="00927F8A" w:rsidP="00A2168B">
            <w:pPr>
              <w:widowControl w:val="0"/>
              <w:pBdr>
                <w:top w:val="nil"/>
                <w:left w:val="nil"/>
                <w:bottom w:val="nil"/>
                <w:right w:val="nil"/>
                <w:between w:val="nil"/>
              </w:pBdr>
              <w:spacing w:after="0" w:line="240" w:lineRule="auto"/>
              <w:jc w:val="center"/>
            </w:pPr>
            <w:r>
              <w:rPr>
                <w:b/>
              </w:rPr>
              <w:t>тис. грн</w:t>
            </w:r>
          </w:p>
        </w:tc>
      </w:tr>
      <w:tr w:rsidR="00927F8A" w14:paraId="46AE1B88" w14:textId="77777777" w:rsidTr="00A2168B">
        <w:tc>
          <w:tcPr>
            <w:tcW w:w="6232" w:type="dxa"/>
          </w:tcPr>
          <w:p w14:paraId="479F2CB5"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Дебіторська заборгованість за товари, послуги</w:t>
            </w:r>
          </w:p>
        </w:tc>
        <w:tc>
          <w:tcPr>
            <w:tcW w:w="1985" w:type="dxa"/>
            <w:vAlign w:val="center"/>
          </w:tcPr>
          <w:p w14:paraId="4082F97D"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1 406</w:t>
            </w:r>
          </w:p>
        </w:tc>
        <w:tc>
          <w:tcPr>
            <w:tcW w:w="1984" w:type="dxa"/>
            <w:vAlign w:val="center"/>
          </w:tcPr>
          <w:p w14:paraId="7BAA132A" w14:textId="77777777" w:rsidR="00927F8A" w:rsidRDefault="00927F8A" w:rsidP="00A2168B">
            <w:pPr>
              <w:widowControl w:val="0"/>
              <w:spacing w:after="0" w:line="240" w:lineRule="auto"/>
              <w:jc w:val="center"/>
              <w:rPr>
                <w:sz w:val="24"/>
                <w:szCs w:val="24"/>
              </w:rPr>
            </w:pPr>
            <w:r>
              <w:rPr>
                <w:sz w:val="24"/>
                <w:szCs w:val="24"/>
              </w:rPr>
              <w:t>2 002</w:t>
            </w:r>
          </w:p>
        </w:tc>
      </w:tr>
      <w:tr w:rsidR="00927F8A" w14:paraId="1BA3DC54" w14:textId="77777777" w:rsidTr="00A2168B">
        <w:trPr>
          <w:trHeight w:val="238"/>
        </w:trPr>
        <w:tc>
          <w:tcPr>
            <w:tcW w:w="6232" w:type="dxa"/>
          </w:tcPr>
          <w:p w14:paraId="20631231"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 xml:space="preserve">Дебіторська </w:t>
            </w:r>
            <w:proofErr w:type="spellStart"/>
            <w:r>
              <w:rPr>
                <w:sz w:val="24"/>
                <w:szCs w:val="24"/>
              </w:rPr>
              <w:t>заборгованність</w:t>
            </w:r>
            <w:proofErr w:type="spellEnd"/>
            <w:r>
              <w:rPr>
                <w:sz w:val="24"/>
                <w:szCs w:val="24"/>
              </w:rPr>
              <w:t xml:space="preserve"> з бюджетом</w:t>
            </w:r>
          </w:p>
        </w:tc>
        <w:tc>
          <w:tcPr>
            <w:tcW w:w="1985" w:type="dxa"/>
            <w:vAlign w:val="center"/>
          </w:tcPr>
          <w:p w14:paraId="13BD96DA"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1 286</w:t>
            </w:r>
          </w:p>
        </w:tc>
        <w:tc>
          <w:tcPr>
            <w:tcW w:w="1984" w:type="dxa"/>
            <w:vAlign w:val="center"/>
          </w:tcPr>
          <w:p w14:paraId="6B50F3BF" w14:textId="77777777" w:rsidR="00927F8A" w:rsidRDefault="00927F8A" w:rsidP="00A2168B">
            <w:pPr>
              <w:widowControl w:val="0"/>
              <w:spacing w:after="0" w:line="240" w:lineRule="auto"/>
              <w:jc w:val="center"/>
              <w:rPr>
                <w:sz w:val="24"/>
                <w:szCs w:val="24"/>
              </w:rPr>
            </w:pPr>
            <w:r>
              <w:rPr>
                <w:sz w:val="24"/>
                <w:szCs w:val="24"/>
              </w:rPr>
              <w:t>1 125</w:t>
            </w:r>
          </w:p>
        </w:tc>
      </w:tr>
      <w:tr w:rsidR="00927F8A" w14:paraId="63D56F91" w14:textId="77777777" w:rsidTr="00A2168B">
        <w:trPr>
          <w:trHeight w:val="238"/>
        </w:trPr>
        <w:tc>
          <w:tcPr>
            <w:tcW w:w="6232" w:type="dxa"/>
          </w:tcPr>
          <w:p w14:paraId="78483264"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 xml:space="preserve">Дебіторська </w:t>
            </w:r>
            <w:proofErr w:type="spellStart"/>
            <w:r>
              <w:rPr>
                <w:sz w:val="24"/>
                <w:szCs w:val="24"/>
              </w:rPr>
              <w:t>заборгованність</w:t>
            </w:r>
            <w:proofErr w:type="spellEnd"/>
            <w:r>
              <w:rPr>
                <w:sz w:val="24"/>
                <w:szCs w:val="24"/>
              </w:rPr>
              <w:t xml:space="preserve"> за розрахунками з нарахованих доходів</w:t>
            </w:r>
          </w:p>
        </w:tc>
        <w:tc>
          <w:tcPr>
            <w:tcW w:w="1985" w:type="dxa"/>
            <w:vAlign w:val="center"/>
          </w:tcPr>
          <w:p w14:paraId="04C22928"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w:t>
            </w:r>
          </w:p>
        </w:tc>
        <w:tc>
          <w:tcPr>
            <w:tcW w:w="1984" w:type="dxa"/>
            <w:vAlign w:val="center"/>
          </w:tcPr>
          <w:p w14:paraId="27B19CB4" w14:textId="77777777" w:rsidR="00927F8A" w:rsidRDefault="00927F8A" w:rsidP="00A2168B">
            <w:pPr>
              <w:widowControl w:val="0"/>
              <w:spacing w:after="0" w:line="240" w:lineRule="auto"/>
              <w:jc w:val="center"/>
              <w:rPr>
                <w:sz w:val="24"/>
                <w:szCs w:val="24"/>
              </w:rPr>
            </w:pPr>
            <w:r>
              <w:rPr>
                <w:sz w:val="24"/>
                <w:szCs w:val="24"/>
              </w:rPr>
              <w:t>188</w:t>
            </w:r>
          </w:p>
        </w:tc>
      </w:tr>
      <w:tr w:rsidR="00927F8A" w14:paraId="2B6216BF" w14:textId="77777777" w:rsidTr="00A2168B">
        <w:trPr>
          <w:trHeight w:val="238"/>
        </w:trPr>
        <w:tc>
          <w:tcPr>
            <w:tcW w:w="6232" w:type="dxa"/>
          </w:tcPr>
          <w:p w14:paraId="0E260723"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Інша поточна дебіторська заборгованість</w:t>
            </w:r>
          </w:p>
        </w:tc>
        <w:tc>
          <w:tcPr>
            <w:tcW w:w="1985" w:type="dxa"/>
            <w:vAlign w:val="center"/>
          </w:tcPr>
          <w:p w14:paraId="63EC8E0C"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2 582</w:t>
            </w:r>
          </w:p>
        </w:tc>
        <w:tc>
          <w:tcPr>
            <w:tcW w:w="1984" w:type="dxa"/>
            <w:vAlign w:val="center"/>
          </w:tcPr>
          <w:p w14:paraId="05125561" w14:textId="77777777" w:rsidR="00927F8A" w:rsidRDefault="00927F8A" w:rsidP="00A2168B">
            <w:pPr>
              <w:widowControl w:val="0"/>
              <w:spacing w:after="0" w:line="240" w:lineRule="auto"/>
              <w:jc w:val="center"/>
              <w:rPr>
                <w:sz w:val="24"/>
                <w:szCs w:val="24"/>
              </w:rPr>
            </w:pPr>
            <w:r>
              <w:rPr>
                <w:sz w:val="24"/>
                <w:szCs w:val="24"/>
              </w:rPr>
              <w:t>1 518</w:t>
            </w:r>
          </w:p>
        </w:tc>
      </w:tr>
      <w:tr w:rsidR="00927F8A" w14:paraId="5754F4C8" w14:textId="77777777" w:rsidTr="00A2168B">
        <w:trPr>
          <w:trHeight w:val="238"/>
        </w:trPr>
        <w:tc>
          <w:tcPr>
            <w:tcW w:w="6232" w:type="dxa"/>
          </w:tcPr>
          <w:p w14:paraId="6D0F732D"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Всього</w:t>
            </w:r>
          </w:p>
        </w:tc>
        <w:tc>
          <w:tcPr>
            <w:tcW w:w="1985" w:type="dxa"/>
            <w:vAlign w:val="center"/>
          </w:tcPr>
          <w:p w14:paraId="04C284BB" w14:textId="77777777" w:rsidR="00927F8A" w:rsidRDefault="00927F8A" w:rsidP="00A2168B">
            <w:pPr>
              <w:widowControl w:val="0"/>
              <w:pBdr>
                <w:top w:val="nil"/>
                <w:left w:val="nil"/>
                <w:bottom w:val="nil"/>
                <w:right w:val="nil"/>
                <w:between w:val="nil"/>
              </w:pBdr>
              <w:spacing w:after="0" w:line="240" w:lineRule="auto"/>
              <w:jc w:val="center"/>
              <w:rPr>
                <w:b/>
                <w:sz w:val="24"/>
                <w:szCs w:val="24"/>
              </w:rPr>
            </w:pPr>
            <w:r>
              <w:rPr>
                <w:b/>
                <w:sz w:val="24"/>
                <w:szCs w:val="24"/>
              </w:rPr>
              <w:t xml:space="preserve">5 274 </w:t>
            </w:r>
          </w:p>
        </w:tc>
        <w:tc>
          <w:tcPr>
            <w:tcW w:w="1984" w:type="dxa"/>
            <w:vAlign w:val="center"/>
          </w:tcPr>
          <w:p w14:paraId="356AA551" w14:textId="77777777" w:rsidR="00927F8A" w:rsidRDefault="00927F8A" w:rsidP="00A2168B">
            <w:pPr>
              <w:widowControl w:val="0"/>
              <w:spacing w:after="0" w:line="240" w:lineRule="auto"/>
              <w:jc w:val="center"/>
              <w:rPr>
                <w:b/>
                <w:sz w:val="24"/>
                <w:szCs w:val="24"/>
              </w:rPr>
            </w:pPr>
            <w:r>
              <w:rPr>
                <w:b/>
                <w:sz w:val="24"/>
                <w:szCs w:val="24"/>
              </w:rPr>
              <w:t>4 833</w:t>
            </w:r>
          </w:p>
        </w:tc>
      </w:tr>
    </w:tbl>
    <w:p w14:paraId="713F8D1F"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10"/>
          <w:szCs w:val="10"/>
        </w:rPr>
      </w:pPr>
    </w:p>
    <w:p w14:paraId="2E15D0C1"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Станом на 31 грудня 2022 року Товариство не має простроченої дебіторської заборгованості. </w:t>
      </w:r>
    </w:p>
    <w:p w14:paraId="15F64492" w14:textId="77777777" w:rsidR="00927F8A" w:rsidRDefault="00927F8A" w:rsidP="00927F8A">
      <w:pPr>
        <w:widowControl w:val="0"/>
        <w:pBdr>
          <w:top w:val="nil"/>
          <w:left w:val="nil"/>
          <w:bottom w:val="nil"/>
          <w:right w:val="nil"/>
          <w:between w:val="nil"/>
        </w:pBd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i/>
          <w:sz w:val="24"/>
          <w:szCs w:val="24"/>
        </w:rPr>
        <w:t>6.8. Грошові кошти та їх еквіваленти</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2"/>
        <w:gridCol w:w="1985"/>
        <w:gridCol w:w="1984"/>
      </w:tblGrid>
      <w:tr w:rsidR="00927F8A" w14:paraId="03ADA03F" w14:textId="77777777" w:rsidTr="00A2168B">
        <w:tc>
          <w:tcPr>
            <w:tcW w:w="6232" w:type="dxa"/>
            <w:vAlign w:val="center"/>
          </w:tcPr>
          <w:p w14:paraId="23B16151"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Розрахункові рахунки в банках</w:t>
            </w:r>
          </w:p>
        </w:tc>
        <w:tc>
          <w:tcPr>
            <w:tcW w:w="1985" w:type="dxa"/>
            <w:vAlign w:val="center"/>
          </w:tcPr>
          <w:p w14:paraId="66EF36D1" w14:textId="77777777" w:rsidR="00927F8A" w:rsidRDefault="00927F8A" w:rsidP="00A2168B">
            <w:pPr>
              <w:widowControl w:val="0"/>
              <w:pBdr>
                <w:top w:val="nil"/>
                <w:left w:val="nil"/>
                <w:bottom w:val="nil"/>
                <w:right w:val="nil"/>
                <w:between w:val="nil"/>
              </w:pBdr>
              <w:spacing w:after="0" w:line="240" w:lineRule="auto"/>
              <w:jc w:val="center"/>
            </w:pPr>
            <w:r>
              <w:rPr>
                <w:b/>
              </w:rPr>
              <w:t xml:space="preserve">Станом на                             31 грудня 2022 р. </w:t>
            </w:r>
          </w:p>
          <w:p w14:paraId="0216DA54" w14:textId="77777777" w:rsidR="00927F8A" w:rsidRDefault="00927F8A" w:rsidP="00A2168B">
            <w:pPr>
              <w:widowControl w:val="0"/>
              <w:pBdr>
                <w:top w:val="nil"/>
                <w:left w:val="nil"/>
                <w:bottom w:val="nil"/>
                <w:right w:val="nil"/>
                <w:between w:val="nil"/>
              </w:pBdr>
              <w:spacing w:after="0" w:line="240" w:lineRule="auto"/>
              <w:jc w:val="center"/>
            </w:pPr>
            <w:r>
              <w:rPr>
                <w:b/>
              </w:rPr>
              <w:t>тис. грн</w:t>
            </w:r>
          </w:p>
        </w:tc>
        <w:tc>
          <w:tcPr>
            <w:tcW w:w="1984" w:type="dxa"/>
            <w:vAlign w:val="center"/>
          </w:tcPr>
          <w:p w14:paraId="41C2794B" w14:textId="77777777" w:rsidR="00927F8A" w:rsidRDefault="00927F8A" w:rsidP="00A2168B">
            <w:pPr>
              <w:widowControl w:val="0"/>
              <w:pBdr>
                <w:top w:val="nil"/>
                <w:left w:val="nil"/>
                <w:bottom w:val="nil"/>
                <w:right w:val="nil"/>
                <w:between w:val="nil"/>
              </w:pBdr>
              <w:spacing w:after="0" w:line="240" w:lineRule="auto"/>
              <w:jc w:val="center"/>
            </w:pPr>
            <w:r>
              <w:rPr>
                <w:b/>
              </w:rPr>
              <w:t>Станом на                            31 грудня 2021 р.</w:t>
            </w:r>
          </w:p>
          <w:p w14:paraId="5CB4159A" w14:textId="77777777" w:rsidR="00927F8A" w:rsidRDefault="00927F8A" w:rsidP="00A2168B">
            <w:pPr>
              <w:widowControl w:val="0"/>
              <w:pBdr>
                <w:top w:val="nil"/>
                <w:left w:val="nil"/>
                <w:bottom w:val="nil"/>
                <w:right w:val="nil"/>
                <w:between w:val="nil"/>
              </w:pBdr>
              <w:spacing w:after="0" w:line="240" w:lineRule="auto"/>
              <w:jc w:val="center"/>
            </w:pPr>
            <w:r>
              <w:rPr>
                <w:b/>
              </w:rPr>
              <w:t>тис. грн</w:t>
            </w:r>
          </w:p>
        </w:tc>
      </w:tr>
      <w:tr w:rsidR="00927F8A" w14:paraId="137CC4C6" w14:textId="77777777" w:rsidTr="00A2168B">
        <w:trPr>
          <w:trHeight w:val="392"/>
        </w:trPr>
        <w:tc>
          <w:tcPr>
            <w:tcW w:w="6232" w:type="dxa"/>
            <w:vAlign w:val="center"/>
          </w:tcPr>
          <w:p w14:paraId="36E9488F"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Поточний рахунок в  національній валюті</w:t>
            </w:r>
          </w:p>
        </w:tc>
        <w:tc>
          <w:tcPr>
            <w:tcW w:w="1985" w:type="dxa"/>
            <w:vAlign w:val="center"/>
          </w:tcPr>
          <w:p w14:paraId="2E916E37"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13 790</w:t>
            </w:r>
          </w:p>
        </w:tc>
        <w:tc>
          <w:tcPr>
            <w:tcW w:w="1984" w:type="dxa"/>
            <w:vAlign w:val="center"/>
          </w:tcPr>
          <w:p w14:paraId="1C3E0CC6" w14:textId="77777777" w:rsidR="00927F8A" w:rsidRDefault="00927F8A" w:rsidP="00A2168B">
            <w:pPr>
              <w:widowControl w:val="0"/>
              <w:spacing w:after="0" w:line="240" w:lineRule="auto"/>
              <w:jc w:val="center"/>
              <w:rPr>
                <w:sz w:val="24"/>
                <w:szCs w:val="24"/>
              </w:rPr>
            </w:pPr>
            <w:r>
              <w:rPr>
                <w:sz w:val="24"/>
                <w:szCs w:val="24"/>
              </w:rPr>
              <w:t>2 463</w:t>
            </w:r>
          </w:p>
        </w:tc>
      </w:tr>
      <w:tr w:rsidR="00927F8A" w14:paraId="56194FCD" w14:textId="77777777" w:rsidTr="00A2168B">
        <w:trPr>
          <w:trHeight w:val="392"/>
        </w:trPr>
        <w:tc>
          <w:tcPr>
            <w:tcW w:w="6232" w:type="dxa"/>
            <w:vAlign w:val="center"/>
          </w:tcPr>
          <w:p w14:paraId="3495A64A"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Депозити на рахунках вітчизняних банків</w:t>
            </w:r>
          </w:p>
        </w:tc>
        <w:tc>
          <w:tcPr>
            <w:tcW w:w="1985" w:type="dxa"/>
            <w:vAlign w:val="center"/>
          </w:tcPr>
          <w:p w14:paraId="6C192DDC"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5</w:t>
            </w:r>
          </w:p>
        </w:tc>
        <w:tc>
          <w:tcPr>
            <w:tcW w:w="1984" w:type="dxa"/>
            <w:vAlign w:val="center"/>
          </w:tcPr>
          <w:p w14:paraId="1D014DFB" w14:textId="77777777" w:rsidR="00927F8A" w:rsidRDefault="00927F8A" w:rsidP="00A2168B">
            <w:pPr>
              <w:widowControl w:val="0"/>
              <w:spacing w:after="0" w:line="240" w:lineRule="auto"/>
              <w:jc w:val="center"/>
              <w:rPr>
                <w:sz w:val="24"/>
                <w:szCs w:val="24"/>
              </w:rPr>
            </w:pPr>
            <w:r>
              <w:rPr>
                <w:sz w:val="24"/>
                <w:szCs w:val="24"/>
              </w:rPr>
              <w:t>9 005</w:t>
            </w:r>
          </w:p>
        </w:tc>
      </w:tr>
      <w:tr w:rsidR="00927F8A" w14:paraId="18C16CEE" w14:textId="77777777" w:rsidTr="00A2168B">
        <w:trPr>
          <w:trHeight w:val="392"/>
        </w:trPr>
        <w:tc>
          <w:tcPr>
            <w:tcW w:w="6232" w:type="dxa"/>
            <w:vAlign w:val="center"/>
          </w:tcPr>
          <w:p w14:paraId="24175F77" w14:textId="77777777" w:rsidR="00927F8A" w:rsidRDefault="00927F8A" w:rsidP="00A2168B">
            <w:pPr>
              <w:widowControl w:val="0"/>
              <w:pBdr>
                <w:top w:val="nil"/>
                <w:left w:val="nil"/>
                <w:bottom w:val="nil"/>
                <w:right w:val="nil"/>
                <w:between w:val="nil"/>
              </w:pBdr>
              <w:spacing w:after="0" w:line="240" w:lineRule="auto"/>
              <w:rPr>
                <w:sz w:val="24"/>
                <w:szCs w:val="24"/>
              </w:rPr>
            </w:pPr>
            <w:r>
              <w:rPr>
                <w:b/>
                <w:sz w:val="24"/>
                <w:szCs w:val="24"/>
              </w:rPr>
              <w:t xml:space="preserve">Всього </w:t>
            </w:r>
          </w:p>
        </w:tc>
        <w:tc>
          <w:tcPr>
            <w:tcW w:w="1985" w:type="dxa"/>
            <w:vAlign w:val="center"/>
          </w:tcPr>
          <w:p w14:paraId="2FB6129A" w14:textId="77777777" w:rsidR="00927F8A" w:rsidRDefault="00927F8A" w:rsidP="00A2168B">
            <w:pPr>
              <w:widowControl w:val="0"/>
              <w:pBdr>
                <w:top w:val="nil"/>
                <w:left w:val="nil"/>
                <w:bottom w:val="nil"/>
                <w:right w:val="nil"/>
                <w:between w:val="nil"/>
              </w:pBdr>
              <w:spacing w:after="0" w:line="240" w:lineRule="auto"/>
              <w:jc w:val="center"/>
              <w:rPr>
                <w:b/>
                <w:sz w:val="24"/>
                <w:szCs w:val="24"/>
              </w:rPr>
            </w:pPr>
            <w:r>
              <w:rPr>
                <w:b/>
                <w:sz w:val="24"/>
                <w:szCs w:val="24"/>
              </w:rPr>
              <w:t>13 795</w:t>
            </w:r>
          </w:p>
        </w:tc>
        <w:tc>
          <w:tcPr>
            <w:tcW w:w="1984" w:type="dxa"/>
            <w:vAlign w:val="center"/>
          </w:tcPr>
          <w:p w14:paraId="76F46486" w14:textId="77777777" w:rsidR="00927F8A" w:rsidRDefault="00927F8A" w:rsidP="00A2168B">
            <w:pPr>
              <w:widowControl w:val="0"/>
              <w:spacing w:after="0" w:line="240" w:lineRule="auto"/>
              <w:jc w:val="center"/>
              <w:rPr>
                <w:sz w:val="24"/>
                <w:szCs w:val="24"/>
              </w:rPr>
            </w:pPr>
            <w:r>
              <w:rPr>
                <w:b/>
                <w:sz w:val="24"/>
                <w:szCs w:val="24"/>
              </w:rPr>
              <w:t>11 468</w:t>
            </w:r>
          </w:p>
        </w:tc>
      </w:tr>
    </w:tbl>
    <w:p w14:paraId="4F7CB0DD"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D99F648"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Станом на 31.12.2022 року  на розрахункових рахунках Товариства обліковуються грошові кошти в сумі 13 790тис. грн. Основна сума  знаходиться  на рахунку ПАТ "УНІВЕРСАЛ </w:t>
      </w:r>
      <w:proofErr w:type="spellStart"/>
      <w:r>
        <w:rPr>
          <w:rFonts w:ascii="Times New Roman" w:eastAsia="Times New Roman" w:hAnsi="Times New Roman" w:cs="Times New Roman"/>
          <w:sz w:val="24"/>
          <w:szCs w:val="24"/>
        </w:rPr>
        <w:t>БАНК"в</w:t>
      </w:r>
      <w:proofErr w:type="spellEnd"/>
      <w:r>
        <w:rPr>
          <w:rFonts w:ascii="Times New Roman" w:eastAsia="Times New Roman" w:hAnsi="Times New Roman" w:cs="Times New Roman"/>
          <w:sz w:val="24"/>
          <w:szCs w:val="24"/>
        </w:rPr>
        <w:t xml:space="preserve"> сумі  13 458 тис. грн.</w:t>
      </w:r>
    </w:p>
    <w:p w14:paraId="168A2CDB"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Грошові кошти розміщені на депозитному рахунку в гривні в ПАТ "УНІВЕРСАЛ БАНК" на звітну дату становлять 5 тис. грн. В звітності дані депозити відображені в поточних фінансових інвестиціях. </w:t>
      </w:r>
    </w:p>
    <w:p w14:paraId="4DE79B69"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941DA6B" w14:textId="77777777" w:rsidR="00927F8A" w:rsidRDefault="00927F8A" w:rsidP="00927F8A">
      <w:pPr>
        <w:widowControl w:val="0"/>
        <w:pBdr>
          <w:top w:val="nil"/>
          <w:left w:val="nil"/>
          <w:bottom w:val="nil"/>
          <w:right w:val="nil"/>
          <w:between w:val="nil"/>
        </w:pBd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6.9. Поточні зобов’язання та забезпечення</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6"/>
        <w:gridCol w:w="1984"/>
        <w:gridCol w:w="1985"/>
      </w:tblGrid>
      <w:tr w:rsidR="00927F8A" w14:paraId="59D30ED1" w14:textId="77777777" w:rsidTr="00A2168B">
        <w:tc>
          <w:tcPr>
            <w:tcW w:w="6096" w:type="dxa"/>
            <w:vAlign w:val="center"/>
          </w:tcPr>
          <w:p w14:paraId="7E651B73"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Найменування</w:t>
            </w:r>
          </w:p>
        </w:tc>
        <w:tc>
          <w:tcPr>
            <w:tcW w:w="1984" w:type="dxa"/>
            <w:vAlign w:val="center"/>
          </w:tcPr>
          <w:p w14:paraId="07DB1027" w14:textId="77777777" w:rsidR="00927F8A" w:rsidRDefault="00927F8A" w:rsidP="00A2168B">
            <w:pPr>
              <w:widowControl w:val="0"/>
              <w:pBdr>
                <w:top w:val="nil"/>
                <w:left w:val="nil"/>
                <w:bottom w:val="nil"/>
                <w:right w:val="nil"/>
                <w:between w:val="nil"/>
              </w:pBdr>
              <w:spacing w:after="0" w:line="240" w:lineRule="auto"/>
              <w:jc w:val="center"/>
            </w:pPr>
            <w:r>
              <w:rPr>
                <w:b/>
              </w:rPr>
              <w:t xml:space="preserve">Станом на                             31 грудня 2022 р. </w:t>
            </w:r>
          </w:p>
          <w:p w14:paraId="7A0767EE" w14:textId="77777777" w:rsidR="00927F8A" w:rsidRDefault="00927F8A" w:rsidP="00A2168B">
            <w:pPr>
              <w:widowControl w:val="0"/>
              <w:pBdr>
                <w:top w:val="nil"/>
                <w:left w:val="nil"/>
                <w:bottom w:val="nil"/>
                <w:right w:val="nil"/>
                <w:between w:val="nil"/>
              </w:pBdr>
              <w:spacing w:after="0" w:line="240" w:lineRule="auto"/>
              <w:jc w:val="center"/>
            </w:pPr>
            <w:r>
              <w:rPr>
                <w:b/>
              </w:rPr>
              <w:t>тис. грн</w:t>
            </w:r>
          </w:p>
        </w:tc>
        <w:tc>
          <w:tcPr>
            <w:tcW w:w="1985" w:type="dxa"/>
            <w:vAlign w:val="center"/>
          </w:tcPr>
          <w:p w14:paraId="092B0568" w14:textId="77777777" w:rsidR="00927F8A" w:rsidRDefault="00927F8A" w:rsidP="00A2168B">
            <w:pPr>
              <w:widowControl w:val="0"/>
              <w:pBdr>
                <w:top w:val="nil"/>
                <w:left w:val="nil"/>
                <w:bottom w:val="nil"/>
                <w:right w:val="nil"/>
                <w:between w:val="nil"/>
              </w:pBdr>
              <w:spacing w:after="0" w:line="240" w:lineRule="auto"/>
              <w:jc w:val="center"/>
            </w:pPr>
            <w:r>
              <w:rPr>
                <w:b/>
              </w:rPr>
              <w:t>Станом на                            31 грудня 2021 р.</w:t>
            </w:r>
          </w:p>
          <w:p w14:paraId="527B28A4" w14:textId="77777777" w:rsidR="00927F8A" w:rsidRDefault="00927F8A" w:rsidP="00A2168B">
            <w:pPr>
              <w:widowControl w:val="0"/>
              <w:pBdr>
                <w:top w:val="nil"/>
                <w:left w:val="nil"/>
                <w:bottom w:val="nil"/>
                <w:right w:val="nil"/>
                <w:between w:val="nil"/>
              </w:pBdr>
              <w:spacing w:after="0" w:line="240" w:lineRule="auto"/>
              <w:jc w:val="center"/>
            </w:pPr>
            <w:r>
              <w:rPr>
                <w:b/>
              </w:rPr>
              <w:t>тис. грн</w:t>
            </w:r>
          </w:p>
        </w:tc>
      </w:tr>
      <w:tr w:rsidR="00927F8A" w14:paraId="0829EA26" w14:textId="77777777" w:rsidTr="00A2168B">
        <w:trPr>
          <w:trHeight w:val="400"/>
        </w:trPr>
        <w:tc>
          <w:tcPr>
            <w:tcW w:w="6096" w:type="dxa"/>
            <w:vAlign w:val="center"/>
          </w:tcPr>
          <w:p w14:paraId="10EC4FB4"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sz w:val="24"/>
                <w:szCs w:val="24"/>
              </w:rPr>
              <w:t>Поточна заборгованість за товари, роботи, послуги та за отриманими авансами</w:t>
            </w:r>
          </w:p>
        </w:tc>
        <w:tc>
          <w:tcPr>
            <w:tcW w:w="1984" w:type="dxa"/>
            <w:vAlign w:val="center"/>
          </w:tcPr>
          <w:p w14:paraId="54BA75D2"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w:t>
            </w:r>
          </w:p>
        </w:tc>
        <w:tc>
          <w:tcPr>
            <w:tcW w:w="1985" w:type="dxa"/>
            <w:vAlign w:val="center"/>
          </w:tcPr>
          <w:p w14:paraId="1046D36E" w14:textId="77777777" w:rsidR="00927F8A" w:rsidRDefault="00927F8A" w:rsidP="00A2168B">
            <w:pPr>
              <w:widowControl w:val="0"/>
              <w:spacing w:after="0" w:line="240" w:lineRule="auto"/>
              <w:jc w:val="center"/>
              <w:rPr>
                <w:sz w:val="24"/>
                <w:szCs w:val="24"/>
              </w:rPr>
            </w:pPr>
            <w:r>
              <w:rPr>
                <w:sz w:val="24"/>
                <w:szCs w:val="24"/>
              </w:rPr>
              <w:t>90</w:t>
            </w:r>
          </w:p>
        </w:tc>
      </w:tr>
      <w:tr w:rsidR="00927F8A" w14:paraId="7500B22E" w14:textId="77777777" w:rsidTr="00A2168B">
        <w:trPr>
          <w:trHeight w:val="403"/>
        </w:trPr>
        <w:tc>
          <w:tcPr>
            <w:tcW w:w="6096" w:type="dxa"/>
            <w:vAlign w:val="center"/>
          </w:tcPr>
          <w:p w14:paraId="4B085659"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sz w:val="24"/>
                <w:szCs w:val="24"/>
              </w:rPr>
              <w:t>Інша поточні зобов’язання</w:t>
            </w:r>
          </w:p>
        </w:tc>
        <w:tc>
          <w:tcPr>
            <w:tcW w:w="1984" w:type="dxa"/>
            <w:vAlign w:val="center"/>
          </w:tcPr>
          <w:p w14:paraId="19E5640F"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8 859</w:t>
            </w:r>
          </w:p>
        </w:tc>
        <w:tc>
          <w:tcPr>
            <w:tcW w:w="1985" w:type="dxa"/>
            <w:vAlign w:val="center"/>
          </w:tcPr>
          <w:p w14:paraId="103C511E" w14:textId="77777777" w:rsidR="00927F8A" w:rsidRDefault="00927F8A" w:rsidP="00A2168B">
            <w:pPr>
              <w:widowControl w:val="0"/>
              <w:spacing w:after="0" w:line="240" w:lineRule="auto"/>
              <w:jc w:val="center"/>
              <w:rPr>
                <w:sz w:val="24"/>
                <w:szCs w:val="24"/>
              </w:rPr>
            </w:pPr>
            <w:r>
              <w:rPr>
                <w:sz w:val="24"/>
                <w:szCs w:val="24"/>
              </w:rPr>
              <w:t>292</w:t>
            </w:r>
          </w:p>
        </w:tc>
      </w:tr>
      <w:tr w:rsidR="00927F8A" w14:paraId="6FEF9F94" w14:textId="77777777" w:rsidTr="00A2168B">
        <w:trPr>
          <w:trHeight w:val="419"/>
        </w:trPr>
        <w:tc>
          <w:tcPr>
            <w:tcW w:w="6096" w:type="dxa"/>
            <w:vAlign w:val="center"/>
          </w:tcPr>
          <w:p w14:paraId="36C07716"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sz w:val="24"/>
                <w:szCs w:val="24"/>
              </w:rPr>
              <w:t>Поточна заборгованість за розрахунками з оплати праці</w:t>
            </w:r>
          </w:p>
        </w:tc>
        <w:tc>
          <w:tcPr>
            <w:tcW w:w="1984" w:type="dxa"/>
            <w:vAlign w:val="center"/>
          </w:tcPr>
          <w:p w14:paraId="10A561E2"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4</w:t>
            </w:r>
          </w:p>
        </w:tc>
        <w:tc>
          <w:tcPr>
            <w:tcW w:w="1985" w:type="dxa"/>
            <w:vAlign w:val="center"/>
          </w:tcPr>
          <w:p w14:paraId="33A8DB3E" w14:textId="77777777" w:rsidR="00927F8A" w:rsidRDefault="00927F8A" w:rsidP="00A2168B">
            <w:pPr>
              <w:widowControl w:val="0"/>
              <w:spacing w:after="0" w:line="240" w:lineRule="auto"/>
              <w:jc w:val="center"/>
              <w:rPr>
                <w:sz w:val="24"/>
                <w:szCs w:val="24"/>
              </w:rPr>
            </w:pPr>
            <w:r>
              <w:rPr>
                <w:sz w:val="24"/>
                <w:szCs w:val="24"/>
              </w:rPr>
              <w:t>8</w:t>
            </w:r>
          </w:p>
        </w:tc>
      </w:tr>
      <w:tr w:rsidR="00927F8A" w14:paraId="4CFEE2FD" w14:textId="77777777" w:rsidTr="00A2168B">
        <w:trPr>
          <w:trHeight w:val="414"/>
        </w:trPr>
        <w:tc>
          <w:tcPr>
            <w:tcW w:w="6096" w:type="dxa"/>
            <w:vAlign w:val="center"/>
          </w:tcPr>
          <w:p w14:paraId="56C9EA99"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sz w:val="24"/>
                <w:szCs w:val="24"/>
              </w:rPr>
              <w:t>Поточна заборгованість за розрахунками з бюджетом та зі страхування</w:t>
            </w:r>
          </w:p>
        </w:tc>
        <w:tc>
          <w:tcPr>
            <w:tcW w:w="1984" w:type="dxa"/>
            <w:vAlign w:val="center"/>
          </w:tcPr>
          <w:p w14:paraId="1B39D6E9"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809</w:t>
            </w:r>
          </w:p>
        </w:tc>
        <w:tc>
          <w:tcPr>
            <w:tcW w:w="1985" w:type="dxa"/>
            <w:vAlign w:val="center"/>
          </w:tcPr>
          <w:p w14:paraId="14F66EA1" w14:textId="77777777" w:rsidR="00927F8A" w:rsidRDefault="00927F8A" w:rsidP="00A2168B">
            <w:pPr>
              <w:widowControl w:val="0"/>
              <w:spacing w:after="0" w:line="240" w:lineRule="auto"/>
              <w:jc w:val="center"/>
              <w:rPr>
                <w:sz w:val="24"/>
                <w:szCs w:val="24"/>
              </w:rPr>
            </w:pPr>
            <w:r>
              <w:rPr>
                <w:sz w:val="24"/>
                <w:szCs w:val="24"/>
              </w:rPr>
              <w:t>640</w:t>
            </w:r>
          </w:p>
        </w:tc>
      </w:tr>
      <w:tr w:rsidR="00927F8A" w14:paraId="07D28F99" w14:textId="77777777" w:rsidTr="00A2168B">
        <w:trPr>
          <w:trHeight w:val="405"/>
        </w:trPr>
        <w:tc>
          <w:tcPr>
            <w:tcW w:w="6096" w:type="dxa"/>
            <w:vAlign w:val="center"/>
          </w:tcPr>
          <w:p w14:paraId="6956EF35"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sz w:val="24"/>
                <w:szCs w:val="24"/>
              </w:rPr>
              <w:t xml:space="preserve">Поточна </w:t>
            </w:r>
            <w:proofErr w:type="spellStart"/>
            <w:r>
              <w:rPr>
                <w:sz w:val="24"/>
                <w:szCs w:val="24"/>
              </w:rPr>
              <w:t>заборгованність</w:t>
            </w:r>
            <w:proofErr w:type="spellEnd"/>
            <w:r>
              <w:rPr>
                <w:sz w:val="24"/>
                <w:szCs w:val="24"/>
              </w:rPr>
              <w:t xml:space="preserve"> по розрахункам з учасниками</w:t>
            </w:r>
          </w:p>
        </w:tc>
        <w:tc>
          <w:tcPr>
            <w:tcW w:w="1984" w:type="dxa"/>
            <w:vAlign w:val="center"/>
          </w:tcPr>
          <w:p w14:paraId="4723A24A"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74</w:t>
            </w:r>
          </w:p>
        </w:tc>
        <w:tc>
          <w:tcPr>
            <w:tcW w:w="1985" w:type="dxa"/>
            <w:vAlign w:val="center"/>
          </w:tcPr>
          <w:p w14:paraId="3D15C926" w14:textId="77777777" w:rsidR="00927F8A" w:rsidRDefault="00927F8A" w:rsidP="00A2168B">
            <w:pPr>
              <w:widowControl w:val="0"/>
              <w:spacing w:after="0" w:line="240" w:lineRule="auto"/>
              <w:jc w:val="center"/>
              <w:rPr>
                <w:sz w:val="24"/>
                <w:szCs w:val="24"/>
              </w:rPr>
            </w:pPr>
            <w:r>
              <w:rPr>
                <w:sz w:val="24"/>
                <w:szCs w:val="24"/>
              </w:rPr>
              <w:t>74</w:t>
            </w:r>
          </w:p>
        </w:tc>
      </w:tr>
      <w:tr w:rsidR="00927F8A" w14:paraId="3DC3013D" w14:textId="77777777" w:rsidTr="00A2168B">
        <w:trPr>
          <w:trHeight w:val="414"/>
        </w:trPr>
        <w:tc>
          <w:tcPr>
            <w:tcW w:w="6096" w:type="dxa"/>
            <w:vAlign w:val="center"/>
          </w:tcPr>
          <w:p w14:paraId="33DB9D6D"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sz w:val="24"/>
                <w:szCs w:val="24"/>
              </w:rPr>
              <w:t>Поточні забезпечення</w:t>
            </w:r>
          </w:p>
        </w:tc>
        <w:tc>
          <w:tcPr>
            <w:tcW w:w="1984" w:type="dxa"/>
            <w:vAlign w:val="center"/>
          </w:tcPr>
          <w:p w14:paraId="0B3324F5"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96</w:t>
            </w:r>
          </w:p>
        </w:tc>
        <w:tc>
          <w:tcPr>
            <w:tcW w:w="1985" w:type="dxa"/>
            <w:vAlign w:val="center"/>
          </w:tcPr>
          <w:p w14:paraId="441D93FC" w14:textId="77777777" w:rsidR="00927F8A" w:rsidRDefault="00927F8A" w:rsidP="00A2168B">
            <w:pPr>
              <w:widowControl w:val="0"/>
              <w:spacing w:after="0" w:line="240" w:lineRule="auto"/>
              <w:jc w:val="center"/>
              <w:rPr>
                <w:sz w:val="24"/>
                <w:szCs w:val="24"/>
              </w:rPr>
            </w:pPr>
            <w:r>
              <w:rPr>
                <w:sz w:val="24"/>
                <w:szCs w:val="24"/>
              </w:rPr>
              <w:t>222</w:t>
            </w:r>
          </w:p>
        </w:tc>
      </w:tr>
    </w:tbl>
    <w:p w14:paraId="7D136111"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10"/>
          <w:szCs w:val="10"/>
        </w:rPr>
      </w:pPr>
    </w:p>
    <w:p w14:paraId="6B7FB632"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Станом на 31 грудня 2022 року інші поточні зобов’язання Товариства становили 8 859                         тис. грн., в тому числі процентна позика від КУА «Патріот» у сумі 8 000 тис. </w:t>
      </w:r>
      <w:proofErr w:type="spellStart"/>
      <w:r>
        <w:rPr>
          <w:rFonts w:ascii="Times New Roman" w:eastAsia="Times New Roman" w:hAnsi="Times New Roman" w:cs="Times New Roman"/>
          <w:sz w:val="24"/>
          <w:szCs w:val="24"/>
        </w:rPr>
        <w:t>грн.,та</w:t>
      </w:r>
      <w:proofErr w:type="spellEnd"/>
      <w:r>
        <w:rPr>
          <w:rFonts w:ascii="Times New Roman" w:eastAsia="Times New Roman" w:hAnsi="Times New Roman" w:cs="Times New Roman"/>
          <w:sz w:val="24"/>
          <w:szCs w:val="24"/>
        </w:rPr>
        <w:t xml:space="preserve"> 377 </w:t>
      </w:r>
      <w:proofErr w:type="spellStart"/>
      <w:r>
        <w:rPr>
          <w:rFonts w:ascii="Times New Roman" w:eastAsia="Times New Roman" w:hAnsi="Times New Roman" w:cs="Times New Roman"/>
          <w:sz w:val="24"/>
          <w:szCs w:val="24"/>
        </w:rPr>
        <w:t>тиc</w:t>
      </w:r>
      <w:proofErr w:type="spellEnd"/>
      <w:r>
        <w:rPr>
          <w:rFonts w:ascii="Times New Roman" w:eastAsia="Times New Roman" w:hAnsi="Times New Roman" w:cs="Times New Roman"/>
          <w:sz w:val="24"/>
          <w:szCs w:val="24"/>
        </w:rPr>
        <w:t xml:space="preserve">. грн податковий кредит по передплатам. Поточні забезпечення складаються з нарахованих забезпечень під виплату компенсацій за невикористану відпустку. Товариство не має простроченої кредиторської заборгованість </w:t>
      </w:r>
    </w:p>
    <w:p w14:paraId="1D7D8118"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6.10. Власний  капітал. </w:t>
      </w:r>
    </w:p>
    <w:p w14:paraId="72CE42F8" w14:textId="77777777" w:rsidR="00927F8A" w:rsidRDefault="00927F8A" w:rsidP="00927F8A">
      <w:pPr>
        <w:widowControl w:val="0"/>
        <w:pBdr>
          <w:top w:val="nil"/>
          <w:left w:val="nil"/>
          <w:bottom w:val="nil"/>
          <w:right w:val="nil"/>
          <w:between w:val="nil"/>
        </w:pBdr>
        <w:spacing w:after="0" w:line="240" w:lineRule="auto"/>
        <w:jc w:val="both"/>
        <w:rPr>
          <w:sz w:val="24"/>
          <w:szCs w:val="24"/>
        </w:rPr>
      </w:pPr>
      <w:r>
        <w:rPr>
          <w:rFonts w:ascii="Times New Roman" w:eastAsia="Times New Roman" w:hAnsi="Times New Roman" w:cs="Times New Roman"/>
          <w:sz w:val="24"/>
          <w:szCs w:val="24"/>
        </w:rPr>
        <w:lastRenderedPageBreak/>
        <w:t>Станом на 31.12.2022 р. Зареєстрований капітал складається</w:t>
      </w:r>
      <w:r>
        <w:rPr>
          <w:sz w:val="24"/>
          <w:szCs w:val="24"/>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2126"/>
        <w:gridCol w:w="1985"/>
      </w:tblGrid>
      <w:tr w:rsidR="00927F8A" w14:paraId="0128291C" w14:textId="77777777" w:rsidTr="00A2168B">
        <w:tc>
          <w:tcPr>
            <w:tcW w:w="5920" w:type="dxa"/>
          </w:tcPr>
          <w:p w14:paraId="6DEC0858"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Зареєстрований (Статутний) капітал</w:t>
            </w:r>
          </w:p>
        </w:tc>
        <w:tc>
          <w:tcPr>
            <w:tcW w:w="2126" w:type="dxa"/>
          </w:tcPr>
          <w:p w14:paraId="130919AC"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3"/>
                <w:szCs w:val="23"/>
              </w:rPr>
              <w:t>% володіння</w:t>
            </w:r>
          </w:p>
        </w:tc>
        <w:tc>
          <w:tcPr>
            <w:tcW w:w="1985" w:type="dxa"/>
          </w:tcPr>
          <w:p w14:paraId="5F2A9F25"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3"/>
                <w:szCs w:val="23"/>
              </w:rPr>
              <w:t>Сума, тис. грн</w:t>
            </w:r>
          </w:p>
        </w:tc>
      </w:tr>
      <w:tr w:rsidR="00927F8A" w14:paraId="71F6169E" w14:textId="77777777" w:rsidTr="00A2168B">
        <w:tc>
          <w:tcPr>
            <w:tcW w:w="5920" w:type="dxa"/>
          </w:tcPr>
          <w:p w14:paraId="7CBDC267"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sz w:val="24"/>
                <w:szCs w:val="24"/>
              </w:rPr>
              <w:t xml:space="preserve">Юридична особа («AVRYS LIMITED», Кіпр НЕ 227883, кінцевий </w:t>
            </w:r>
            <w:proofErr w:type="spellStart"/>
            <w:r>
              <w:rPr>
                <w:sz w:val="24"/>
                <w:szCs w:val="24"/>
              </w:rPr>
              <w:t>бенефіціарТуржанская</w:t>
            </w:r>
            <w:proofErr w:type="spellEnd"/>
            <w:r>
              <w:rPr>
                <w:sz w:val="24"/>
                <w:szCs w:val="24"/>
              </w:rPr>
              <w:t xml:space="preserve"> Наталія Іванівна (</w:t>
            </w:r>
            <w:proofErr w:type="spellStart"/>
            <w:r>
              <w:rPr>
                <w:sz w:val="24"/>
                <w:szCs w:val="24"/>
              </w:rPr>
              <w:t>іден</w:t>
            </w:r>
            <w:proofErr w:type="spellEnd"/>
            <w:r>
              <w:rPr>
                <w:sz w:val="24"/>
                <w:szCs w:val="24"/>
              </w:rPr>
              <w:t>. Код. 2117713625)</w:t>
            </w:r>
          </w:p>
        </w:tc>
        <w:tc>
          <w:tcPr>
            <w:tcW w:w="2126" w:type="dxa"/>
          </w:tcPr>
          <w:p w14:paraId="16D7E235"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3"/>
                <w:szCs w:val="23"/>
              </w:rPr>
              <w:t>75,2466%</w:t>
            </w:r>
          </w:p>
        </w:tc>
        <w:tc>
          <w:tcPr>
            <w:tcW w:w="1985" w:type="dxa"/>
          </w:tcPr>
          <w:p w14:paraId="730DC2C6"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3"/>
                <w:szCs w:val="23"/>
              </w:rPr>
              <w:t>16 554</w:t>
            </w:r>
          </w:p>
        </w:tc>
      </w:tr>
      <w:tr w:rsidR="00927F8A" w14:paraId="4B19631D" w14:textId="77777777" w:rsidTr="00A2168B">
        <w:tc>
          <w:tcPr>
            <w:tcW w:w="5920" w:type="dxa"/>
          </w:tcPr>
          <w:p w14:paraId="08CEB2CC"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sz w:val="24"/>
                <w:szCs w:val="24"/>
              </w:rPr>
              <w:t xml:space="preserve">Юридична особа (ТОВ «КУА «Патріот»), кінцевий </w:t>
            </w:r>
            <w:proofErr w:type="spellStart"/>
            <w:r>
              <w:rPr>
                <w:sz w:val="24"/>
                <w:szCs w:val="24"/>
              </w:rPr>
              <w:t>бенефіціарТуржанская</w:t>
            </w:r>
            <w:proofErr w:type="spellEnd"/>
            <w:r>
              <w:rPr>
                <w:sz w:val="24"/>
                <w:szCs w:val="24"/>
              </w:rPr>
              <w:t xml:space="preserve"> Наталія Іванівна (</w:t>
            </w:r>
            <w:proofErr w:type="spellStart"/>
            <w:r>
              <w:rPr>
                <w:sz w:val="24"/>
                <w:szCs w:val="24"/>
              </w:rPr>
              <w:t>іден</w:t>
            </w:r>
            <w:proofErr w:type="spellEnd"/>
            <w:r>
              <w:rPr>
                <w:sz w:val="24"/>
                <w:szCs w:val="24"/>
              </w:rPr>
              <w:t>. Код. 2117713625)</w:t>
            </w:r>
          </w:p>
        </w:tc>
        <w:tc>
          <w:tcPr>
            <w:tcW w:w="2126" w:type="dxa"/>
          </w:tcPr>
          <w:p w14:paraId="7CADF846"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3"/>
                <w:szCs w:val="23"/>
              </w:rPr>
              <w:t>23,95 %</w:t>
            </w:r>
          </w:p>
        </w:tc>
        <w:tc>
          <w:tcPr>
            <w:tcW w:w="1985" w:type="dxa"/>
          </w:tcPr>
          <w:p w14:paraId="391A902A"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3"/>
                <w:szCs w:val="23"/>
              </w:rPr>
              <w:t>5 269</w:t>
            </w:r>
          </w:p>
        </w:tc>
      </w:tr>
      <w:tr w:rsidR="00927F8A" w14:paraId="7F100E8C" w14:textId="77777777" w:rsidTr="00A2168B">
        <w:trPr>
          <w:trHeight w:val="148"/>
        </w:trPr>
        <w:tc>
          <w:tcPr>
            <w:tcW w:w="5920" w:type="dxa"/>
          </w:tcPr>
          <w:p w14:paraId="27FC30CB"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Фізичні особи ( 207 акціонерів)</w:t>
            </w:r>
          </w:p>
        </w:tc>
        <w:tc>
          <w:tcPr>
            <w:tcW w:w="2126" w:type="dxa"/>
          </w:tcPr>
          <w:p w14:paraId="10E8ACBF"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3"/>
                <w:szCs w:val="23"/>
              </w:rPr>
              <w:t>0,8034%</w:t>
            </w:r>
          </w:p>
        </w:tc>
        <w:tc>
          <w:tcPr>
            <w:tcW w:w="1985" w:type="dxa"/>
          </w:tcPr>
          <w:p w14:paraId="4937DC6D"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3"/>
                <w:szCs w:val="23"/>
              </w:rPr>
              <w:t>177</w:t>
            </w:r>
          </w:p>
        </w:tc>
      </w:tr>
      <w:tr w:rsidR="00927F8A" w14:paraId="6600E573" w14:textId="77777777" w:rsidTr="00A2168B">
        <w:tc>
          <w:tcPr>
            <w:tcW w:w="5920" w:type="dxa"/>
          </w:tcPr>
          <w:p w14:paraId="260AFF9B"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b/>
                <w:sz w:val="24"/>
                <w:szCs w:val="24"/>
              </w:rPr>
              <w:t>Всього:</w:t>
            </w:r>
          </w:p>
        </w:tc>
        <w:tc>
          <w:tcPr>
            <w:tcW w:w="2126" w:type="dxa"/>
          </w:tcPr>
          <w:p w14:paraId="0EFCA2C5" w14:textId="77777777" w:rsidR="00927F8A" w:rsidRDefault="00927F8A" w:rsidP="00A2168B">
            <w:pPr>
              <w:widowControl w:val="0"/>
              <w:pBdr>
                <w:top w:val="nil"/>
                <w:left w:val="nil"/>
                <w:bottom w:val="nil"/>
                <w:right w:val="nil"/>
                <w:between w:val="nil"/>
              </w:pBdr>
              <w:spacing w:after="0" w:line="240" w:lineRule="auto"/>
              <w:jc w:val="center"/>
              <w:rPr>
                <w:b/>
                <w:sz w:val="24"/>
                <w:szCs w:val="24"/>
              </w:rPr>
            </w:pPr>
            <w:r>
              <w:rPr>
                <w:b/>
                <w:sz w:val="24"/>
                <w:szCs w:val="24"/>
              </w:rPr>
              <w:t>100</w:t>
            </w:r>
          </w:p>
        </w:tc>
        <w:tc>
          <w:tcPr>
            <w:tcW w:w="1985" w:type="dxa"/>
          </w:tcPr>
          <w:p w14:paraId="0CFD21A8" w14:textId="77777777" w:rsidR="00927F8A" w:rsidRDefault="00927F8A" w:rsidP="00A2168B">
            <w:pPr>
              <w:widowControl w:val="0"/>
              <w:pBdr>
                <w:top w:val="nil"/>
                <w:left w:val="nil"/>
                <w:bottom w:val="nil"/>
                <w:right w:val="nil"/>
                <w:between w:val="nil"/>
              </w:pBdr>
              <w:spacing w:after="0" w:line="240" w:lineRule="auto"/>
              <w:jc w:val="center"/>
              <w:rPr>
                <w:b/>
                <w:sz w:val="24"/>
                <w:szCs w:val="24"/>
              </w:rPr>
            </w:pPr>
            <w:r>
              <w:rPr>
                <w:b/>
                <w:sz w:val="23"/>
                <w:szCs w:val="23"/>
              </w:rPr>
              <w:t>22 000</w:t>
            </w:r>
          </w:p>
        </w:tc>
      </w:tr>
    </w:tbl>
    <w:p w14:paraId="4B6F4831"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Станом на 31.12.2022 р. розмір статутного капіталу складає 22 000 тис. грн., що відповідає зареєстрованим установчим документам, та сплачений повністю. Статутний капітал поділено на 88000 штук простих іменних акцій номінальною вартістю 250 грн. на суму 22 000 </w:t>
      </w:r>
      <w:proofErr w:type="spellStart"/>
      <w:r>
        <w:rPr>
          <w:rFonts w:ascii="Times New Roman" w:eastAsia="Times New Roman" w:hAnsi="Times New Roman" w:cs="Times New Roman"/>
          <w:sz w:val="24"/>
          <w:szCs w:val="24"/>
        </w:rPr>
        <w:t>тис.грн</w:t>
      </w:r>
      <w:proofErr w:type="spellEnd"/>
      <w:r>
        <w:rPr>
          <w:rFonts w:ascii="Times New Roman" w:eastAsia="Times New Roman" w:hAnsi="Times New Roman" w:cs="Times New Roman"/>
          <w:sz w:val="24"/>
          <w:szCs w:val="24"/>
        </w:rPr>
        <w:t xml:space="preserve">., про що видане свідоцтво про реєстрацію випуску акцій за № 02/10/1/10 від 28.01.2010р. </w:t>
      </w:r>
    </w:p>
    <w:p w14:paraId="07314A5C"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Додаткової емісії акцій в 2022 році не було.</w:t>
      </w:r>
    </w:p>
    <w:p w14:paraId="08FE54A3"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Викупу власних акцій в 2022 році не було.</w:t>
      </w:r>
    </w:p>
    <w:p w14:paraId="2001A0F2"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Нерозподілений прибуток станом на 31.12.2022р. складає  82 576тис.грн. </w:t>
      </w:r>
    </w:p>
    <w:p w14:paraId="79883270"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Нерозподілений прибуток за 2022 рік  складається з прибутку від господарської діяльності в сумі -1 080тис. грн.</w:t>
      </w:r>
    </w:p>
    <w:p w14:paraId="7903DA4F" w14:textId="77777777" w:rsidR="00927F8A" w:rsidRDefault="00927F8A" w:rsidP="00927F8A">
      <w:pPr>
        <w:widowControl w:val="0"/>
        <w:pBdr>
          <w:top w:val="nil"/>
          <w:left w:val="nil"/>
          <w:bottom w:val="nil"/>
          <w:right w:val="nil"/>
          <w:between w:val="nil"/>
        </w:pBdr>
        <w:spacing w:after="0" w:line="240" w:lineRule="auto"/>
        <w:jc w:val="both"/>
      </w:pPr>
      <w:r>
        <w:rPr>
          <w:rFonts w:ascii="Times New Roman" w:eastAsia="Times New Roman" w:hAnsi="Times New Roman" w:cs="Times New Roman"/>
          <w:i/>
          <w:sz w:val="24"/>
          <w:szCs w:val="24"/>
        </w:rPr>
        <w:t>Виправлення помилок:</w:t>
      </w:r>
      <w:r>
        <w:rPr>
          <w:rFonts w:ascii="Times New Roman" w:eastAsia="Times New Roman" w:hAnsi="Times New Roman" w:cs="Times New Roman"/>
          <w:sz w:val="24"/>
          <w:szCs w:val="24"/>
        </w:rPr>
        <w:t xml:space="preserve"> в 2022 році відсутні виправлення помилок </w:t>
      </w:r>
    </w:p>
    <w:p w14:paraId="23DB10FF"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Дивіденди </w:t>
      </w:r>
      <w:r>
        <w:rPr>
          <w:rFonts w:ascii="Times New Roman" w:eastAsia="Times New Roman" w:hAnsi="Times New Roman" w:cs="Times New Roman"/>
          <w:sz w:val="24"/>
          <w:szCs w:val="24"/>
        </w:rPr>
        <w:t xml:space="preserve">: Нарахування та виплати </w:t>
      </w:r>
      <w:proofErr w:type="spellStart"/>
      <w:r>
        <w:rPr>
          <w:rFonts w:ascii="Times New Roman" w:eastAsia="Times New Roman" w:hAnsi="Times New Roman" w:cs="Times New Roman"/>
          <w:sz w:val="24"/>
          <w:szCs w:val="24"/>
        </w:rPr>
        <w:t>девідендів</w:t>
      </w:r>
      <w:proofErr w:type="spellEnd"/>
      <w:r>
        <w:rPr>
          <w:rFonts w:ascii="Times New Roman" w:eastAsia="Times New Roman" w:hAnsi="Times New Roman" w:cs="Times New Roman"/>
          <w:sz w:val="24"/>
          <w:szCs w:val="24"/>
        </w:rPr>
        <w:t xml:space="preserve"> не відбулось в 2022 році.</w:t>
      </w:r>
    </w:p>
    <w:p w14:paraId="2627C9B3"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Сума власного капіталу більша, ніж сума статутного капіталу, що задовольняє вимогам законодавства.</w:t>
      </w:r>
    </w:p>
    <w:p w14:paraId="5F71A14E"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6.11. Виручка від реалізації</w:t>
      </w:r>
    </w:p>
    <w:p w14:paraId="25461FE7"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p w14:paraId="0E42B058"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2022 році Основний дохід від надання в оренду нежитлових приміщень склав 33 826 тис. грн. з врахуванням ПДВ- 5 638 тис. грн Чистий дохід склав - 28 188 тис. грн.</w:t>
      </w:r>
    </w:p>
    <w:p w14:paraId="2F73E820"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2021рік Основний дохід від надання в оренду нежитлових приміщень склав  - 44 744 тис. грн. з врахуванням ПДВ - 7 457 тис. грн Чистий дохід склав - 37 287 тис. грн. </w:t>
      </w:r>
    </w:p>
    <w:p w14:paraId="0C9CEA65"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p w14:paraId="7AD8E534"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6.12. Собівартість реалізації</w:t>
      </w:r>
    </w:p>
    <w:p w14:paraId="6DDDE4CA"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Собівартість  послуг за надання в оренду нежитлових приміщень  за 2022 рік склала 28 405 тис. грн. , за 2021 рік склала – 33 653 тис. грн. </w:t>
      </w:r>
    </w:p>
    <w:p w14:paraId="749EFE9C"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p w14:paraId="129A8FCD"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Структура собівартості  наданих послуг від </w:t>
      </w:r>
      <w:r>
        <w:rPr>
          <w:rFonts w:ascii="Times New Roman" w:eastAsia="Times New Roman" w:hAnsi="Times New Roman" w:cs="Times New Roman"/>
          <w:sz w:val="24"/>
          <w:szCs w:val="24"/>
        </w:rPr>
        <w:t>оренди нежитлових приміщень :</w:t>
      </w:r>
    </w:p>
    <w:p w14:paraId="4E8B58F4"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1985"/>
        <w:gridCol w:w="1701"/>
      </w:tblGrid>
      <w:tr w:rsidR="00927F8A" w14:paraId="60ED4A90" w14:textId="77777777" w:rsidTr="00A2168B">
        <w:trPr>
          <w:trHeight w:val="437"/>
        </w:trPr>
        <w:tc>
          <w:tcPr>
            <w:tcW w:w="6912" w:type="dxa"/>
            <w:vAlign w:val="center"/>
          </w:tcPr>
          <w:p w14:paraId="52E06C4B"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Перелік витрат по статтям</w:t>
            </w:r>
          </w:p>
        </w:tc>
        <w:tc>
          <w:tcPr>
            <w:tcW w:w="1985" w:type="dxa"/>
            <w:vAlign w:val="center"/>
          </w:tcPr>
          <w:p w14:paraId="06A7696B"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за 2022 рік</w:t>
            </w:r>
          </w:p>
        </w:tc>
        <w:tc>
          <w:tcPr>
            <w:tcW w:w="1701" w:type="dxa"/>
            <w:vAlign w:val="center"/>
          </w:tcPr>
          <w:p w14:paraId="5F83DE20"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за 2021 рік</w:t>
            </w:r>
          </w:p>
        </w:tc>
      </w:tr>
      <w:tr w:rsidR="00927F8A" w14:paraId="3E41B36C" w14:textId="77777777" w:rsidTr="00A2168B">
        <w:trPr>
          <w:trHeight w:val="387"/>
        </w:trPr>
        <w:tc>
          <w:tcPr>
            <w:tcW w:w="6912" w:type="dxa"/>
            <w:vAlign w:val="center"/>
          </w:tcPr>
          <w:p w14:paraId="0A526775"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Оплата праці та нарахування на неї</w:t>
            </w:r>
          </w:p>
        </w:tc>
        <w:tc>
          <w:tcPr>
            <w:tcW w:w="1985" w:type="dxa"/>
            <w:vAlign w:val="center"/>
          </w:tcPr>
          <w:p w14:paraId="1657B19F"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4 543</w:t>
            </w:r>
          </w:p>
        </w:tc>
        <w:tc>
          <w:tcPr>
            <w:tcW w:w="1701" w:type="dxa"/>
            <w:vAlign w:val="center"/>
          </w:tcPr>
          <w:p w14:paraId="3D45EA7E" w14:textId="77777777" w:rsidR="00927F8A" w:rsidRDefault="00927F8A" w:rsidP="00A2168B">
            <w:pPr>
              <w:widowControl w:val="0"/>
              <w:spacing w:after="0" w:line="240" w:lineRule="auto"/>
              <w:jc w:val="center"/>
              <w:rPr>
                <w:sz w:val="24"/>
                <w:szCs w:val="24"/>
              </w:rPr>
            </w:pPr>
            <w:r>
              <w:rPr>
                <w:sz w:val="24"/>
                <w:szCs w:val="24"/>
              </w:rPr>
              <w:t>6 848</w:t>
            </w:r>
          </w:p>
        </w:tc>
      </w:tr>
      <w:tr w:rsidR="00927F8A" w14:paraId="1BFABC90" w14:textId="77777777" w:rsidTr="00A2168B">
        <w:trPr>
          <w:trHeight w:val="433"/>
        </w:trPr>
        <w:tc>
          <w:tcPr>
            <w:tcW w:w="6912" w:type="dxa"/>
            <w:vAlign w:val="center"/>
          </w:tcPr>
          <w:p w14:paraId="798D134B"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Газопостачання, електрика</w:t>
            </w:r>
          </w:p>
        </w:tc>
        <w:tc>
          <w:tcPr>
            <w:tcW w:w="1985" w:type="dxa"/>
            <w:vAlign w:val="center"/>
          </w:tcPr>
          <w:p w14:paraId="342A1504"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8 853</w:t>
            </w:r>
          </w:p>
        </w:tc>
        <w:tc>
          <w:tcPr>
            <w:tcW w:w="1701" w:type="dxa"/>
            <w:vAlign w:val="center"/>
          </w:tcPr>
          <w:p w14:paraId="4D74FC2A" w14:textId="77777777" w:rsidR="00927F8A" w:rsidRDefault="00927F8A" w:rsidP="00A2168B">
            <w:pPr>
              <w:widowControl w:val="0"/>
              <w:spacing w:after="0" w:line="240" w:lineRule="auto"/>
              <w:jc w:val="center"/>
              <w:rPr>
                <w:sz w:val="24"/>
                <w:szCs w:val="24"/>
              </w:rPr>
            </w:pPr>
            <w:r>
              <w:rPr>
                <w:sz w:val="24"/>
                <w:szCs w:val="24"/>
              </w:rPr>
              <w:t>3 838</w:t>
            </w:r>
          </w:p>
        </w:tc>
      </w:tr>
      <w:tr w:rsidR="00927F8A" w14:paraId="53066A4E" w14:textId="77777777" w:rsidTr="00A2168B">
        <w:trPr>
          <w:trHeight w:val="433"/>
        </w:trPr>
        <w:tc>
          <w:tcPr>
            <w:tcW w:w="6912" w:type="dxa"/>
            <w:vAlign w:val="center"/>
          </w:tcPr>
          <w:p w14:paraId="7D20A9F7"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Охоронні послуги</w:t>
            </w:r>
          </w:p>
        </w:tc>
        <w:tc>
          <w:tcPr>
            <w:tcW w:w="1985" w:type="dxa"/>
            <w:vAlign w:val="center"/>
          </w:tcPr>
          <w:p w14:paraId="692557C6"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3 658</w:t>
            </w:r>
          </w:p>
        </w:tc>
        <w:tc>
          <w:tcPr>
            <w:tcW w:w="1701" w:type="dxa"/>
            <w:vAlign w:val="center"/>
          </w:tcPr>
          <w:p w14:paraId="58A52843" w14:textId="77777777" w:rsidR="00927F8A" w:rsidRDefault="00927F8A" w:rsidP="00A2168B">
            <w:pPr>
              <w:widowControl w:val="0"/>
              <w:spacing w:after="0" w:line="240" w:lineRule="auto"/>
              <w:jc w:val="center"/>
              <w:rPr>
                <w:sz w:val="24"/>
                <w:szCs w:val="24"/>
              </w:rPr>
            </w:pPr>
            <w:r>
              <w:rPr>
                <w:sz w:val="24"/>
                <w:szCs w:val="24"/>
              </w:rPr>
              <w:t>3 811</w:t>
            </w:r>
          </w:p>
        </w:tc>
      </w:tr>
      <w:tr w:rsidR="00927F8A" w14:paraId="45241A07" w14:textId="77777777" w:rsidTr="00A2168B">
        <w:trPr>
          <w:trHeight w:val="433"/>
        </w:trPr>
        <w:tc>
          <w:tcPr>
            <w:tcW w:w="6912" w:type="dxa"/>
            <w:vAlign w:val="center"/>
          </w:tcPr>
          <w:p w14:paraId="3829159E"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 xml:space="preserve">Оренда земельної ділянки та податок на нерухоме майно </w:t>
            </w:r>
          </w:p>
        </w:tc>
        <w:tc>
          <w:tcPr>
            <w:tcW w:w="1985" w:type="dxa"/>
            <w:vAlign w:val="center"/>
          </w:tcPr>
          <w:p w14:paraId="1B2F1BBA"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5 712</w:t>
            </w:r>
          </w:p>
        </w:tc>
        <w:tc>
          <w:tcPr>
            <w:tcW w:w="1701" w:type="dxa"/>
            <w:vAlign w:val="center"/>
          </w:tcPr>
          <w:p w14:paraId="7947736D" w14:textId="77777777" w:rsidR="00927F8A" w:rsidRDefault="00927F8A" w:rsidP="00A2168B">
            <w:pPr>
              <w:widowControl w:val="0"/>
              <w:spacing w:after="0" w:line="240" w:lineRule="auto"/>
              <w:jc w:val="center"/>
              <w:rPr>
                <w:sz w:val="24"/>
                <w:szCs w:val="24"/>
              </w:rPr>
            </w:pPr>
            <w:r>
              <w:rPr>
                <w:sz w:val="24"/>
                <w:szCs w:val="24"/>
              </w:rPr>
              <w:t>5 224</w:t>
            </w:r>
          </w:p>
        </w:tc>
      </w:tr>
      <w:tr w:rsidR="00927F8A" w14:paraId="63DFCCD0" w14:textId="77777777" w:rsidTr="00A2168B">
        <w:trPr>
          <w:trHeight w:val="188"/>
        </w:trPr>
        <w:tc>
          <w:tcPr>
            <w:tcW w:w="6912" w:type="dxa"/>
            <w:vAlign w:val="center"/>
          </w:tcPr>
          <w:p w14:paraId="15075B15"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Амортизація основних засобів</w:t>
            </w:r>
          </w:p>
        </w:tc>
        <w:tc>
          <w:tcPr>
            <w:tcW w:w="1985" w:type="dxa"/>
            <w:vAlign w:val="center"/>
          </w:tcPr>
          <w:p w14:paraId="563DF49E"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367</w:t>
            </w:r>
          </w:p>
        </w:tc>
        <w:tc>
          <w:tcPr>
            <w:tcW w:w="1701" w:type="dxa"/>
            <w:vAlign w:val="center"/>
          </w:tcPr>
          <w:p w14:paraId="21DE2FE3" w14:textId="77777777" w:rsidR="00927F8A" w:rsidRDefault="00927F8A" w:rsidP="00A2168B">
            <w:pPr>
              <w:widowControl w:val="0"/>
              <w:spacing w:after="0" w:line="240" w:lineRule="auto"/>
              <w:jc w:val="center"/>
              <w:rPr>
                <w:sz w:val="24"/>
                <w:szCs w:val="24"/>
              </w:rPr>
            </w:pPr>
            <w:r>
              <w:rPr>
                <w:sz w:val="24"/>
                <w:szCs w:val="24"/>
              </w:rPr>
              <w:t>444</w:t>
            </w:r>
          </w:p>
        </w:tc>
      </w:tr>
      <w:tr w:rsidR="00927F8A" w14:paraId="4904FCAD" w14:textId="77777777" w:rsidTr="00A2168B">
        <w:trPr>
          <w:trHeight w:val="188"/>
        </w:trPr>
        <w:tc>
          <w:tcPr>
            <w:tcW w:w="6912" w:type="dxa"/>
            <w:vAlign w:val="center"/>
          </w:tcPr>
          <w:p w14:paraId="1BC12DFE"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Витрати на ремонти</w:t>
            </w:r>
          </w:p>
        </w:tc>
        <w:tc>
          <w:tcPr>
            <w:tcW w:w="1985" w:type="dxa"/>
            <w:vAlign w:val="center"/>
          </w:tcPr>
          <w:p w14:paraId="5D0E285D"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1 086</w:t>
            </w:r>
          </w:p>
        </w:tc>
        <w:tc>
          <w:tcPr>
            <w:tcW w:w="1701" w:type="dxa"/>
            <w:vAlign w:val="center"/>
          </w:tcPr>
          <w:p w14:paraId="032F4F61" w14:textId="77777777" w:rsidR="00927F8A" w:rsidRDefault="00927F8A" w:rsidP="00A2168B">
            <w:pPr>
              <w:widowControl w:val="0"/>
              <w:spacing w:after="0" w:line="240" w:lineRule="auto"/>
              <w:jc w:val="center"/>
              <w:rPr>
                <w:sz w:val="24"/>
                <w:szCs w:val="24"/>
              </w:rPr>
            </w:pPr>
            <w:r>
              <w:rPr>
                <w:sz w:val="24"/>
                <w:szCs w:val="24"/>
              </w:rPr>
              <w:t>1 450</w:t>
            </w:r>
          </w:p>
        </w:tc>
      </w:tr>
      <w:tr w:rsidR="00927F8A" w14:paraId="6D512B5E" w14:textId="77777777" w:rsidTr="00A2168B">
        <w:trPr>
          <w:trHeight w:val="188"/>
        </w:trPr>
        <w:tc>
          <w:tcPr>
            <w:tcW w:w="6912" w:type="dxa"/>
            <w:vAlign w:val="center"/>
          </w:tcPr>
          <w:p w14:paraId="5F5E5AC8"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Страхування</w:t>
            </w:r>
          </w:p>
        </w:tc>
        <w:tc>
          <w:tcPr>
            <w:tcW w:w="1985" w:type="dxa"/>
            <w:vAlign w:val="center"/>
          </w:tcPr>
          <w:p w14:paraId="41CD84A5"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3 536</w:t>
            </w:r>
          </w:p>
        </w:tc>
        <w:tc>
          <w:tcPr>
            <w:tcW w:w="1701" w:type="dxa"/>
            <w:vAlign w:val="center"/>
          </w:tcPr>
          <w:p w14:paraId="04668D8E" w14:textId="77777777" w:rsidR="00927F8A" w:rsidRDefault="00927F8A" w:rsidP="00A2168B">
            <w:pPr>
              <w:widowControl w:val="0"/>
              <w:spacing w:after="0" w:line="240" w:lineRule="auto"/>
              <w:jc w:val="center"/>
              <w:rPr>
                <w:sz w:val="24"/>
                <w:szCs w:val="24"/>
              </w:rPr>
            </w:pPr>
            <w:r>
              <w:rPr>
                <w:sz w:val="24"/>
                <w:szCs w:val="24"/>
              </w:rPr>
              <w:t>5 983</w:t>
            </w:r>
          </w:p>
        </w:tc>
      </w:tr>
      <w:tr w:rsidR="00927F8A" w14:paraId="713D7CBC" w14:textId="77777777" w:rsidTr="00A2168B">
        <w:trPr>
          <w:trHeight w:val="188"/>
        </w:trPr>
        <w:tc>
          <w:tcPr>
            <w:tcW w:w="6912" w:type="dxa"/>
            <w:vAlign w:val="center"/>
          </w:tcPr>
          <w:p w14:paraId="5DF9AA7C"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Інші витрати</w:t>
            </w:r>
          </w:p>
        </w:tc>
        <w:tc>
          <w:tcPr>
            <w:tcW w:w="1985" w:type="dxa"/>
            <w:vAlign w:val="center"/>
          </w:tcPr>
          <w:p w14:paraId="4E0E4245"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650</w:t>
            </w:r>
          </w:p>
        </w:tc>
        <w:tc>
          <w:tcPr>
            <w:tcW w:w="1701" w:type="dxa"/>
            <w:vAlign w:val="center"/>
          </w:tcPr>
          <w:p w14:paraId="14112823" w14:textId="77777777" w:rsidR="00927F8A" w:rsidRDefault="00927F8A" w:rsidP="00A2168B">
            <w:pPr>
              <w:widowControl w:val="0"/>
              <w:spacing w:after="0" w:line="240" w:lineRule="auto"/>
              <w:jc w:val="center"/>
              <w:rPr>
                <w:sz w:val="24"/>
                <w:szCs w:val="24"/>
              </w:rPr>
            </w:pPr>
            <w:r>
              <w:rPr>
                <w:sz w:val="24"/>
                <w:szCs w:val="24"/>
              </w:rPr>
              <w:t>6 055</w:t>
            </w:r>
          </w:p>
        </w:tc>
      </w:tr>
      <w:tr w:rsidR="00927F8A" w14:paraId="27AB6240" w14:textId="77777777" w:rsidTr="00A2168B">
        <w:trPr>
          <w:trHeight w:val="188"/>
        </w:trPr>
        <w:tc>
          <w:tcPr>
            <w:tcW w:w="6912" w:type="dxa"/>
            <w:vAlign w:val="center"/>
          </w:tcPr>
          <w:p w14:paraId="5EE73713" w14:textId="77777777" w:rsidR="00927F8A" w:rsidRDefault="00927F8A" w:rsidP="00A2168B">
            <w:pPr>
              <w:widowControl w:val="0"/>
              <w:pBdr>
                <w:top w:val="nil"/>
                <w:left w:val="nil"/>
                <w:bottom w:val="nil"/>
                <w:right w:val="nil"/>
                <w:between w:val="nil"/>
              </w:pBdr>
              <w:spacing w:after="0" w:line="240" w:lineRule="auto"/>
              <w:rPr>
                <w:sz w:val="24"/>
                <w:szCs w:val="24"/>
              </w:rPr>
            </w:pPr>
            <w:r>
              <w:rPr>
                <w:b/>
                <w:sz w:val="24"/>
                <w:szCs w:val="24"/>
              </w:rPr>
              <w:t>Всього витрат</w:t>
            </w:r>
          </w:p>
        </w:tc>
        <w:tc>
          <w:tcPr>
            <w:tcW w:w="1985" w:type="dxa"/>
            <w:vAlign w:val="center"/>
          </w:tcPr>
          <w:p w14:paraId="6738BAA1" w14:textId="77777777" w:rsidR="00927F8A" w:rsidRDefault="00927F8A" w:rsidP="00A2168B">
            <w:pPr>
              <w:widowControl w:val="0"/>
              <w:pBdr>
                <w:top w:val="nil"/>
                <w:left w:val="nil"/>
                <w:bottom w:val="nil"/>
                <w:right w:val="nil"/>
                <w:between w:val="nil"/>
              </w:pBdr>
              <w:spacing w:after="0" w:line="240" w:lineRule="auto"/>
              <w:jc w:val="center"/>
              <w:rPr>
                <w:b/>
                <w:sz w:val="24"/>
                <w:szCs w:val="24"/>
              </w:rPr>
            </w:pPr>
            <w:r>
              <w:rPr>
                <w:b/>
                <w:sz w:val="24"/>
                <w:szCs w:val="24"/>
              </w:rPr>
              <w:t>28 405</w:t>
            </w:r>
          </w:p>
        </w:tc>
        <w:tc>
          <w:tcPr>
            <w:tcW w:w="1701" w:type="dxa"/>
            <w:vAlign w:val="center"/>
          </w:tcPr>
          <w:p w14:paraId="065C8D74" w14:textId="77777777" w:rsidR="00927F8A" w:rsidRDefault="00927F8A" w:rsidP="00A2168B">
            <w:pPr>
              <w:widowControl w:val="0"/>
              <w:spacing w:after="0" w:line="240" w:lineRule="auto"/>
              <w:jc w:val="center"/>
              <w:rPr>
                <w:sz w:val="24"/>
                <w:szCs w:val="24"/>
              </w:rPr>
            </w:pPr>
            <w:r>
              <w:rPr>
                <w:b/>
                <w:sz w:val="24"/>
                <w:szCs w:val="24"/>
              </w:rPr>
              <w:t>33 653</w:t>
            </w:r>
          </w:p>
        </w:tc>
      </w:tr>
    </w:tbl>
    <w:p w14:paraId="74E4F32F"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6"/>
          <w:szCs w:val="6"/>
        </w:rPr>
      </w:pPr>
    </w:p>
    <w:p w14:paraId="0E524C49"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10"/>
          <w:szCs w:val="10"/>
        </w:rPr>
      </w:pPr>
    </w:p>
    <w:p w14:paraId="064549E4"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6.13. Адміністративні витрати та інші витрати операційної діяльності</w:t>
      </w:r>
    </w:p>
    <w:p w14:paraId="2B305A3D"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1985"/>
        <w:gridCol w:w="1701"/>
      </w:tblGrid>
      <w:tr w:rsidR="00927F8A" w14:paraId="1983F7CE" w14:textId="77777777" w:rsidTr="00A2168B">
        <w:trPr>
          <w:trHeight w:val="437"/>
        </w:trPr>
        <w:tc>
          <w:tcPr>
            <w:tcW w:w="6912" w:type="dxa"/>
            <w:vAlign w:val="center"/>
          </w:tcPr>
          <w:p w14:paraId="7902A8A7"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Перелік витрат по статтям</w:t>
            </w:r>
          </w:p>
        </w:tc>
        <w:tc>
          <w:tcPr>
            <w:tcW w:w="1985" w:type="dxa"/>
            <w:vAlign w:val="center"/>
          </w:tcPr>
          <w:p w14:paraId="760D0E58"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за 2022 рік</w:t>
            </w:r>
          </w:p>
        </w:tc>
        <w:tc>
          <w:tcPr>
            <w:tcW w:w="1701" w:type="dxa"/>
            <w:vAlign w:val="center"/>
          </w:tcPr>
          <w:p w14:paraId="6DEC3396"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за 2021 рік</w:t>
            </w:r>
          </w:p>
        </w:tc>
      </w:tr>
      <w:tr w:rsidR="00927F8A" w14:paraId="696B5241" w14:textId="77777777" w:rsidTr="00A2168B">
        <w:trPr>
          <w:trHeight w:val="387"/>
        </w:trPr>
        <w:tc>
          <w:tcPr>
            <w:tcW w:w="6912" w:type="dxa"/>
            <w:vAlign w:val="center"/>
          </w:tcPr>
          <w:p w14:paraId="76C66C7B"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Оплата праці та нарахування на неї</w:t>
            </w:r>
          </w:p>
        </w:tc>
        <w:tc>
          <w:tcPr>
            <w:tcW w:w="1985" w:type="dxa"/>
            <w:vAlign w:val="center"/>
          </w:tcPr>
          <w:p w14:paraId="353C91F0"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2 820</w:t>
            </w:r>
          </w:p>
        </w:tc>
        <w:tc>
          <w:tcPr>
            <w:tcW w:w="1701" w:type="dxa"/>
            <w:vAlign w:val="center"/>
          </w:tcPr>
          <w:p w14:paraId="6FB76359" w14:textId="77777777" w:rsidR="00927F8A" w:rsidRDefault="00927F8A" w:rsidP="00A2168B">
            <w:pPr>
              <w:widowControl w:val="0"/>
              <w:spacing w:after="0" w:line="240" w:lineRule="auto"/>
              <w:jc w:val="center"/>
              <w:rPr>
                <w:sz w:val="24"/>
                <w:szCs w:val="24"/>
              </w:rPr>
            </w:pPr>
            <w:r>
              <w:rPr>
                <w:sz w:val="24"/>
                <w:szCs w:val="24"/>
              </w:rPr>
              <w:t>3 751</w:t>
            </w:r>
          </w:p>
        </w:tc>
      </w:tr>
      <w:tr w:rsidR="00927F8A" w14:paraId="52EE5B46" w14:textId="77777777" w:rsidTr="00A2168B">
        <w:trPr>
          <w:trHeight w:val="433"/>
        </w:trPr>
        <w:tc>
          <w:tcPr>
            <w:tcW w:w="6912" w:type="dxa"/>
            <w:vAlign w:val="center"/>
          </w:tcPr>
          <w:p w14:paraId="553F6A71"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Страхування</w:t>
            </w:r>
          </w:p>
        </w:tc>
        <w:tc>
          <w:tcPr>
            <w:tcW w:w="1985" w:type="dxa"/>
            <w:vAlign w:val="center"/>
          </w:tcPr>
          <w:p w14:paraId="7CE3614A"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229</w:t>
            </w:r>
          </w:p>
        </w:tc>
        <w:tc>
          <w:tcPr>
            <w:tcW w:w="1701" w:type="dxa"/>
            <w:vAlign w:val="center"/>
          </w:tcPr>
          <w:p w14:paraId="3A1857D5" w14:textId="77777777" w:rsidR="00927F8A" w:rsidRDefault="00927F8A" w:rsidP="00A2168B">
            <w:pPr>
              <w:widowControl w:val="0"/>
              <w:spacing w:after="0" w:line="240" w:lineRule="auto"/>
              <w:jc w:val="center"/>
              <w:rPr>
                <w:sz w:val="24"/>
                <w:szCs w:val="24"/>
              </w:rPr>
            </w:pPr>
            <w:r>
              <w:rPr>
                <w:sz w:val="24"/>
                <w:szCs w:val="24"/>
              </w:rPr>
              <w:t>296</w:t>
            </w:r>
          </w:p>
        </w:tc>
      </w:tr>
      <w:tr w:rsidR="00927F8A" w14:paraId="6B2FDE0F" w14:textId="77777777" w:rsidTr="00A2168B">
        <w:trPr>
          <w:trHeight w:val="188"/>
        </w:trPr>
        <w:tc>
          <w:tcPr>
            <w:tcW w:w="6912" w:type="dxa"/>
            <w:vAlign w:val="center"/>
          </w:tcPr>
          <w:p w14:paraId="1D305E8E"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Амортизація основних засобів</w:t>
            </w:r>
          </w:p>
        </w:tc>
        <w:tc>
          <w:tcPr>
            <w:tcW w:w="1985" w:type="dxa"/>
            <w:vAlign w:val="center"/>
          </w:tcPr>
          <w:p w14:paraId="63A8240F"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92</w:t>
            </w:r>
          </w:p>
        </w:tc>
        <w:tc>
          <w:tcPr>
            <w:tcW w:w="1701" w:type="dxa"/>
            <w:vAlign w:val="center"/>
          </w:tcPr>
          <w:p w14:paraId="447C2F50" w14:textId="77777777" w:rsidR="00927F8A" w:rsidRDefault="00927F8A" w:rsidP="00A2168B">
            <w:pPr>
              <w:widowControl w:val="0"/>
              <w:spacing w:after="0" w:line="240" w:lineRule="auto"/>
              <w:jc w:val="center"/>
              <w:rPr>
                <w:sz w:val="24"/>
                <w:szCs w:val="24"/>
              </w:rPr>
            </w:pPr>
            <w:r>
              <w:rPr>
                <w:sz w:val="24"/>
                <w:szCs w:val="24"/>
              </w:rPr>
              <w:t>91</w:t>
            </w:r>
          </w:p>
        </w:tc>
      </w:tr>
      <w:tr w:rsidR="00927F8A" w14:paraId="2AA948FD" w14:textId="77777777" w:rsidTr="00A2168B">
        <w:trPr>
          <w:trHeight w:val="255"/>
        </w:trPr>
        <w:tc>
          <w:tcPr>
            <w:tcW w:w="6912" w:type="dxa"/>
            <w:vAlign w:val="center"/>
          </w:tcPr>
          <w:p w14:paraId="2666E906"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Витрати на ремонти</w:t>
            </w:r>
          </w:p>
        </w:tc>
        <w:tc>
          <w:tcPr>
            <w:tcW w:w="1985" w:type="dxa"/>
            <w:vAlign w:val="center"/>
          </w:tcPr>
          <w:p w14:paraId="55066385"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144</w:t>
            </w:r>
          </w:p>
        </w:tc>
        <w:tc>
          <w:tcPr>
            <w:tcW w:w="1701" w:type="dxa"/>
            <w:vAlign w:val="center"/>
          </w:tcPr>
          <w:p w14:paraId="7124C512" w14:textId="77777777" w:rsidR="00927F8A" w:rsidRDefault="00927F8A" w:rsidP="00A2168B">
            <w:pPr>
              <w:widowControl w:val="0"/>
              <w:spacing w:after="0" w:line="240" w:lineRule="auto"/>
              <w:jc w:val="center"/>
              <w:rPr>
                <w:sz w:val="24"/>
                <w:szCs w:val="24"/>
              </w:rPr>
            </w:pPr>
            <w:r>
              <w:rPr>
                <w:sz w:val="24"/>
                <w:szCs w:val="24"/>
              </w:rPr>
              <w:t>96</w:t>
            </w:r>
          </w:p>
        </w:tc>
      </w:tr>
      <w:tr w:rsidR="00927F8A" w14:paraId="08CD42DA" w14:textId="77777777" w:rsidTr="00A2168B">
        <w:trPr>
          <w:trHeight w:val="188"/>
        </w:trPr>
        <w:tc>
          <w:tcPr>
            <w:tcW w:w="6912" w:type="dxa"/>
            <w:vAlign w:val="center"/>
          </w:tcPr>
          <w:p w14:paraId="3B61D8B8"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Паливо мастильні матеріали</w:t>
            </w:r>
          </w:p>
        </w:tc>
        <w:tc>
          <w:tcPr>
            <w:tcW w:w="1985" w:type="dxa"/>
            <w:vAlign w:val="center"/>
          </w:tcPr>
          <w:p w14:paraId="33C3D746"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729</w:t>
            </w:r>
          </w:p>
        </w:tc>
        <w:tc>
          <w:tcPr>
            <w:tcW w:w="1701" w:type="dxa"/>
            <w:vAlign w:val="center"/>
          </w:tcPr>
          <w:p w14:paraId="7B265664" w14:textId="77777777" w:rsidR="00927F8A" w:rsidRDefault="00927F8A" w:rsidP="00A2168B">
            <w:pPr>
              <w:widowControl w:val="0"/>
              <w:spacing w:after="0" w:line="240" w:lineRule="auto"/>
              <w:jc w:val="center"/>
              <w:rPr>
                <w:sz w:val="24"/>
                <w:szCs w:val="24"/>
              </w:rPr>
            </w:pPr>
            <w:r>
              <w:rPr>
                <w:sz w:val="24"/>
                <w:szCs w:val="24"/>
              </w:rPr>
              <w:t>609</w:t>
            </w:r>
          </w:p>
        </w:tc>
      </w:tr>
      <w:tr w:rsidR="00927F8A" w14:paraId="1DC3D218" w14:textId="77777777" w:rsidTr="00A2168B">
        <w:trPr>
          <w:trHeight w:val="188"/>
        </w:trPr>
        <w:tc>
          <w:tcPr>
            <w:tcW w:w="6912" w:type="dxa"/>
            <w:vAlign w:val="center"/>
          </w:tcPr>
          <w:p w14:paraId="458A56DF"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Інші витрати</w:t>
            </w:r>
          </w:p>
        </w:tc>
        <w:tc>
          <w:tcPr>
            <w:tcW w:w="1985" w:type="dxa"/>
            <w:vAlign w:val="center"/>
          </w:tcPr>
          <w:p w14:paraId="67339342"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656</w:t>
            </w:r>
          </w:p>
        </w:tc>
        <w:tc>
          <w:tcPr>
            <w:tcW w:w="1701" w:type="dxa"/>
            <w:vAlign w:val="center"/>
          </w:tcPr>
          <w:p w14:paraId="40A53A8C" w14:textId="77777777" w:rsidR="00927F8A" w:rsidRDefault="00927F8A" w:rsidP="00A2168B">
            <w:pPr>
              <w:widowControl w:val="0"/>
              <w:spacing w:after="0" w:line="240" w:lineRule="auto"/>
              <w:jc w:val="center"/>
              <w:rPr>
                <w:sz w:val="24"/>
                <w:szCs w:val="24"/>
              </w:rPr>
            </w:pPr>
            <w:r>
              <w:rPr>
                <w:sz w:val="24"/>
                <w:szCs w:val="24"/>
              </w:rPr>
              <w:t>973</w:t>
            </w:r>
          </w:p>
        </w:tc>
      </w:tr>
      <w:tr w:rsidR="00927F8A" w14:paraId="1834112E" w14:textId="77777777" w:rsidTr="00A2168B">
        <w:trPr>
          <w:trHeight w:val="188"/>
        </w:trPr>
        <w:tc>
          <w:tcPr>
            <w:tcW w:w="6912" w:type="dxa"/>
            <w:vAlign w:val="center"/>
          </w:tcPr>
          <w:p w14:paraId="7C5FB643" w14:textId="77777777" w:rsidR="00927F8A" w:rsidRDefault="00927F8A" w:rsidP="00A2168B">
            <w:pPr>
              <w:widowControl w:val="0"/>
              <w:pBdr>
                <w:top w:val="nil"/>
                <w:left w:val="nil"/>
                <w:bottom w:val="nil"/>
                <w:right w:val="nil"/>
                <w:between w:val="nil"/>
              </w:pBdr>
              <w:spacing w:after="0" w:line="240" w:lineRule="auto"/>
              <w:rPr>
                <w:sz w:val="24"/>
                <w:szCs w:val="24"/>
              </w:rPr>
            </w:pPr>
            <w:r>
              <w:rPr>
                <w:b/>
                <w:sz w:val="24"/>
                <w:szCs w:val="24"/>
              </w:rPr>
              <w:t>Всього адміністративних витрат</w:t>
            </w:r>
          </w:p>
        </w:tc>
        <w:tc>
          <w:tcPr>
            <w:tcW w:w="1985" w:type="dxa"/>
            <w:vAlign w:val="center"/>
          </w:tcPr>
          <w:p w14:paraId="7EE0167B" w14:textId="77777777" w:rsidR="00927F8A" w:rsidRDefault="00927F8A" w:rsidP="00A2168B">
            <w:pPr>
              <w:widowControl w:val="0"/>
              <w:pBdr>
                <w:top w:val="nil"/>
                <w:left w:val="nil"/>
                <w:bottom w:val="nil"/>
                <w:right w:val="nil"/>
                <w:between w:val="nil"/>
              </w:pBdr>
              <w:spacing w:after="0" w:line="240" w:lineRule="auto"/>
              <w:jc w:val="center"/>
              <w:rPr>
                <w:b/>
                <w:sz w:val="24"/>
                <w:szCs w:val="24"/>
              </w:rPr>
            </w:pPr>
            <w:r>
              <w:rPr>
                <w:b/>
                <w:sz w:val="24"/>
                <w:szCs w:val="24"/>
              </w:rPr>
              <w:t>4 670</w:t>
            </w:r>
          </w:p>
        </w:tc>
        <w:tc>
          <w:tcPr>
            <w:tcW w:w="1701" w:type="dxa"/>
            <w:vAlign w:val="center"/>
          </w:tcPr>
          <w:p w14:paraId="75CB6D7B" w14:textId="77777777" w:rsidR="00927F8A" w:rsidRDefault="00927F8A" w:rsidP="00A2168B">
            <w:pPr>
              <w:widowControl w:val="0"/>
              <w:spacing w:after="0" w:line="240" w:lineRule="auto"/>
              <w:jc w:val="center"/>
              <w:rPr>
                <w:sz w:val="24"/>
                <w:szCs w:val="24"/>
              </w:rPr>
            </w:pPr>
            <w:r>
              <w:rPr>
                <w:b/>
                <w:sz w:val="24"/>
                <w:szCs w:val="24"/>
              </w:rPr>
              <w:t>5 816</w:t>
            </w:r>
          </w:p>
        </w:tc>
      </w:tr>
      <w:tr w:rsidR="00927F8A" w14:paraId="410FB60E" w14:textId="77777777" w:rsidTr="00A2168B">
        <w:trPr>
          <w:trHeight w:val="188"/>
        </w:trPr>
        <w:tc>
          <w:tcPr>
            <w:tcW w:w="6912" w:type="dxa"/>
            <w:vAlign w:val="center"/>
          </w:tcPr>
          <w:p w14:paraId="2083D12D"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 xml:space="preserve"> Інші операційні витрати</w:t>
            </w:r>
          </w:p>
        </w:tc>
        <w:tc>
          <w:tcPr>
            <w:tcW w:w="1985" w:type="dxa"/>
            <w:vAlign w:val="center"/>
          </w:tcPr>
          <w:p w14:paraId="7BFC7F6A"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195</w:t>
            </w:r>
          </w:p>
        </w:tc>
        <w:tc>
          <w:tcPr>
            <w:tcW w:w="1701" w:type="dxa"/>
            <w:vAlign w:val="center"/>
          </w:tcPr>
          <w:p w14:paraId="20B0FE12" w14:textId="77777777" w:rsidR="00927F8A" w:rsidRDefault="00927F8A" w:rsidP="00A2168B">
            <w:pPr>
              <w:widowControl w:val="0"/>
              <w:spacing w:after="0" w:line="240" w:lineRule="auto"/>
              <w:jc w:val="center"/>
              <w:rPr>
                <w:sz w:val="24"/>
                <w:szCs w:val="24"/>
              </w:rPr>
            </w:pPr>
            <w:r>
              <w:rPr>
                <w:sz w:val="24"/>
                <w:szCs w:val="24"/>
              </w:rPr>
              <w:t>3 632</w:t>
            </w:r>
          </w:p>
        </w:tc>
      </w:tr>
    </w:tbl>
    <w:p w14:paraId="12C815CC" w14:textId="77777777" w:rsidR="00927F8A" w:rsidRDefault="00927F8A" w:rsidP="00927F8A">
      <w:pPr>
        <w:widowControl w:val="0"/>
        <w:shd w:val="clear" w:color="auto" w:fill="FFFFFF"/>
        <w:spacing w:after="0" w:line="240" w:lineRule="auto"/>
        <w:ind w:firstLine="720"/>
        <w:jc w:val="both"/>
        <w:rPr>
          <w:rFonts w:ascii="Times New Roman" w:eastAsia="Times New Roman" w:hAnsi="Times New Roman" w:cs="Times New Roman"/>
          <w:color w:val="FF0000"/>
          <w:sz w:val="24"/>
          <w:szCs w:val="24"/>
        </w:rPr>
      </w:pPr>
      <w:bookmarkStart w:id="1" w:name="_heading=h.3znysh7" w:colFirst="0" w:colLast="0"/>
      <w:bookmarkEnd w:id="1"/>
    </w:p>
    <w:p w14:paraId="20F8FD5E"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6.14 Інші операційні доходи</w:t>
      </w:r>
    </w:p>
    <w:p w14:paraId="0B1CB2DA"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Інші операційні доходи у сумі 2 173 тис. грн. складаються з відшкодування витрат опалення та електромереж сторонніми користувачами – 774тис. грн., надання послуг автостоянки – 257 тис. грн., доходу від продажу необоротних активів (автомобілів.) – 965 тис. грн.  та </w:t>
      </w:r>
      <w:proofErr w:type="spellStart"/>
      <w:r>
        <w:rPr>
          <w:rFonts w:ascii="Times New Roman" w:eastAsia="Times New Roman" w:hAnsi="Times New Roman" w:cs="Times New Roman"/>
          <w:sz w:val="24"/>
          <w:szCs w:val="24"/>
        </w:rPr>
        <w:t>інш</w:t>
      </w:r>
      <w:proofErr w:type="spellEnd"/>
      <w:r>
        <w:rPr>
          <w:rFonts w:ascii="Times New Roman" w:eastAsia="Times New Roman" w:hAnsi="Times New Roman" w:cs="Times New Roman"/>
          <w:sz w:val="24"/>
          <w:szCs w:val="24"/>
        </w:rPr>
        <w:t>.</w:t>
      </w:r>
    </w:p>
    <w:p w14:paraId="67061568"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p w14:paraId="6F702A2B"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6.15. Інші фінансові доходи та інші фінансові витрати</w:t>
      </w:r>
    </w:p>
    <w:p w14:paraId="3D0EA955"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2022 рік фінансові доходи  становили 1 608тис. грн , за 2021 рік - 1 162тис. грн., та складаються з отриманих відсотків по депозитах. </w:t>
      </w:r>
    </w:p>
    <w:p w14:paraId="76830980"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10"/>
          <w:szCs w:val="10"/>
        </w:rPr>
      </w:pPr>
    </w:p>
    <w:p w14:paraId="1C107BB9"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10"/>
          <w:szCs w:val="10"/>
        </w:rPr>
      </w:pPr>
    </w:p>
    <w:p w14:paraId="3F672460"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6.16. Податок на прибуток</w:t>
      </w:r>
    </w:p>
    <w:p w14:paraId="72EB4B3E"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Товариство сплачує податки в Україні. У 2022 і 2021 роках податок на прибуток підприємств в Україні стягувався із оподатковуваного прибутку, за вирахуванням звільнених від оподаткування витрат, за ставкою у розмірі 18%.</w:t>
      </w:r>
    </w:p>
    <w:p w14:paraId="47B27798"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
          <w:szCs w:val="2"/>
        </w:rPr>
      </w:pP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3"/>
        <w:gridCol w:w="2870"/>
        <w:gridCol w:w="2510"/>
      </w:tblGrid>
      <w:tr w:rsidR="00927F8A" w14:paraId="42014E75" w14:textId="77777777" w:rsidTr="00A2168B">
        <w:tc>
          <w:tcPr>
            <w:tcW w:w="4083" w:type="dxa"/>
          </w:tcPr>
          <w:p w14:paraId="24A2D59E"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Найменування</w:t>
            </w:r>
          </w:p>
        </w:tc>
        <w:tc>
          <w:tcPr>
            <w:tcW w:w="2870" w:type="dxa"/>
            <w:vAlign w:val="center"/>
          </w:tcPr>
          <w:p w14:paraId="15E9C83F"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за 2022 рік</w:t>
            </w:r>
          </w:p>
        </w:tc>
        <w:tc>
          <w:tcPr>
            <w:tcW w:w="2510" w:type="dxa"/>
            <w:vAlign w:val="center"/>
          </w:tcPr>
          <w:p w14:paraId="44B3D50E"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за 2021 рік</w:t>
            </w:r>
          </w:p>
        </w:tc>
      </w:tr>
      <w:tr w:rsidR="00927F8A" w14:paraId="5470C453" w14:textId="77777777" w:rsidTr="00A2168B">
        <w:trPr>
          <w:trHeight w:val="302"/>
        </w:trPr>
        <w:tc>
          <w:tcPr>
            <w:tcW w:w="4083" w:type="dxa"/>
            <w:vAlign w:val="center"/>
          </w:tcPr>
          <w:p w14:paraId="472BA636"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Податок на прибуток</w:t>
            </w:r>
          </w:p>
        </w:tc>
        <w:tc>
          <w:tcPr>
            <w:tcW w:w="2870" w:type="dxa"/>
            <w:vAlign w:val="center"/>
          </w:tcPr>
          <w:p w14:paraId="709438EF"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w:t>
            </w:r>
          </w:p>
        </w:tc>
        <w:tc>
          <w:tcPr>
            <w:tcW w:w="2510" w:type="dxa"/>
            <w:vAlign w:val="center"/>
          </w:tcPr>
          <w:p w14:paraId="0159286E" w14:textId="77777777" w:rsidR="00927F8A" w:rsidRDefault="00927F8A" w:rsidP="00A2168B">
            <w:pPr>
              <w:widowControl w:val="0"/>
              <w:spacing w:after="0" w:line="240" w:lineRule="auto"/>
              <w:jc w:val="center"/>
              <w:rPr>
                <w:sz w:val="24"/>
                <w:szCs w:val="24"/>
              </w:rPr>
            </w:pPr>
            <w:r>
              <w:rPr>
                <w:sz w:val="24"/>
                <w:szCs w:val="24"/>
              </w:rPr>
              <w:t>17</w:t>
            </w:r>
          </w:p>
        </w:tc>
      </w:tr>
      <w:tr w:rsidR="00927F8A" w14:paraId="6C4E1DF2" w14:textId="77777777" w:rsidTr="00A2168B">
        <w:trPr>
          <w:trHeight w:val="264"/>
        </w:trPr>
        <w:tc>
          <w:tcPr>
            <w:tcW w:w="4083" w:type="dxa"/>
            <w:vAlign w:val="center"/>
          </w:tcPr>
          <w:p w14:paraId="05287F1F" w14:textId="77777777" w:rsidR="00927F8A" w:rsidRDefault="00927F8A" w:rsidP="00A2168B">
            <w:pPr>
              <w:widowControl w:val="0"/>
              <w:pBdr>
                <w:top w:val="nil"/>
                <w:left w:val="nil"/>
                <w:bottom w:val="nil"/>
                <w:right w:val="nil"/>
                <w:between w:val="nil"/>
              </w:pBdr>
              <w:spacing w:after="0" w:line="240" w:lineRule="auto"/>
              <w:rPr>
                <w:sz w:val="24"/>
                <w:szCs w:val="24"/>
              </w:rPr>
            </w:pPr>
            <w:r>
              <w:rPr>
                <w:sz w:val="24"/>
                <w:szCs w:val="24"/>
              </w:rPr>
              <w:t>Відкладений податок на прибуток</w:t>
            </w:r>
          </w:p>
        </w:tc>
        <w:tc>
          <w:tcPr>
            <w:tcW w:w="2870" w:type="dxa"/>
            <w:vAlign w:val="center"/>
          </w:tcPr>
          <w:p w14:paraId="7DA17477"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sz w:val="24"/>
                <w:szCs w:val="24"/>
              </w:rPr>
              <w:t>3 253</w:t>
            </w:r>
          </w:p>
        </w:tc>
        <w:tc>
          <w:tcPr>
            <w:tcW w:w="2510" w:type="dxa"/>
            <w:vAlign w:val="center"/>
          </w:tcPr>
          <w:p w14:paraId="35FDFFE1" w14:textId="77777777" w:rsidR="00927F8A" w:rsidRDefault="00927F8A" w:rsidP="00A2168B">
            <w:pPr>
              <w:widowControl w:val="0"/>
              <w:spacing w:after="0" w:line="240" w:lineRule="auto"/>
              <w:jc w:val="center"/>
              <w:rPr>
                <w:sz w:val="24"/>
                <w:szCs w:val="24"/>
              </w:rPr>
            </w:pPr>
            <w:r>
              <w:rPr>
                <w:sz w:val="24"/>
                <w:szCs w:val="24"/>
              </w:rPr>
              <w:t>3 034</w:t>
            </w:r>
          </w:p>
        </w:tc>
      </w:tr>
      <w:tr w:rsidR="00927F8A" w14:paraId="6E16B616" w14:textId="77777777" w:rsidTr="00A2168B">
        <w:tc>
          <w:tcPr>
            <w:tcW w:w="4083" w:type="dxa"/>
            <w:vAlign w:val="center"/>
          </w:tcPr>
          <w:p w14:paraId="0BDFCA7F" w14:textId="77777777" w:rsidR="00927F8A" w:rsidRDefault="00927F8A" w:rsidP="00A2168B">
            <w:pPr>
              <w:widowControl w:val="0"/>
              <w:pBdr>
                <w:top w:val="nil"/>
                <w:left w:val="nil"/>
                <w:bottom w:val="nil"/>
                <w:right w:val="nil"/>
                <w:between w:val="nil"/>
              </w:pBdr>
              <w:spacing w:after="0" w:line="240" w:lineRule="auto"/>
              <w:rPr>
                <w:sz w:val="24"/>
                <w:szCs w:val="24"/>
              </w:rPr>
            </w:pPr>
            <w:r>
              <w:rPr>
                <w:b/>
                <w:sz w:val="24"/>
                <w:szCs w:val="24"/>
              </w:rPr>
              <w:t>Всього</w:t>
            </w:r>
          </w:p>
        </w:tc>
        <w:tc>
          <w:tcPr>
            <w:tcW w:w="2870" w:type="dxa"/>
            <w:vAlign w:val="center"/>
          </w:tcPr>
          <w:p w14:paraId="23682E19" w14:textId="77777777" w:rsidR="00927F8A" w:rsidRDefault="00927F8A" w:rsidP="00A2168B">
            <w:pPr>
              <w:widowControl w:val="0"/>
              <w:pBdr>
                <w:top w:val="nil"/>
                <w:left w:val="nil"/>
                <w:bottom w:val="nil"/>
                <w:right w:val="nil"/>
                <w:between w:val="nil"/>
              </w:pBdr>
              <w:spacing w:after="0" w:line="240" w:lineRule="auto"/>
              <w:jc w:val="center"/>
              <w:rPr>
                <w:b/>
                <w:sz w:val="24"/>
                <w:szCs w:val="24"/>
              </w:rPr>
            </w:pPr>
            <w:r>
              <w:rPr>
                <w:b/>
                <w:sz w:val="24"/>
                <w:szCs w:val="24"/>
              </w:rPr>
              <w:t>3 253</w:t>
            </w:r>
          </w:p>
        </w:tc>
        <w:tc>
          <w:tcPr>
            <w:tcW w:w="2510" w:type="dxa"/>
            <w:vAlign w:val="center"/>
          </w:tcPr>
          <w:p w14:paraId="6EBD4541" w14:textId="77777777" w:rsidR="00927F8A" w:rsidRDefault="00927F8A" w:rsidP="00A2168B">
            <w:pPr>
              <w:widowControl w:val="0"/>
              <w:pBdr>
                <w:top w:val="nil"/>
                <w:left w:val="nil"/>
                <w:bottom w:val="nil"/>
                <w:right w:val="nil"/>
                <w:between w:val="nil"/>
              </w:pBdr>
              <w:spacing w:after="0" w:line="240" w:lineRule="auto"/>
              <w:jc w:val="center"/>
              <w:rPr>
                <w:sz w:val="24"/>
                <w:szCs w:val="24"/>
              </w:rPr>
            </w:pPr>
            <w:r>
              <w:rPr>
                <w:b/>
                <w:sz w:val="24"/>
                <w:szCs w:val="24"/>
              </w:rPr>
              <w:t xml:space="preserve"> 3 053</w:t>
            </w:r>
          </w:p>
        </w:tc>
      </w:tr>
    </w:tbl>
    <w:p w14:paraId="78546459"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Нарахований податок на прибуток за 2022 рік, згідно декларації по прибутку склав 0 тис. грн. Відкладений податковий актив складає 3 253 тис. грн нарахований на суму уцінки довгострокових фінансових інвестицій та на від’ємний результат 2022 року в сумі 219 </w:t>
      </w:r>
      <w:proofErr w:type="spellStart"/>
      <w:r>
        <w:rPr>
          <w:rFonts w:ascii="Times New Roman" w:eastAsia="Times New Roman" w:hAnsi="Times New Roman" w:cs="Times New Roman"/>
          <w:sz w:val="24"/>
          <w:szCs w:val="24"/>
        </w:rPr>
        <w:t>тис.грн</w:t>
      </w:r>
      <w:proofErr w:type="spellEnd"/>
    </w:p>
    <w:p w14:paraId="589A9BFF" w14:textId="77777777" w:rsidR="00927F8A" w:rsidRDefault="00927F8A" w:rsidP="00927F8A">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10"/>
          <w:szCs w:val="10"/>
        </w:rPr>
      </w:pPr>
    </w:p>
    <w:p w14:paraId="3E5F749B"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7. Розкриття іншої інформації</w:t>
      </w:r>
    </w:p>
    <w:p w14:paraId="6F093885"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7.1. Розкриття інформації про пов’язані сторони</w:t>
      </w:r>
    </w:p>
    <w:p w14:paraId="4FCA3AD4" w14:textId="77777777" w:rsidR="00927F8A" w:rsidRDefault="00927F8A" w:rsidP="00927F8A">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З метою даної фінансової звітності, сторони вважаються пов'язаними, якщо одна з них має можливість контролювати або значно впливати на фінансові й операційні рішення іншої сторони, як визначено в МСФО (IAS) 24 «Розкриття інформації про зв'язані сторони». При вирішенні питання про те, чи є сторони пов'язаними, приймається в увагу зміст взаємин сторін, а не тільки їхня юридична форма. Для цілей даних фінансових звітів Компанія, власники Компанії, що володіють частками в статутному капіталі більшими ніж 20%, та вище, керівництво Компанії вважаються пов'язаними сторонами.</w:t>
      </w:r>
    </w:p>
    <w:p w14:paraId="1C3FC23E"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До пов'язаних сторін або операцій з пов'язаними сторонами належать:</w:t>
      </w:r>
    </w:p>
    <w:p w14:paraId="550B753A"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підприємства, які прямо або опосередковано контролюють або перебувають під контролем, або ж перебувають під спільним контролем разом з Товариством;</w:t>
      </w:r>
    </w:p>
    <w:p w14:paraId="339D0E75"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асоційовані компанії;</w:t>
      </w:r>
    </w:p>
    <w:p w14:paraId="2B4076EC"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спільні підприємства, у яких Товариство є контролюючим учасником;</w:t>
      </w:r>
    </w:p>
    <w:p w14:paraId="631EFC19"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члени провідного управлінського персоналу Товариства;</w:t>
      </w:r>
    </w:p>
    <w:p w14:paraId="36BA260C"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близькі родичі особи, зазначеної вище;</w:t>
      </w:r>
    </w:p>
    <w:p w14:paraId="1E526178"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компанії, що контролюють Товариство, або здійснюють суттєвий вплив, або мають суттєвий відсоток голосів у Товариства;</w:t>
      </w:r>
    </w:p>
    <w:p w14:paraId="5971FA88"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програми виплат по закінченні трудової діяльності працівників Товариства або будь-якого іншого суб'єкта господарювання, який є пов'язаною стороною Компанії.</w:t>
      </w:r>
    </w:p>
    <w:p w14:paraId="04A50741"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A1405E8"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щодо пов’язаних осіб станом на 31 грудня 2022 року.</w:t>
      </w:r>
    </w:p>
    <w:p w14:paraId="7D335F15"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119"/>
        <w:gridCol w:w="6095"/>
      </w:tblGrid>
      <w:tr w:rsidR="00927F8A" w14:paraId="59F37731" w14:textId="77777777" w:rsidTr="00A2168B">
        <w:trPr>
          <w:trHeight w:val="429"/>
        </w:trPr>
        <w:tc>
          <w:tcPr>
            <w:tcW w:w="675" w:type="dxa"/>
          </w:tcPr>
          <w:p w14:paraId="36D3A59C" w14:textId="77777777" w:rsidR="00927F8A" w:rsidRDefault="00927F8A" w:rsidP="00A2168B">
            <w:pPr>
              <w:widowControl w:val="0"/>
              <w:spacing w:after="0" w:line="240" w:lineRule="auto"/>
              <w:ind w:right="119"/>
              <w:jc w:val="center"/>
              <w:rPr>
                <w:b/>
              </w:rPr>
            </w:pPr>
            <w:r>
              <w:rPr>
                <w:b/>
              </w:rPr>
              <w:t>№ п/п</w:t>
            </w:r>
          </w:p>
        </w:tc>
        <w:tc>
          <w:tcPr>
            <w:tcW w:w="3119" w:type="dxa"/>
            <w:vAlign w:val="center"/>
          </w:tcPr>
          <w:p w14:paraId="70852A9C" w14:textId="77777777" w:rsidR="00927F8A" w:rsidRDefault="00927F8A" w:rsidP="00A2168B">
            <w:pPr>
              <w:widowControl w:val="0"/>
              <w:spacing w:after="0" w:line="240" w:lineRule="auto"/>
              <w:ind w:right="119"/>
              <w:jc w:val="center"/>
              <w:rPr>
                <w:b/>
              </w:rPr>
            </w:pPr>
            <w:r>
              <w:rPr>
                <w:b/>
              </w:rPr>
              <w:t>Тип пов'язаної сторони</w:t>
            </w:r>
          </w:p>
        </w:tc>
        <w:tc>
          <w:tcPr>
            <w:tcW w:w="6095" w:type="dxa"/>
            <w:vAlign w:val="center"/>
          </w:tcPr>
          <w:p w14:paraId="3FC093D0" w14:textId="77777777" w:rsidR="00927F8A" w:rsidRDefault="00927F8A" w:rsidP="00A2168B">
            <w:pPr>
              <w:widowControl w:val="0"/>
              <w:spacing w:after="0" w:line="240" w:lineRule="auto"/>
              <w:ind w:right="119"/>
              <w:jc w:val="center"/>
              <w:rPr>
                <w:b/>
              </w:rPr>
            </w:pPr>
            <w:r>
              <w:rPr>
                <w:b/>
              </w:rPr>
              <w:t>Найменування, ПІБ</w:t>
            </w:r>
          </w:p>
        </w:tc>
      </w:tr>
      <w:tr w:rsidR="00927F8A" w14:paraId="238944CC" w14:textId="77777777" w:rsidTr="00A2168B">
        <w:trPr>
          <w:trHeight w:val="577"/>
        </w:trPr>
        <w:tc>
          <w:tcPr>
            <w:tcW w:w="675" w:type="dxa"/>
            <w:vMerge w:val="restart"/>
          </w:tcPr>
          <w:p w14:paraId="6C306A77" w14:textId="77777777" w:rsidR="00927F8A" w:rsidRDefault="00927F8A" w:rsidP="00A2168B">
            <w:pPr>
              <w:widowControl w:val="0"/>
              <w:spacing w:after="0" w:line="240" w:lineRule="auto"/>
              <w:ind w:right="119"/>
              <w:jc w:val="center"/>
              <w:rPr>
                <w:sz w:val="24"/>
                <w:szCs w:val="24"/>
              </w:rPr>
            </w:pPr>
            <w:r>
              <w:rPr>
                <w:sz w:val="24"/>
                <w:szCs w:val="24"/>
              </w:rPr>
              <w:t>1</w:t>
            </w:r>
          </w:p>
        </w:tc>
        <w:tc>
          <w:tcPr>
            <w:tcW w:w="3119" w:type="dxa"/>
            <w:vMerge w:val="restart"/>
          </w:tcPr>
          <w:p w14:paraId="18714501" w14:textId="77777777" w:rsidR="00927F8A" w:rsidRDefault="00927F8A" w:rsidP="00A2168B">
            <w:pPr>
              <w:widowControl w:val="0"/>
              <w:spacing w:after="0" w:line="240" w:lineRule="auto"/>
              <w:ind w:right="20"/>
              <w:rPr>
                <w:sz w:val="24"/>
                <w:szCs w:val="24"/>
              </w:rPr>
            </w:pPr>
            <w:r>
              <w:rPr>
                <w:sz w:val="24"/>
                <w:szCs w:val="24"/>
              </w:rPr>
              <w:t xml:space="preserve">Учасники Товариства та їх частки </w:t>
            </w:r>
          </w:p>
        </w:tc>
        <w:tc>
          <w:tcPr>
            <w:tcW w:w="6095" w:type="dxa"/>
            <w:vAlign w:val="center"/>
          </w:tcPr>
          <w:p w14:paraId="4C70EEE2"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sz w:val="24"/>
                <w:szCs w:val="24"/>
              </w:rPr>
              <w:t xml:space="preserve">«AVRYSLIMITED», Кіпр НЕ 227883, кінцевий </w:t>
            </w:r>
            <w:proofErr w:type="spellStart"/>
            <w:r>
              <w:rPr>
                <w:sz w:val="24"/>
                <w:szCs w:val="24"/>
              </w:rPr>
              <w:t>бенефіціарТуржанская</w:t>
            </w:r>
            <w:proofErr w:type="spellEnd"/>
            <w:r>
              <w:rPr>
                <w:sz w:val="24"/>
                <w:szCs w:val="24"/>
              </w:rPr>
              <w:t xml:space="preserve"> Наталія Іванівна- 75,2466%</w:t>
            </w:r>
            <w:r>
              <w:rPr>
                <w:sz w:val="24"/>
                <w:szCs w:val="24"/>
              </w:rPr>
              <w:br/>
            </w:r>
          </w:p>
        </w:tc>
      </w:tr>
      <w:tr w:rsidR="00927F8A" w14:paraId="090F5F00" w14:textId="77777777" w:rsidTr="00A2168B">
        <w:trPr>
          <w:trHeight w:val="331"/>
        </w:trPr>
        <w:tc>
          <w:tcPr>
            <w:tcW w:w="675" w:type="dxa"/>
            <w:vMerge/>
          </w:tcPr>
          <w:p w14:paraId="642100C7"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3119" w:type="dxa"/>
            <w:vMerge/>
          </w:tcPr>
          <w:p w14:paraId="6127B4BF"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6095" w:type="dxa"/>
          </w:tcPr>
          <w:p w14:paraId="4B4DF727" w14:textId="77777777" w:rsidR="00927F8A" w:rsidRDefault="00927F8A" w:rsidP="00A2168B">
            <w:pPr>
              <w:widowControl w:val="0"/>
              <w:spacing w:after="0" w:line="240" w:lineRule="auto"/>
              <w:jc w:val="both"/>
              <w:rPr>
                <w:sz w:val="24"/>
                <w:szCs w:val="24"/>
              </w:rPr>
            </w:pPr>
            <w:r>
              <w:rPr>
                <w:sz w:val="24"/>
                <w:szCs w:val="24"/>
              </w:rPr>
              <w:t xml:space="preserve">Товариство з обмеженою </w:t>
            </w:r>
            <w:proofErr w:type="spellStart"/>
            <w:r>
              <w:rPr>
                <w:sz w:val="24"/>
                <w:szCs w:val="24"/>
              </w:rPr>
              <w:t>вiдповiдальнiстю</w:t>
            </w:r>
            <w:proofErr w:type="spellEnd"/>
            <w:r>
              <w:rPr>
                <w:sz w:val="24"/>
                <w:szCs w:val="24"/>
              </w:rPr>
              <w:t xml:space="preserve"> "</w:t>
            </w:r>
            <w:proofErr w:type="spellStart"/>
            <w:r>
              <w:rPr>
                <w:sz w:val="24"/>
                <w:szCs w:val="24"/>
              </w:rPr>
              <w:t>Компанiя</w:t>
            </w:r>
            <w:proofErr w:type="spellEnd"/>
            <w:r>
              <w:rPr>
                <w:sz w:val="24"/>
                <w:szCs w:val="24"/>
              </w:rPr>
              <w:t xml:space="preserve"> з </w:t>
            </w:r>
            <w:proofErr w:type="spellStart"/>
            <w:r>
              <w:rPr>
                <w:sz w:val="24"/>
                <w:szCs w:val="24"/>
              </w:rPr>
              <w:t>управлiння</w:t>
            </w:r>
            <w:proofErr w:type="spellEnd"/>
            <w:r>
              <w:rPr>
                <w:sz w:val="24"/>
                <w:szCs w:val="24"/>
              </w:rPr>
              <w:t xml:space="preserve"> активами "</w:t>
            </w:r>
            <w:proofErr w:type="spellStart"/>
            <w:r>
              <w:rPr>
                <w:sz w:val="24"/>
                <w:szCs w:val="24"/>
              </w:rPr>
              <w:t>Патрiот</w:t>
            </w:r>
            <w:proofErr w:type="spellEnd"/>
            <w:r>
              <w:rPr>
                <w:sz w:val="24"/>
                <w:szCs w:val="24"/>
              </w:rPr>
              <w:t xml:space="preserve">" ((Пайовий </w:t>
            </w:r>
            <w:proofErr w:type="spellStart"/>
            <w:r>
              <w:rPr>
                <w:sz w:val="24"/>
                <w:szCs w:val="24"/>
              </w:rPr>
              <w:t>недиверсифiкований</w:t>
            </w:r>
            <w:proofErr w:type="spellEnd"/>
            <w:r>
              <w:rPr>
                <w:sz w:val="24"/>
                <w:szCs w:val="24"/>
              </w:rPr>
              <w:t xml:space="preserve"> венчурний </w:t>
            </w:r>
            <w:proofErr w:type="spellStart"/>
            <w:r>
              <w:rPr>
                <w:sz w:val="24"/>
                <w:szCs w:val="24"/>
              </w:rPr>
              <w:t>iнвестицiйний</w:t>
            </w:r>
            <w:proofErr w:type="spellEnd"/>
            <w:r>
              <w:rPr>
                <w:sz w:val="24"/>
                <w:szCs w:val="24"/>
              </w:rPr>
              <w:t xml:space="preserve"> фонд закритого типу "Патрiот-2"), код 38590189-23300188, , кінцевий </w:t>
            </w:r>
            <w:proofErr w:type="spellStart"/>
            <w:r>
              <w:rPr>
                <w:sz w:val="24"/>
                <w:szCs w:val="24"/>
              </w:rPr>
              <w:t>бенефіціарТуржанская</w:t>
            </w:r>
            <w:proofErr w:type="spellEnd"/>
            <w:r>
              <w:rPr>
                <w:sz w:val="24"/>
                <w:szCs w:val="24"/>
              </w:rPr>
              <w:t xml:space="preserve"> Наталія Іванівна–23,95</w:t>
            </w:r>
          </w:p>
        </w:tc>
      </w:tr>
      <w:tr w:rsidR="00927F8A" w14:paraId="4B5A785A" w14:textId="77777777" w:rsidTr="00A2168B">
        <w:trPr>
          <w:trHeight w:val="331"/>
        </w:trPr>
        <w:tc>
          <w:tcPr>
            <w:tcW w:w="675" w:type="dxa"/>
          </w:tcPr>
          <w:p w14:paraId="2DBC2F95" w14:textId="77777777" w:rsidR="00927F8A" w:rsidRDefault="00927F8A" w:rsidP="00A2168B">
            <w:pPr>
              <w:widowControl w:val="0"/>
              <w:spacing w:after="0" w:line="240" w:lineRule="auto"/>
              <w:ind w:right="119"/>
              <w:jc w:val="center"/>
              <w:rPr>
                <w:sz w:val="24"/>
                <w:szCs w:val="24"/>
              </w:rPr>
            </w:pPr>
            <w:r>
              <w:rPr>
                <w:sz w:val="24"/>
                <w:szCs w:val="24"/>
              </w:rPr>
              <w:t>2</w:t>
            </w:r>
          </w:p>
        </w:tc>
        <w:tc>
          <w:tcPr>
            <w:tcW w:w="3119" w:type="dxa"/>
          </w:tcPr>
          <w:p w14:paraId="277A43E4" w14:textId="77777777" w:rsidR="00927F8A" w:rsidRDefault="00927F8A" w:rsidP="00A2168B">
            <w:pPr>
              <w:widowControl w:val="0"/>
              <w:spacing w:after="0" w:line="240" w:lineRule="auto"/>
              <w:ind w:right="20"/>
              <w:rPr>
                <w:sz w:val="24"/>
                <w:szCs w:val="24"/>
              </w:rPr>
            </w:pPr>
            <w:r>
              <w:rPr>
                <w:sz w:val="24"/>
                <w:szCs w:val="24"/>
              </w:rPr>
              <w:t>Директор Товариства</w:t>
            </w:r>
          </w:p>
        </w:tc>
        <w:tc>
          <w:tcPr>
            <w:tcW w:w="6095" w:type="dxa"/>
          </w:tcPr>
          <w:p w14:paraId="188B56BA" w14:textId="77777777" w:rsidR="00927F8A" w:rsidRDefault="00927F8A" w:rsidP="00A2168B">
            <w:pPr>
              <w:widowControl w:val="0"/>
              <w:spacing w:after="0" w:line="240" w:lineRule="auto"/>
              <w:jc w:val="both"/>
              <w:rPr>
                <w:color w:val="000000"/>
              </w:rPr>
            </w:pPr>
            <w:proofErr w:type="spellStart"/>
            <w:r>
              <w:rPr>
                <w:color w:val="000000"/>
              </w:rPr>
              <w:t>Лєнь</w:t>
            </w:r>
            <w:proofErr w:type="spellEnd"/>
            <w:r>
              <w:rPr>
                <w:color w:val="000000"/>
              </w:rPr>
              <w:t xml:space="preserve"> Євген Олексійович (ІПН – 1956407590) з 01.01.2022р. по 20.07.2022р.</w:t>
            </w:r>
          </w:p>
          <w:p w14:paraId="348AC954" w14:textId="77777777" w:rsidR="00927F8A" w:rsidRDefault="00927F8A" w:rsidP="00A2168B">
            <w:pPr>
              <w:widowControl w:val="0"/>
              <w:spacing w:after="0" w:line="240" w:lineRule="auto"/>
              <w:jc w:val="both"/>
              <w:rPr>
                <w:sz w:val="24"/>
                <w:szCs w:val="24"/>
              </w:rPr>
            </w:pPr>
            <w:proofErr w:type="spellStart"/>
            <w:r>
              <w:rPr>
                <w:color w:val="000000"/>
              </w:rPr>
              <w:t>Химич</w:t>
            </w:r>
            <w:proofErr w:type="spellEnd"/>
            <w:r>
              <w:rPr>
                <w:color w:val="000000"/>
              </w:rPr>
              <w:t xml:space="preserve"> Микола Олексійович (ІПН –</w:t>
            </w:r>
            <w:r>
              <w:t>2140802234) з 21.07.2022р. по теперішній час.</w:t>
            </w:r>
          </w:p>
        </w:tc>
      </w:tr>
      <w:tr w:rsidR="00927F8A" w14:paraId="7C8E267C" w14:textId="77777777" w:rsidTr="00A2168B">
        <w:trPr>
          <w:trHeight w:val="208"/>
        </w:trPr>
        <w:tc>
          <w:tcPr>
            <w:tcW w:w="675" w:type="dxa"/>
          </w:tcPr>
          <w:p w14:paraId="68C7F08E" w14:textId="77777777" w:rsidR="00927F8A" w:rsidRDefault="00927F8A" w:rsidP="00A2168B">
            <w:pPr>
              <w:widowControl w:val="0"/>
              <w:spacing w:after="0" w:line="240" w:lineRule="auto"/>
              <w:ind w:right="119"/>
              <w:jc w:val="center"/>
              <w:rPr>
                <w:sz w:val="24"/>
                <w:szCs w:val="24"/>
              </w:rPr>
            </w:pPr>
            <w:r>
              <w:rPr>
                <w:sz w:val="24"/>
                <w:szCs w:val="24"/>
              </w:rPr>
              <w:t>3</w:t>
            </w:r>
          </w:p>
        </w:tc>
        <w:tc>
          <w:tcPr>
            <w:tcW w:w="9214" w:type="dxa"/>
            <w:gridSpan w:val="2"/>
          </w:tcPr>
          <w:p w14:paraId="59646BF3" w14:textId="77777777" w:rsidR="00927F8A" w:rsidRDefault="00927F8A" w:rsidP="00A2168B">
            <w:pPr>
              <w:widowControl w:val="0"/>
              <w:spacing w:after="0" w:line="240" w:lineRule="auto"/>
              <w:ind w:left="20" w:right="20"/>
              <w:rPr>
                <w:sz w:val="24"/>
                <w:szCs w:val="24"/>
              </w:rPr>
            </w:pPr>
            <w:r>
              <w:rPr>
                <w:sz w:val="24"/>
                <w:szCs w:val="24"/>
              </w:rPr>
              <w:t>Пов’язані особи учасників Товариства:</w:t>
            </w:r>
          </w:p>
        </w:tc>
      </w:tr>
      <w:tr w:rsidR="00927F8A" w14:paraId="2565C4B3" w14:textId="77777777" w:rsidTr="00A2168B">
        <w:trPr>
          <w:trHeight w:val="494"/>
        </w:trPr>
        <w:tc>
          <w:tcPr>
            <w:tcW w:w="675" w:type="dxa"/>
          </w:tcPr>
          <w:p w14:paraId="746761BF" w14:textId="77777777" w:rsidR="00927F8A" w:rsidRDefault="00927F8A" w:rsidP="00A2168B">
            <w:pPr>
              <w:widowControl w:val="0"/>
              <w:spacing w:after="0" w:line="240" w:lineRule="auto"/>
              <w:ind w:right="119"/>
              <w:jc w:val="center"/>
              <w:rPr>
                <w:sz w:val="24"/>
                <w:szCs w:val="24"/>
              </w:rPr>
            </w:pPr>
            <w:r>
              <w:rPr>
                <w:sz w:val="24"/>
                <w:szCs w:val="24"/>
              </w:rPr>
              <w:t>3.1</w:t>
            </w:r>
          </w:p>
        </w:tc>
        <w:tc>
          <w:tcPr>
            <w:tcW w:w="3119" w:type="dxa"/>
          </w:tcPr>
          <w:p w14:paraId="3D1DE295" w14:textId="77777777" w:rsidR="00927F8A" w:rsidRDefault="00927F8A" w:rsidP="00A2168B">
            <w:pPr>
              <w:widowControl w:val="0"/>
              <w:spacing w:after="0" w:line="240" w:lineRule="auto"/>
              <w:ind w:left="20" w:right="20"/>
              <w:rPr>
                <w:b/>
                <w:sz w:val="24"/>
                <w:szCs w:val="24"/>
              </w:rPr>
            </w:pPr>
            <w:r>
              <w:rPr>
                <w:sz w:val="24"/>
                <w:szCs w:val="24"/>
              </w:rPr>
              <w:t>Юридичні особи, через яких здійснюється опосередкований вплив</w:t>
            </w:r>
          </w:p>
        </w:tc>
        <w:tc>
          <w:tcPr>
            <w:tcW w:w="6095" w:type="dxa"/>
          </w:tcPr>
          <w:p w14:paraId="3E8A5442" w14:textId="77777777" w:rsidR="00927F8A" w:rsidRDefault="00927F8A" w:rsidP="00A2168B">
            <w:pPr>
              <w:widowControl w:val="0"/>
              <w:spacing w:after="0" w:line="240" w:lineRule="auto"/>
              <w:ind w:right="-108"/>
              <w:jc w:val="both"/>
              <w:rPr>
                <w:sz w:val="24"/>
                <w:szCs w:val="24"/>
              </w:rPr>
            </w:pPr>
            <w:r>
              <w:rPr>
                <w:sz w:val="24"/>
                <w:szCs w:val="24"/>
              </w:rPr>
              <w:t>АВРИС ЛІМІТЕД, Кіпр код НЕ 227 883</w:t>
            </w:r>
          </w:p>
          <w:p w14:paraId="5BCF318E" w14:textId="77777777" w:rsidR="00927F8A" w:rsidRDefault="00927F8A" w:rsidP="00A2168B">
            <w:pPr>
              <w:widowControl w:val="0"/>
              <w:spacing w:after="0" w:line="240" w:lineRule="auto"/>
              <w:ind w:right="-108"/>
              <w:jc w:val="both"/>
              <w:rPr>
                <w:sz w:val="24"/>
                <w:szCs w:val="24"/>
              </w:rPr>
            </w:pPr>
          </w:p>
          <w:p w14:paraId="36ACFCAA" w14:textId="77777777" w:rsidR="00927F8A" w:rsidRDefault="00927F8A" w:rsidP="00A2168B">
            <w:pPr>
              <w:widowControl w:val="0"/>
              <w:spacing w:after="0" w:line="240" w:lineRule="auto"/>
              <w:ind w:right="-108"/>
              <w:jc w:val="both"/>
              <w:rPr>
                <w:sz w:val="24"/>
                <w:szCs w:val="24"/>
              </w:rPr>
            </w:pPr>
            <w:r>
              <w:rPr>
                <w:color w:val="000000"/>
              </w:rPr>
              <w:t>ТОВ "</w:t>
            </w:r>
            <w:proofErr w:type="spellStart"/>
            <w:r>
              <w:rPr>
                <w:color w:val="000000"/>
              </w:rPr>
              <w:t>Компанiя</w:t>
            </w:r>
            <w:proofErr w:type="spellEnd"/>
            <w:r>
              <w:rPr>
                <w:color w:val="000000"/>
              </w:rPr>
              <w:t xml:space="preserve"> з </w:t>
            </w:r>
            <w:proofErr w:type="spellStart"/>
            <w:r>
              <w:rPr>
                <w:color w:val="000000"/>
              </w:rPr>
              <w:t>управлiння</w:t>
            </w:r>
            <w:proofErr w:type="spellEnd"/>
            <w:r>
              <w:rPr>
                <w:color w:val="000000"/>
              </w:rPr>
              <w:t xml:space="preserve"> активами "</w:t>
            </w:r>
            <w:proofErr w:type="spellStart"/>
            <w:r>
              <w:rPr>
                <w:color w:val="000000"/>
              </w:rPr>
              <w:t>Патрiот</w:t>
            </w:r>
            <w:proofErr w:type="spellEnd"/>
            <w:r>
              <w:rPr>
                <w:color w:val="000000"/>
              </w:rPr>
              <w:t xml:space="preserve">" ((Пайовий </w:t>
            </w:r>
            <w:proofErr w:type="spellStart"/>
            <w:r>
              <w:rPr>
                <w:color w:val="000000"/>
              </w:rPr>
              <w:t>недиверсифiкований</w:t>
            </w:r>
            <w:proofErr w:type="spellEnd"/>
            <w:r>
              <w:rPr>
                <w:color w:val="000000"/>
              </w:rPr>
              <w:t xml:space="preserve"> венчурний </w:t>
            </w:r>
            <w:proofErr w:type="spellStart"/>
            <w:r>
              <w:rPr>
                <w:color w:val="000000"/>
              </w:rPr>
              <w:t>iнвестицiйний</w:t>
            </w:r>
            <w:proofErr w:type="spellEnd"/>
            <w:r>
              <w:rPr>
                <w:color w:val="000000"/>
              </w:rPr>
              <w:t xml:space="preserve"> фонд закритого типу "Патрiот-2"), код 38590189-23300188,</w:t>
            </w:r>
          </w:p>
        </w:tc>
      </w:tr>
      <w:tr w:rsidR="00927F8A" w14:paraId="71886423" w14:textId="77777777" w:rsidTr="00A2168B">
        <w:trPr>
          <w:trHeight w:val="326"/>
        </w:trPr>
        <w:tc>
          <w:tcPr>
            <w:tcW w:w="675" w:type="dxa"/>
            <w:vMerge w:val="restart"/>
          </w:tcPr>
          <w:p w14:paraId="4C37D0AE" w14:textId="77777777" w:rsidR="00927F8A" w:rsidRDefault="00927F8A" w:rsidP="00A2168B">
            <w:pPr>
              <w:widowControl w:val="0"/>
              <w:spacing w:after="0" w:line="240" w:lineRule="auto"/>
              <w:ind w:right="119"/>
              <w:jc w:val="center"/>
              <w:rPr>
                <w:sz w:val="24"/>
                <w:szCs w:val="24"/>
              </w:rPr>
            </w:pPr>
            <w:r>
              <w:rPr>
                <w:sz w:val="24"/>
                <w:szCs w:val="24"/>
              </w:rPr>
              <w:t>3.2</w:t>
            </w:r>
          </w:p>
        </w:tc>
        <w:tc>
          <w:tcPr>
            <w:tcW w:w="3119" w:type="dxa"/>
            <w:vMerge w:val="restart"/>
          </w:tcPr>
          <w:p w14:paraId="144D9242" w14:textId="77777777" w:rsidR="00927F8A" w:rsidRDefault="00927F8A" w:rsidP="004405CC">
            <w:pPr>
              <w:widowControl w:val="0"/>
              <w:spacing w:after="0" w:line="240" w:lineRule="auto"/>
              <w:ind w:left="20" w:right="20"/>
              <w:rPr>
                <w:b/>
                <w:sz w:val="24"/>
                <w:szCs w:val="24"/>
              </w:rPr>
            </w:pPr>
            <w:r>
              <w:rPr>
                <w:sz w:val="24"/>
                <w:szCs w:val="24"/>
              </w:rPr>
              <w:t xml:space="preserve">Пов’язані особи кінцевого </w:t>
            </w:r>
            <w:proofErr w:type="spellStart"/>
            <w:r>
              <w:rPr>
                <w:sz w:val="24"/>
                <w:szCs w:val="24"/>
              </w:rPr>
              <w:t>бенефіціараТуржанско</w:t>
            </w:r>
            <w:r w:rsidR="004405CC">
              <w:rPr>
                <w:sz w:val="24"/>
                <w:szCs w:val="24"/>
              </w:rPr>
              <w:t>й</w:t>
            </w:r>
            <w:proofErr w:type="spellEnd"/>
            <w:r>
              <w:rPr>
                <w:sz w:val="24"/>
                <w:szCs w:val="24"/>
              </w:rPr>
              <w:t xml:space="preserve"> Наталії Іванівни</w:t>
            </w:r>
          </w:p>
        </w:tc>
        <w:tc>
          <w:tcPr>
            <w:tcW w:w="6095" w:type="dxa"/>
            <w:vAlign w:val="center"/>
          </w:tcPr>
          <w:p w14:paraId="7EF0A8CB" w14:textId="77777777" w:rsidR="00927F8A" w:rsidRDefault="00927F8A" w:rsidP="00A2168B">
            <w:pPr>
              <w:widowControl w:val="0"/>
              <w:spacing w:after="0" w:line="240" w:lineRule="auto"/>
              <w:ind w:left="-108" w:right="-108"/>
              <w:jc w:val="both"/>
              <w:rPr>
                <w:sz w:val="24"/>
                <w:szCs w:val="24"/>
              </w:rPr>
            </w:pPr>
            <w:r>
              <w:rPr>
                <w:sz w:val="24"/>
                <w:szCs w:val="24"/>
              </w:rPr>
              <w:t>«ХЕЛСІ ЕНД ХЕПІ» код35725498,засновник,бенефіціар</w:t>
            </w:r>
          </w:p>
        </w:tc>
      </w:tr>
      <w:tr w:rsidR="00927F8A" w14:paraId="6EF6A41D" w14:textId="77777777" w:rsidTr="00A2168B">
        <w:trPr>
          <w:trHeight w:val="286"/>
        </w:trPr>
        <w:tc>
          <w:tcPr>
            <w:tcW w:w="675" w:type="dxa"/>
            <w:vMerge/>
          </w:tcPr>
          <w:p w14:paraId="18767E3D"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3119" w:type="dxa"/>
            <w:vMerge/>
          </w:tcPr>
          <w:p w14:paraId="14D5B6D1"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6095" w:type="dxa"/>
            <w:vAlign w:val="center"/>
          </w:tcPr>
          <w:p w14:paraId="65D31C6E" w14:textId="77777777" w:rsidR="00927F8A" w:rsidRDefault="00927F8A" w:rsidP="00A2168B">
            <w:pPr>
              <w:widowControl w:val="0"/>
              <w:spacing w:after="0" w:line="240" w:lineRule="auto"/>
              <w:ind w:left="-108" w:right="-108"/>
              <w:jc w:val="both"/>
              <w:rPr>
                <w:b/>
                <w:sz w:val="24"/>
                <w:szCs w:val="24"/>
              </w:rPr>
            </w:pPr>
            <w:r>
              <w:rPr>
                <w:sz w:val="24"/>
                <w:szCs w:val="24"/>
                <w:highlight w:val="white"/>
              </w:rPr>
              <w:t xml:space="preserve">"ХЕЛСІ ЕНД ХЕПІ ФАРМАСІ" код 39369636, </w:t>
            </w:r>
            <w:proofErr w:type="spellStart"/>
            <w:r>
              <w:rPr>
                <w:sz w:val="24"/>
                <w:szCs w:val="24"/>
                <w:highlight w:val="white"/>
              </w:rPr>
              <w:t>бенефіціар</w:t>
            </w:r>
            <w:proofErr w:type="spellEnd"/>
          </w:p>
        </w:tc>
      </w:tr>
      <w:tr w:rsidR="00927F8A" w14:paraId="19AF1110" w14:textId="77777777" w:rsidTr="00A2168B">
        <w:trPr>
          <w:trHeight w:val="137"/>
        </w:trPr>
        <w:tc>
          <w:tcPr>
            <w:tcW w:w="675" w:type="dxa"/>
            <w:vMerge/>
          </w:tcPr>
          <w:p w14:paraId="0702EBEB" w14:textId="77777777" w:rsidR="00927F8A" w:rsidRDefault="00927F8A" w:rsidP="00A2168B">
            <w:pPr>
              <w:widowControl w:val="0"/>
              <w:pBdr>
                <w:top w:val="nil"/>
                <w:left w:val="nil"/>
                <w:bottom w:val="nil"/>
                <w:right w:val="nil"/>
                <w:between w:val="nil"/>
              </w:pBdr>
              <w:spacing w:after="0" w:line="240" w:lineRule="auto"/>
              <w:rPr>
                <w:b/>
                <w:sz w:val="24"/>
                <w:szCs w:val="24"/>
              </w:rPr>
            </w:pPr>
          </w:p>
        </w:tc>
        <w:tc>
          <w:tcPr>
            <w:tcW w:w="3119" w:type="dxa"/>
            <w:vMerge/>
          </w:tcPr>
          <w:p w14:paraId="162141C2" w14:textId="77777777" w:rsidR="00927F8A" w:rsidRDefault="00927F8A" w:rsidP="00A2168B">
            <w:pPr>
              <w:widowControl w:val="0"/>
              <w:pBdr>
                <w:top w:val="nil"/>
                <w:left w:val="nil"/>
                <w:bottom w:val="nil"/>
                <w:right w:val="nil"/>
                <w:between w:val="nil"/>
              </w:pBdr>
              <w:spacing w:after="0" w:line="240" w:lineRule="auto"/>
              <w:rPr>
                <w:b/>
                <w:sz w:val="24"/>
                <w:szCs w:val="24"/>
              </w:rPr>
            </w:pPr>
          </w:p>
        </w:tc>
        <w:tc>
          <w:tcPr>
            <w:tcW w:w="6095" w:type="dxa"/>
            <w:vAlign w:val="center"/>
          </w:tcPr>
          <w:p w14:paraId="14E46979" w14:textId="77777777" w:rsidR="00927F8A" w:rsidRDefault="00927F8A" w:rsidP="00A2168B">
            <w:pPr>
              <w:widowControl w:val="0"/>
              <w:spacing w:after="0" w:line="240" w:lineRule="auto"/>
              <w:ind w:left="-108" w:right="-108"/>
              <w:jc w:val="both"/>
              <w:rPr>
                <w:sz w:val="24"/>
                <w:szCs w:val="24"/>
              </w:rPr>
            </w:pPr>
            <w:r>
              <w:rPr>
                <w:sz w:val="24"/>
                <w:szCs w:val="24"/>
                <w:highlight w:val="white"/>
              </w:rPr>
              <w:t>"РАДОМИШЛЬСЬКА ДЕРЕВООБРОБНА КОМПАНІЯ" код 3</w:t>
            </w:r>
            <w:r>
              <w:rPr>
                <w:sz w:val="24"/>
                <w:szCs w:val="24"/>
              </w:rPr>
              <w:t xml:space="preserve">4065060, </w:t>
            </w:r>
            <w:proofErr w:type="spellStart"/>
            <w:r>
              <w:rPr>
                <w:sz w:val="24"/>
                <w:szCs w:val="24"/>
              </w:rPr>
              <w:t>бенефіціар</w:t>
            </w:r>
            <w:proofErr w:type="spellEnd"/>
          </w:p>
        </w:tc>
      </w:tr>
      <w:tr w:rsidR="00927F8A" w14:paraId="3E125DA0" w14:textId="77777777" w:rsidTr="00A2168B">
        <w:trPr>
          <w:trHeight w:val="446"/>
        </w:trPr>
        <w:tc>
          <w:tcPr>
            <w:tcW w:w="675" w:type="dxa"/>
            <w:vMerge/>
          </w:tcPr>
          <w:p w14:paraId="6C2E5EF0"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3119" w:type="dxa"/>
            <w:vMerge/>
          </w:tcPr>
          <w:p w14:paraId="49FD0C02"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6095" w:type="dxa"/>
            <w:vAlign w:val="center"/>
          </w:tcPr>
          <w:p w14:paraId="0BC27515" w14:textId="77777777" w:rsidR="00927F8A" w:rsidRDefault="00927F8A" w:rsidP="00A2168B">
            <w:pPr>
              <w:widowControl w:val="0"/>
              <w:spacing w:after="0" w:line="240" w:lineRule="auto"/>
              <w:ind w:left="-108" w:right="-108"/>
              <w:rPr>
                <w:sz w:val="24"/>
                <w:szCs w:val="24"/>
              </w:rPr>
            </w:pPr>
            <w:r>
              <w:rPr>
                <w:sz w:val="24"/>
                <w:szCs w:val="24"/>
              </w:rPr>
              <w:t xml:space="preserve">«КАМЕТ АКТИВ» код 38506296, </w:t>
            </w:r>
            <w:proofErr w:type="spellStart"/>
            <w:r>
              <w:rPr>
                <w:sz w:val="24"/>
                <w:szCs w:val="24"/>
              </w:rPr>
              <w:t>засновник,бенефіціар</w:t>
            </w:r>
            <w:proofErr w:type="spellEnd"/>
          </w:p>
        </w:tc>
      </w:tr>
      <w:tr w:rsidR="00927F8A" w14:paraId="3FF84615" w14:textId="77777777" w:rsidTr="00A2168B">
        <w:trPr>
          <w:trHeight w:val="535"/>
        </w:trPr>
        <w:tc>
          <w:tcPr>
            <w:tcW w:w="675" w:type="dxa"/>
            <w:vMerge/>
          </w:tcPr>
          <w:p w14:paraId="619EA967"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3119" w:type="dxa"/>
            <w:vMerge/>
          </w:tcPr>
          <w:p w14:paraId="1ED5ABF0"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6095" w:type="dxa"/>
            <w:vAlign w:val="center"/>
          </w:tcPr>
          <w:p w14:paraId="0631CFA9" w14:textId="77777777" w:rsidR="00927F8A" w:rsidRDefault="00927F8A" w:rsidP="00A2168B">
            <w:pPr>
              <w:widowControl w:val="0"/>
              <w:spacing w:after="0" w:line="240" w:lineRule="auto"/>
              <w:ind w:left="-108" w:right="-108"/>
              <w:jc w:val="both"/>
              <w:rPr>
                <w:sz w:val="24"/>
                <w:szCs w:val="24"/>
              </w:rPr>
            </w:pPr>
            <w:r>
              <w:rPr>
                <w:sz w:val="24"/>
                <w:szCs w:val="24"/>
                <w:highlight w:val="white"/>
              </w:rPr>
              <w:t xml:space="preserve">"КВАНТУМ-ГРУП" код </w:t>
            </w:r>
            <w:r>
              <w:rPr>
                <w:sz w:val="24"/>
                <w:szCs w:val="24"/>
              </w:rPr>
              <w:t xml:space="preserve">36791907, </w:t>
            </w:r>
            <w:proofErr w:type="spellStart"/>
            <w:r>
              <w:rPr>
                <w:sz w:val="24"/>
                <w:szCs w:val="24"/>
              </w:rPr>
              <w:t>бенефіціар</w:t>
            </w:r>
            <w:proofErr w:type="spellEnd"/>
          </w:p>
        </w:tc>
      </w:tr>
      <w:tr w:rsidR="00927F8A" w14:paraId="050D67E8" w14:textId="77777777" w:rsidTr="00A2168B">
        <w:trPr>
          <w:trHeight w:val="649"/>
        </w:trPr>
        <w:tc>
          <w:tcPr>
            <w:tcW w:w="675" w:type="dxa"/>
            <w:vMerge/>
          </w:tcPr>
          <w:p w14:paraId="32A57C9B"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3119" w:type="dxa"/>
            <w:vMerge/>
          </w:tcPr>
          <w:p w14:paraId="11AA0C25"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6095" w:type="dxa"/>
            <w:vAlign w:val="center"/>
          </w:tcPr>
          <w:p w14:paraId="43A0A602" w14:textId="77777777" w:rsidR="00927F8A" w:rsidRDefault="00927F8A" w:rsidP="00A2168B">
            <w:pPr>
              <w:widowControl w:val="0"/>
              <w:spacing w:after="0" w:line="240" w:lineRule="auto"/>
              <w:ind w:left="-108" w:right="-108"/>
              <w:jc w:val="both"/>
              <w:rPr>
                <w:sz w:val="24"/>
                <w:szCs w:val="24"/>
              </w:rPr>
            </w:pPr>
            <w:r>
              <w:rPr>
                <w:sz w:val="24"/>
                <w:szCs w:val="24"/>
                <w:highlight w:val="white"/>
              </w:rPr>
              <w:t xml:space="preserve">"КАМЕТМАШ" код 32304719 </w:t>
            </w:r>
            <w:proofErr w:type="spellStart"/>
            <w:r>
              <w:rPr>
                <w:sz w:val="24"/>
                <w:szCs w:val="24"/>
              </w:rPr>
              <w:t>бенефіціар</w:t>
            </w:r>
            <w:proofErr w:type="spellEnd"/>
          </w:p>
        </w:tc>
      </w:tr>
      <w:tr w:rsidR="00927F8A" w14:paraId="3CA8A2B8" w14:textId="77777777" w:rsidTr="00A2168B">
        <w:trPr>
          <w:trHeight w:val="649"/>
        </w:trPr>
        <w:tc>
          <w:tcPr>
            <w:tcW w:w="675" w:type="dxa"/>
            <w:vMerge/>
          </w:tcPr>
          <w:p w14:paraId="6E57E634"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3119" w:type="dxa"/>
            <w:vMerge/>
          </w:tcPr>
          <w:p w14:paraId="3D273833"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6095" w:type="dxa"/>
            <w:vAlign w:val="center"/>
          </w:tcPr>
          <w:p w14:paraId="24A3D82B" w14:textId="77777777" w:rsidR="00927F8A" w:rsidRDefault="00927F8A" w:rsidP="00A2168B">
            <w:pPr>
              <w:widowControl w:val="0"/>
              <w:spacing w:after="0" w:line="240" w:lineRule="auto"/>
              <w:ind w:left="-108" w:right="-108"/>
              <w:jc w:val="both"/>
              <w:rPr>
                <w:sz w:val="24"/>
                <w:szCs w:val="24"/>
              </w:rPr>
            </w:pPr>
            <w:r>
              <w:rPr>
                <w:color w:val="1F1F1F"/>
                <w:sz w:val="24"/>
                <w:szCs w:val="24"/>
                <w:highlight w:val="white"/>
              </w:rPr>
              <w:t xml:space="preserve">"ХЕЛСІ ЛАБ" код 43439709, </w:t>
            </w:r>
            <w:proofErr w:type="spellStart"/>
            <w:r>
              <w:rPr>
                <w:sz w:val="24"/>
                <w:szCs w:val="24"/>
              </w:rPr>
              <w:t>бенефіціар</w:t>
            </w:r>
            <w:proofErr w:type="spellEnd"/>
            <w:r>
              <w:rPr>
                <w:sz w:val="24"/>
                <w:szCs w:val="24"/>
              </w:rPr>
              <w:t>, засновник</w:t>
            </w:r>
          </w:p>
        </w:tc>
      </w:tr>
      <w:tr w:rsidR="00927F8A" w14:paraId="75F0B7DB" w14:textId="77777777" w:rsidTr="00A2168B">
        <w:trPr>
          <w:trHeight w:val="649"/>
        </w:trPr>
        <w:tc>
          <w:tcPr>
            <w:tcW w:w="675" w:type="dxa"/>
            <w:vMerge/>
          </w:tcPr>
          <w:p w14:paraId="2C77300E"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3119" w:type="dxa"/>
            <w:vMerge/>
          </w:tcPr>
          <w:p w14:paraId="737B604D"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6095" w:type="dxa"/>
            <w:vAlign w:val="center"/>
          </w:tcPr>
          <w:p w14:paraId="5F2A544B" w14:textId="77777777" w:rsidR="00927F8A" w:rsidRDefault="00927F8A" w:rsidP="00A2168B">
            <w:pPr>
              <w:widowControl w:val="0"/>
              <w:spacing w:after="0" w:line="240" w:lineRule="auto"/>
              <w:ind w:left="-108" w:right="-108"/>
              <w:jc w:val="both"/>
              <w:rPr>
                <w:sz w:val="24"/>
                <w:szCs w:val="24"/>
              </w:rPr>
            </w:pPr>
            <w:r>
              <w:rPr>
                <w:color w:val="1F1F1F"/>
                <w:sz w:val="24"/>
                <w:szCs w:val="24"/>
                <w:highlight w:val="white"/>
              </w:rPr>
              <w:t xml:space="preserve">"КАПІТАЛ ГРУП АКТИВ" код 32045131, </w:t>
            </w:r>
            <w:proofErr w:type="spellStart"/>
            <w:r>
              <w:rPr>
                <w:sz w:val="24"/>
                <w:szCs w:val="24"/>
              </w:rPr>
              <w:t>бенефіціар</w:t>
            </w:r>
            <w:proofErr w:type="spellEnd"/>
            <w:r>
              <w:rPr>
                <w:sz w:val="24"/>
                <w:szCs w:val="24"/>
              </w:rPr>
              <w:t>, засновник</w:t>
            </w:r>
          </w:p>
        </w:tc>
      </w:tr>
      <w:tr w:rsidR="00927F8A" w14:paraId="5DF0ACD9" w14:textId="77777777" w:rsidTr="00A2168B">
        <w:trPr>
          <w:trHeight w:val="649"/>
        </w:trPr>
        <w:tc>
          <w:tcPr>
            <w:tcW w:w="675" w:type="dxa"/>
            <w:vMerge/>
          </w:tcPr>
          <w:p w14:paraId="2ECA3B01"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3119" w:type="dxa"/>
            <w:vMerge/>
          </w:tcPr>
          <w:p w14:paraId="1F466550"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6095" w:type="dxa"/>
            <w:vAlign w:val="center"/>
          </w:tcPr>
          <w:p w14:paraId="6AA980A2" w14:textId="77777777" w:rsidR="00927F8A" w:rsidRDefault="00927F8A" w:rsidP="00A2168B">
            <w:pPr>
              <w:widowControl w:val="0"/>
              <w:spacing w:after="0" w:line="240" w:lineRule="auto"/>
              <w:ind w:left="-108" w:right="-108"/>
              <w:jc w:val="both"/>
              <w:rPr>
                <w:color w:val="1F1F1F"/>
                <w:sz w:val="24"/>
                <w:szCs w:val="24"/>
              </w:rPr>
            </w:pPr>
            <w:r>
              <w:rPr>
                <w:color w:val="1F1F1F"/>
                <w:sz w:val="24"/>
                <w:szCs w:val="24"/>
                <w:highlight w:val="white"/>
              </w:rPr>
              <w:t xml:space="preserve">«РДК ПЛЮС" код </w:t>
            </w:r>
            <w:r>
              <w:rPr>
                <w:color w:val="1F1F1F"/>
                <w:sz w:val="24"/>
                <w:szCs w:val="24"/>
              </w:rPr>
              <w:t>43818361,бенефіціар</w:t>
            </w:r>
          </w:p>
          <w:p w14:paraId="03B8A723" w14:textId="77777777" w:rsidR="00927F8A" w:rsidRDefault="00927F8A" w:rsidP="00A2168B">
            <w:pPr>
              <w:widowControl w:val="0"/>
              <w:spacing w:after="0" w:line="240" w:lineRule="auto"/>
              <w:ind w:left="-108" w:right="-108"/>
              <w:jc w:val="both"/>
              <w:rPr>
                <w:sz w:val="24"/>
                <w:szCs w:val="24"/>
              </w:rPr>
            </w:pPr>
          </w:p>
        </w:tc>
      </w:tr>
    </w:tbl>
    <w:p w14:paraId="7523F771" w14:textId="77777777" w:rsidR="00927F8A" w:rsidRDefault="00927F8A" w:rsidP="00927F8A">
      <w:pPr>
        <w:widowControl w:val="0"/>
        <w:spacing w:after="0" w:line="240" w:lineRule="auto"/>
      </w:pPr>
    </w:p>
    <w:p w14:paraId="7FD8987E" w14:textId="77777777" w:rsidR="00927F8A" w:rsidRDefault="00927F8A" w:rsidP="00927F8A">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та вид операцій, які здійснювало Товариство з пов’язаними сторонами протягом 2022 та 2021 року наведено нижче , тис. грн.</w:t>
      </w:r>
    </w:p>
    <w:tbl>
      <w:tblPr>
        <w:tblW w:w="9875" w:type="dxa"/>
        <w:tblInd w:w="40" w:type="dxa"/>
        <w:tblLayout w:type="fixed"/>
        <w:tblLook w:val="0000" w:firstRow="0" w:lastRow="0" w:firstColumn="0" w:lastColumn="0" w:noHBand="0" w:noVBand="0"/>
      </w:tblPr>
      <w:tblGrid>
        <w:gridCol w:w="2410"/>
        <w:gridCol w:w="3071"/>
        <w:gridCol w:w="2126"/>
        <w:gridCol w:w="2268"/>
      </w:tblGrid>
      <w:tr w:rsidR="00927F8A" w14:paraId="19095D4C" w14:textId="77777777" w:rsidTr="00A2168B">
        <w:trPr>
          <w:trHeight w:val="878"/>
        </w:trPr>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335F1016" w14:textId="77777777" w:rsidR="00927F8A" w:rsidRDefault="00927F8A" w:rsidP="00A2168B">
            <w:pPr>
              <w:widowControl w:val="0"/>
              <w:shd w:val="clear" w:color="auto" w:fill="FFFFFF"/>
              <w:spacing w:after="0" w:line="240" w:lineRule="auto"/>
              <w:rPr>
                <w:b/>
                <w:color w:val="000000"/>
                <w:sz w:val="24"/>
                <w:szCs w:val="24"/>
              </w:rPr>
            </w:pPr>
            <w:bookmarkStart w:id="2" w:name="_heading=h.2et92p0" w:colFirst="0" w:colLast="0"/>
            <w:bookmarkEnd w:id="2"/>
            <w:r>
              <w:rPr>
                <w:b/>
                <w:color w:val="000000"/>
                <w:sz w:val="24"/>
                <w:szCs w:val="24"/>
              </w:rPr>
              <w:lastRenderedPageBreak/>
              <w:t>Вид операцій</w:t>
            </w:r>
          </w:p>
        </w:tc>
        <w:tc>
          <w:tcPr>
            <w:tcW w:w="30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F8EEA3" w14:textId="77777777" w:rsidR="00927F8A" w:rsidRDefault="00927F8A" w:rsidP="00A2168B">
            <w:pPr>
              <w:widowControl w:val="0"/>
              <w:shd w:val="clear" w:color="auto" w:fill="FFFFFF"/>
              <w:spacing w:after="0" w:line="240" w:lineRule="auto"/>
              <w:jc w:val="center"/>
              <w:rPr>
                <w:sz w:val="24"/>
                <w:szCs w:val="24"/>
              </w:rPr>
            </w:pPr>
            <w:r>
              <w:rPr>
                <w:b/>
                <w:sz w:val="24"/>
                <w:szCs w:val="24"/>
              </w:rPr>
              <w:t>Найменування пов'язаної особи</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48E7CA77" w14:textId="77777777" w:rsidR="00927F8A" w:rsidRDefault="00927F8A" w:rsidP="00A2168B">
            <w:pPr>
              <w:widowControl w:val="0"/>
              <w:shd w:val="clear" w:color="auto" w:fill="FFFFFF"/>
              <w:spacing w:after="0" w:line="240" w:lineRule="auto"/>
              <w:jc w:val="center"/>
              <w:rPr>
                <w:sz w:val="24"/>
                <w:szCs w:val="24"/>
              </w:rPr>
            </w:pPr>
            <w:r>
              <w:rPr>
                <w:b/>
                <w:sz w:val="24"/>
                <w:szCs w:val="24"/>
              </w:rPr>
              <w:t>За 2022</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7F4F1C9B" w14:textId="77777777" w:rsidR="00927F8A" w:rsidRDefault="00927F8A" w:rsidP="00A2168B">
            <w:pPr>
              <w:widowControl w:val="0"/>
              <w:shd w:val="clear" w:color="auto" w:fill="FFFFFF"/>
              <w:spacing w:after="0" w:line="240" w:lineRule="auto"/>
              <w:ind w:left="19"/>
              <w:jc w:val="center"/>
              <w:rPr>
                <w:sz w:val="24"/>
                <w:szCs w:val="24"/>
              </w:rPr>
            </w:pPr>
            <w:r>
              <w:rPr>
                <w:b/>
                <w:sz w:val="24"/>
                <w:szCs w:val="24"/>
              </w:rPr>
              <w:t>За 2021</w:t>
            </w:r>
          </w:p>
        </w:tc>
      </w:tr>
      <w:tr w:rsidR="00927F8A" w14:paraId="326591EF" w14:textId="77777777" w:rsidTr="00A2168B">
        <w:trPr>
          <w:gridAfter w:val="3"/>
          <w:wAfter w:w="7465" w:type="dxa"/>
          <w:trHeight w:val="293"/>
        </w:trPr>
        <w:tc>
          <w:tcPr>
            <w:tcW w:w="2410" w:type="dxa"/>
            <w:vMerge w:val="restart"/>
            <w:tcBorders>
              <w:top w:val="single" w:sz="6" w:space="0" w:color="000000"/>
              <w:left w:val="single" w:sz="6" w:space="0" w:color="000000"/>
              <w:right w:val="single" w:sz="6" w:space="0" w:color="000000"/>
            </w:tcBorders>
            <w:shd w:val="clear" w:color="auto" w:fill="FFFFFF"/>
          </w:tcPr>
          <w:p w14:paraId="174CF12C" w14:textId="77777777" w:rsidR="00927F8A" w:rsidRDefault="00927F8A" w:rsidP="00A2168B">
            <w:pPr>
              <w:widowControl w:val="0"/>
              <w:shd w:val="clear" w:color="auto" w:fill="FFFFFF"/>
              <w:spacing w:after="0" w:line="240" w:lineRule="auto"/>
              <w:ind w:right="130"/>
              <w:rPr>
                <w:color w:val="000000"/>
                <w:sz w:val="24"/>
                <w:szCs w:val="24"/>
              </w:rPr>
            </w:pPr>
          </w:p>
          <w:p w14:paraId="7DCCE02D" w14:textId="77777777" w:rsidR="00927F8A" w:rsidRDefault="00927F8A" w:rsidP="00A2168B">
            <w:pPr>
              <w:widowControl w:val="0"/>
              <w:shd w:val="clear" w:color="auto" w:fill="FFFFFF"/>
              <w:spacing w:after="0" w:line="240" w:lineRule="auto"/>
              <w:ind w:right="130"/>
              <w:rPr>
                <w:color w:val="000000"/>
                <w:sz w:val="24"/>
                <w:szCs w:val="24"/>
              </w:rPr>
            </w:pPr>
          </w:p>
          <w:p w14:paraId="37C10B38" w14:textId="77777777" w:rsidR="00927F8A" w:rsidRDefault="00927F8A" w:rsidP="00A2168B">
            <w:pPr>
              <w:widowControl w:val="0"/>
              <w:shd w:val="clear" w:color="auto" w:fill="FFFFFF"/>
              <w:spacing w:after="0" w:line="240" w:lineRule="auto"/>
              <w:ind w:right="130"/>
              <w:rPr>
                <w:color w:val="000000"/>
                <w:sz w:val="24"/>
                <w:szCs w:val="24"/>
              </w:rPr>
            </w:pPr>
          </w:p>
          <w:p w14:paraId="03D83A57" w14:textId="77777777" w:rsidR="00927F8A" w:rsidRDefault="00927F8A" w:rsidP="00A2168B">
            <w:pPr>
              <w:widowControl w:val="0"/>
              <w:shd w:val="clear" w:color="auto" w:fill="FFFFFF"/>
              <w:spacing w:after="0" w:line="240" w:lineRule="auto"/>
              <w:ind w:right="130"/>
              <w:rPr>
                <w:color w:val="000000"/>
                <w:sz w:val="24"/>
                <w:szCs w:val="24"/>
              </w:rPr>
            </w:pPr>
          </w:p>
          <w:p w14:paraId="1942CAAA" w14:textId="77777777" w:rsidR="00927F8A" w:rsidRDefault="00927F8A" w:rsidP="00A2168B">
            <w:pPr>
              <w:widowControl w:val="0"/>
              <w:shd w:val="clear" w:color="auto" w:fill="FFFFFF"/>
              <w:spacing w:after="0" w:line="240" w:lineRule="auto"/>
              <w:ind w:right="130"/>
              <w:rPr>
                <w:color w:val="000000"/>
                <w:sz w:val="24"/>
                <w:szCs w:val="24"/>
              </w:rPr>
            </w:pPr>
            <w:r>
              <w:rPr>
                <w:color w:val="000000"/>
                <w:sz w:val="24"/>
                <w:szCs w:val="24"/>
              </w:rPr>
              <w:t>Надання послуг</w:t>
            </w:r>
          </w:p>
        </w:tc>
      </w:tr>
      <w:tr w:rsidR="00927F8A" w14:paraId="4E045205" w14:textId="77777777" w:rsidTr="00A2168B">
        <w:trPr>
          <w:trHeight w:val="352"/>
        </w:trPr>
        <w:tc>
          <w:tcPr>
            <w:tcW w:w="2410" w:type="dxa"/>
            <w:vMerge/>
            <w:tcBorders>
              <w:top w:val="single" w:sz="6" w:space="0" w:color="000000"/>
              <w:left w:val="single" w:sz="6" w:space="0" w:color="000000"/>
              <w:right w:val="single" w:sz="6" w:space="0" w:color="000000"/>
            </w:tcBorders>
            <w:shd w:val="clear" w:color="auto" w:fill="FFFFFF"/>
          </w:tcPr>
          <w:p w14:paraId="7D9C3DCF" w14:textId="77777777" w:rsidR="00927F8A" w:rsidRDefault="00927F8A" w:rsidP="00A2168B">
            <w:pPr>
              <w:widowControl w:val="0"/>
              <w:pBdr>
                <w:top w:val="nil"/>
                <w:left w:val="nil"/>
                <w:bottom w:val="nil"/>
                <w:right w:val="nil"/>
                <w:between w:val="nil"/>
              </w:pBdr>
              <w:spacing w:after="0" w:line="240" w:lineRule="auto"/>
              <w:rPr>
                <w:color w:val="000000"/>
                <w:sz w:val="24"/>
                <w:szCs w:val="24"/>
              </w:rPr>
            </w:pPr>
          </w:p>
        </w:tc>
        <w:tc>
          <w:tcPr>
            <w:tcW w:w="3071" w:type="dxa"/>
            <w:tcBorders>
              <w:top w:val="single" w:sz="6" w:space="0" w:color="000000"/>
              <w:left w:val="single" w:sz="6" w:space="0" w:color="000000"/>
              <w:bottom w:val="single" w:sz="6" w:space="0" w:color="000000"/>
              <w:right w:val="single" w:sz="6" w:space="0" w:color="000000"/>
            </w:tcBorders>
            <w:shd w:val="clear" w:color="auto" w:fill="FFFFFF"/>
          </w:tcPr>
          <w:p w14:paraId="6DFC330B" w14:textId="77777777" w:rsidR="00927F8A" w:rsidRDefault="00927F8A" w:rsidP="00A2168B">
            <w:pPr>
              <w:widowControl w:val="0"/>
              <w:shd w:val="clear" w:color="auto" w:fill="FFFFFF"/>
              <w:spacing w:after="0" w:line="240" w:lineRule="auto"/>
              <w:ind w:right="130"/>
              <w:rPr>
                <w:sz w:val="24"/>
                <w:szCs w:val="24"/>
              </w:rPr>
            </w:pPr>
            <w:r>
              <w:rPr>
                <w:color w:val="1F1F1F"/>
                <w:sz w:val="24"/>
                <w:szCs w:val="24"/>
                <w:highlight w:val="white"/>
              </w:rPr>
              <w:t>КАМЕТМАШ"</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3F2F25" w14:textId="77777777" w:rsidR="00927F8A" w:rsidRDefault="00927F8A" w:rsidP="00A2168B">
            <w:pPr>
              <w:widowControl w:val="0"/>
              <w:shd w:val="clear" w:color="auto" w:fill="FFFFFF"/>
              <w:spacing w:after="0" w:line="240" w:lineRule="auto"/>
              <w:jc w:val="center"/>
              <w:rPr>
                <w:sz w:val="24"/>
                <w:szCs w:val="24"/>
              </w:rPr>
            </w:pPr>
            <w:r>
              <w:rPr>
                <w:sz w:val="24"/>
                <w:szCs w:val="24"/>
              </w:rPr>
              <w:t>12,7</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008BEA" w14:textId="77777777" w:rsidR="00927F8A" w:rsidRDefault="00927F8A" w:rsidP="00A2168B">
            <w:pPr>
              <w:widowControl w:val="0"/>
              <w:shd w:val="clear" w:color="auto" w:fill="FFFFFF"/>
              <w:spacing w:after="0" w:line="240" w:lineRule="auto"/>
              <w:jc w:val="center"/>
              <w:rPr>
                <w:sz w:val="24"/>
                <w:szCs w:val="24"/>
              </w:rPr>
            </w:pPr>
            <w:r>
              <w:rPr>
                <w:sz w:val="24"/>
                <w:szCs w:val="24"/>
              </w:rPr>
              <w:t>52,2</w:t>
            </w:r>
          </w:p>
        </w:tc>
      </w:tr>
      <w:tr w:rsidR="00927F8A" w14:paraId="70A432A6" w14:textId="77777777" w:rsidTr="00A2168B">
        <w:trPr>
          <w:trHeight w:val="617"/>
        </w:trPr>
        <w:tc>
          <w:tcPr>
            <w:tcW w:w="2410" w:type="dxa"/>
            <w:vMerge/>
            <w:tcBorders>
              <w:top w:val="single" w:sz="6" w:space="0" w:color="000000"/>
              <w:left w:val="single" w:sz="6" w:space="0" w:color="000000"/>
              <w:right w:val="single" w:sz="6" w:space="0" w:color="000000"/>
            </w:tcBorders>
            <w:shd w:val="clear" w:color="auto" w:fill="FFFFFF"/>
          </w:tcPr>
          <w:p w14:paraId="16CB64A2"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3071" w:type="dxa"/>
            <w:tcBorders>
              <w:top w:val="single" w:sz="6" w:space="0" w:color="000000"/>
              <w:left w:val="single" w:sz="6" w:space="0" w:color="000000"/>
              <w:bottom w:val="single" w:sz="6" w:space="0" w:color="000000"/>
              <w:right w:val="single" w:sz="6" w:space="0" w:color="000000"/>
            </w:tcBorders>
            <w:shd w:val="clear" w:color="auto" w:fill="FFFFFF"/>
          </w:tcPr>
          <w:p w14:paraId="13E05406" w14:textId="77777777" w:rsidR="00927F8A" w:rsidRDefault="00927F8A" w:rsidP="00A2168B">
            <w:pPr>
              <w:widowControl w:val="0"/>
              <w:shd w:val="clear" w:color="auto" w:fill="FFFFFF"/>
              <w:spacing w:after="0" w:line="240" w:lineRule="auto"/>
              <w:ind w:right="130"/>
              <w:rPr>
                <w:color w:val="1F1F1F"/>
                <w:sz w:val="24"/>
                <w:szCs w:val="24"/>
                <w:highlight w:val="white"/>
              </w:rPr>
            </w:pPr>
            <w:r>
              <w:rPr>
                <w:color w:val="1F1F1F"/>
                <w:sz w:val="24"/>
                <w:szCs w:val="24"/>
                <w:highlight w:val="white"/>
              </w:rPr>
              <w:t>КАПІТАЛ ГРУП АКТИВ</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04345C" w14:textId="77777777" w:rsidR="00927F8A" w:rsidRDefault="00927F8A" w:rsidP="00A2168B">
            <w:pPr>
              <w:widowControl w:val="0"/>
              <w:shd w:val="clear" w:color="auto" w:fill="FFFFFF"/>
              <w:spacing w:after="0" w:line="240" w:lineRule="auto"/>
              <w:jc w:val="center"/>
              <w:rPr>
                <w:sz w:val="24"/>
                <w:szCs w:val="24"/>
              </w:rPr>
            </w:pPr>
            <w:r>
              <w:rPr>
                <w:sz w:val="24"/>
                <w:szCs w:val="24"/>
              </w:rPr>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598084" w14:textId="77777777" w:rsidR="00927F8A" w:rsidRDefault="00927F8A" w:rsidP="00A2168B">
            <w:pPr>
              <w:widowControl w:val="0"/>
              <w:shd w:val="clear" w:color="auto" w:fill="FFFFFF"/>
              <w:spacing w:after="0" w:line="240" w:lineRule="auto"/>
              <w:jc w:val="center"/>
              <w:rPr>
                <w:sz w:val="24"/>
                <w:szCs w:val="24"/>
              </w:rPr>
            </w:pPr>
            <w:r>
              <w:rPr>
                <w:sz w:val="24"/>
                <w:szCs w:val="24"/>
              </w:rPr>
              <w:t>-</w:t>
            </w:r>
          </w:p>
        </w:tc>
      </w:tr>
      <w:tr w:rsidR="00927F8A" w14:paraId="56477017" w14:textId="77777777" w:rsidTr="00A2168B">
        <w:trPr>
          <w:trHeight w:val="515"/>
        </w:trPr>
        <w:tc>
          <w:tcPr>
            <w:tcW w:w="2410" w:type="dxa"/>
            <w:vMerge/>
            <w:tcBorders>
              <w:top w:val="single" w:sz="6" w:space="0" w:color="000000"/>
              <w:left w:val="single" w:sz="6" w:space="0" w:color="000000"/>
              <w:right w:val="single" w:sz="6" w:space="0" w:color="000000"/>
            </w:tcBorders>
            <w:shd w:val="clear" w:color="auto" w:fill="FFFFFF"/>
          </w:tcPr>
          <w:p w14:paraId="6637FD51"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3071" w:type="dxa"/>
            <w:tcBorders>
              <w:top w:val="single" w:sz="6" w:space="0" w:color="000000"/>
              <w:left w:val="single" w:sz="6" w:space="0" w:color="000000"/>
              <w:bottom w:val="single" w:sz="6" w:space="0" w:color="000000"/>
              <w:right w:val="single" w:sz="6" w:space="0" w:color="000000"/>
            </w:tcBorders>
            <w:shd w:val="clear" w:color="auto" w:fill="FFFFFF"/>
          </w:tcPr>
          <w:p w14:paraId="0CFE05BD" w14:textId="77777777" w:rsidR="00927F8A" w:rsidRDefault="00927F8A" w:rsidP="00A2168B">
            <w:pPr>
              <w:widowControl w:val="0"/>
              <w:shd w:val="clear" w:color="auto" w:fill="FFFFFF"/>
              <w:spacing w:after="0" w:line="240" w:lineRule="auto"/>
              <w:ind w:right="130"/>
              <w:rPr>
                <w:color w:val="1F1F1F"/>
                <w:sz w:val="24"/>
                <w:szCs w:val="24"/>
                <w:highlight w:val="white"/>
              </w:rPr>
            </w:pPr>
            <w:r>
              <w:rPr>
                <w:color w:val="1F1F1F"/>
                <w:sz w:val="24"/>
                <w:szCs w:val="24"/>
                <w:highlight w:val="white"/>
              </w:rPr>
              <w:t>РДК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2EDA10" w14:textId="77777777" w:rsidR="00927F8A" w:rsidRDefault="00927F8A" w:rsidP="00A2168B">
            <w:pPr>
              <w:widowControl w:val="0"/>
              <w:shd w:val="clear" w:color="auto" w:fill="FFFFFF"/>
              <w:spacing w:after="0" w:line="240" w:lineRule="auto"/>
              <w:jc w:val="center"/>
              <w:rPr>
                <w:sz w:val="24"/>
                <w:szCs w:val="24"/>
              </w:rPr>
            </w:pPr>
            <w:r>
              <w:rPr>
                <w:sz w:val="24"/>
                <w:szCs w:val="24"/>
              </w:rPr>
              <w:t>16,8</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704659" w14:textId="77777777" w:rsidR="00927F8A" w:rsidRDefault="00927F8A" w:rsidP="00A2168B">
            <w:pPr>
              <w:widowControl w:val="0"/>
              <w:shd w:val="clear" w:color="auto" w:fill="FFFFFF"/>
              <w:spacing w:after="0" w:line="240" w:lineRule="auto"/>
              <w:jc w:val="center"/>
              <w:rPr>
                <w:sz w:val="24"/>
                <w:szCs w:val="24"/>
              </w:rPr>
            </w:pPr>
            <w:r>
              <w:rPr>
                <w:sz w:val="24"/>
                <w:szCs w:val="24"/>
              </w:rPr>
              <w:t>66,8</w:t>
            </w:r>
          </w:p>
        </w:tc>
      </w:tr>
      <w:tr w:rsidR="00927F8A" w14:paraId="160EF848" w14:textId="77777777" w:rsidTr="00A2168B">
        <w:trPr>
          <w:trHeight w:val="515"/>
        </w:trPr>
        <w:tc>
          <w:tcPr>
            <w:tcW w:w="2410" w:type="dxa"/>
            <w:vMerge/>
            <w:tcBorders>
              <w:top w:val="single" w:sz="6" w:space="0" w:color="000000"/>
              <w:left w:val="single" w:sz="6" w:space="0" w:color="000000"/>
              <w:right w:val="single" w:sz="6" w:space="0" w:color="000000"/>
            </w:tcBorders>
            <w:shd w:val="clear" w:color="auto" w:fill="FFFFFF"/>
          </w:tcPr>
          <w:p w14:paraId="0DA3FF32"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3071" w:type="dxa"/>
            <w:tcBorders>
              <w:top w:val="single" w:sz="6" w:space="0" w:color="000000"/>
              <w:left w:val="single" w:sz="6" w:space="0" w:color="000000"/>
              <w:bottom w:val="single" w:sz="6" w:space="0" w:color="000000"/>
              <w:right w:val="single" w:sz="6" w:space="0" w:color="000000"/>
            </w:tcBorders>
            <w:shd w:val="clear" w:color="auto" w:fill="FFFFFF"/>
          </w:tcPr>
          <w:p w14:paraId="6781D6A9" w14:textId="77777777" w:rsidR="00927F8A" w:rsidRDefault="00927F8A" w:rsidP="00A2168B">
            <w:pPr>
              <w:widowControl w:val="0"/>
              <w:shd w:val="clear" w:color="auto" w:fill="FFFFFF"/>
              <w:spacing w:after="0" w:line="240" w:lineRule="auto"/>
              <w:ind w:right="130"/>
              <w:rPr>
                <w:sz w:val="24"/>
                <w:szCs w:val="24"/>
              </w:rPr>
            </w:pPr>
            <w:r>
              <w:rPr>
                <w:color w:val="1F1F1F"/>
                <w:sz w:val="24"/>
                <w:szCs w:val="24"/>
                <w:highlight w:val="white"/>
              </w:rPr>
              <w:t>"ХЕЛСІ ЕНД ХЕПІ"</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1505C1" w14:textId="77777777" w:rsidR="00927F8A" w:rsidRDefault="00927F8A" w:rsidP="00A2168B">
            <w:pPr>
              <w:widowControl w:val="0"/>
              <w:shd w:val="clear" w:color="auto" w:fill="FFFFFF"/>
              <w:spacing w:after="0" w:line="240" w:lineRule="auto"/>
              <w:jc w:val="center"/>
              <w:rPr>
                <w:sz w:val="24"/>
                <w:szCs w:val="24"/>
              </w:rPr>
            </w:pPr>
            <w:r>
              <w:rPr>
                <w:sz w:val="24"/>
                <w:szCs w:val="24"/>
              </w:rPr>
              <w:t>238,0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8AC0AF" w14:textId="77777777" w:rsidR="00927F8A" w:rsidRDefault="00927F8A" w:rsidP="00A2168B">
            <w:pPr>
              <w:widowControl w:val="0"/>
              <w:shd w:val="clear" w:color="auto" w:fill="FFFFFF"/>
              <w:spacing w:after="0" w:line="240" w:lineRule="auto"/>
              <w:jc w:val="center"/>
              <w:rPr>
                <w:sz w:val="24"/>
                <w:szCs w:val="24"/>
              </w:rPr>
            </w:pPr>
            <w:r>
              <w:rPr>
                <w:sz w:val="24"/>
                <w:szCs w:val="24"/>
              </w:rPr>
              <w:t>264,6</w:t>
            </w:r>
          </w:p>
        </w:tc>
      </w:tr>
      <w:tr w:rsidR="00927F8A" w14:paraId="738CF379" w14:textId="77777777" w:rsidTr="00A2168B">
        <w:trPr>
          <w:trHeight w:val="515"/>
        </w:trPr>
        <w:tc>
          <w:tcPr>
            <w:tcW w:w="2410" w:type="dxa"/>
            <w:vMerge/>
            <w:tcBorders>
              <w:top w:val="single" w:sz="6" w:space="0" w:color="000000"/>
              <w:left w:val="single" w:sz="6" w:space="0" w:color="000000"/>
              <w:right w:val="single" w:sz="6" w:space="0" w:color="000000"/>
            </w:tcBorders>
            <w:shd w:val="clear" w:color="auto" w:fill="FFFFFF"/>
          </w:tcPr>
          <w:p w14:paraId="57579BA0"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3071" w:type="dxa"/>
            <w:tcBorders>
              <w:top w:val="single" w:sz="6" w:space="0" w:color="000000"/>
              <w:left w:val="single" w:sz="6" w:space="0" w:color="000000"/>
              <w:bottom w:val="single" w:sz="6" w:space="0" w:color="000000"/>
              <w:right w:val="single" w:sz="6" w:space="0" w:color="000000"/>
            </w:tcBorders>
            <w:shd w:val="clear" w:color="auto" w:fill="FFFFFF"/>
          </w:tcPr>
          <w:p w14:paraId="56FA2F2D" w14:textId="77777777" w:rsidR="00927F8A" w:rsidRDefault="00927F8A" w:rsidP="00A2168B">
            <w:pPr>
              <w:widowControl w:val="0"/>
              <w:shd w:val="clear" w:color="auto" w:fill="FFFFFF"/>
              <w:spacing w:after="0" w:line="240" w:lineRule="auto"/>
              <w:ind w:right="130"/>
              <w:rPr>
                <w:color w:val="1F1F1F"/>
                <w:sz w:val="24"/>
                <w:szCs w:val="24"/>
                <w:highlight w:val="white"/>
              </w:rPr>
            </w:pPr>
            <w:r>
              <w:rPr>
                <w:color w:val="1F1F1F"/>
                <w:sz w:val="24"/>
                <w:szCs w:val="24"/>
                <w:highlight w:val="white"/>
              </w:rPr>
              <w:t>КУА ПАТРІОТ</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F0BA52" w14:textId="77777777" w:rsidR="00927F8A" w:rsidRDefault="00927F8A" w:rsidP="00A2168B">
            <w:pPr>
              <w:widowControl w:val="0"/>
              <w:shd w:val="clear" w:color="auto" w:fill="FFFFFF"/>
              <w:spacing w:after="0" w:line="240" w:lineRule="auto"/>
              <w:jc w:val="center"/>
              <w:rPr>
                <w:sz w:val="24"/>
                <w:szCs w:val="24"/>
              </w:rPr>
            </w:pPr>
            <w:r>
              <w:rPr>
                <w:sz w:val="24"/>
                <w:szCs w:val="24"/>
              </w:rPr>
              <w:t>106,1</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28C7FC" w14:textId="77777777" w:rsidR="00927F8A" w:rsidRDefault="00927F8A" w:rsidP="00A2168B">
            <w:pPr>
              <w:widowControl w:val="0"/>
              <w:shd w:val="clear" w:color="auto" w:fill="FFFFFF"/>
              <w:spacing w:after="0" w:line="240" w:lineRule="auto"/>
              <w:jc w:val="center"/>
              <w:rPr>
                <w:sz w:val="24"/>
                <w:szCs w:val="24"/>
              </w:rPr>
            </w:pPr>
            <w:r>
              <w:rPr>
                <w:sz w:val="24"/>
                <w:szCs w:val="24"/>
              </w:rPr>
              <w:t>218,8</w:t>
            </w:r>
          </w:p>
        </w:tc>
      </w:tr>
      <w:tr w:rsidR="00927F8A" w14:paraId="4E86DE88" w14:textId="77777777" w:rsidTr="00A2168B">
        <w:trPr>
          <w:trHeight w:val="352"/>
        </w:trPr>
        <w:tc>
          <w:tcPr>
            <w:tcW w:w="2410" w:type="dxa"/>
            <w:vMerge/>
            <w:tcBorders>
              <w:top w:val="single" w:sz="6" w:space="0" w:color="000000"/>
              <w:left w:val="single" w:sz="6" w:space="0" w:color="000000"/>
              <w:right w:val="single" w:sz="6" w:space="0" w:color="000000"/>
            </w:tcBorders>
            <w:shd w:val="clear" w:color="auto" w:fill="FFFFFF"/>
          </w:tcPr>
          <w:p w14:paraId="01655C93"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3071" w:type="dxa"/>
            <w:tcBorders>
              <w:top w:val="single" w:sz="6" w:space="0" w:color="000000"/>
              <w:left w:val="single" w:sz="6" w:space="0" w:color="000000"/>
              <w:bottom w:val="single" w:sz="6" w:space="0" w:color="000000"/>
              <w:right w:val="single" w:sz="6" w:space="0" w:color="000000"/>
            </w:tcBorders>
            <w:shd w:val="clear" w:color="auto" w:fill="FFFFFF"/>
          </w:tcPr>
          <w:p w14:paraId="289D315F" w14:textId="77777777" w:rsidR="00927F8A" w:rsidRDefault="00927F8A" w:rsidP="00A2168B">
            <w:pPr>
              <w:widowControl w:val="0"/>
              <w:shd w:val="clear" w:color="auto" w:fill="FFFFFF"/>
              <w:spacing w:after="0" w:line="240" w:lineRule="auto"/>
              <w:ind w:right="130"/>
              <w:rPr>
                <w:sz w:val="24"/>
                <w:szCs w:val="24"/>
              </w:rPr>
            </w:pPr>
            <w:r>
              <w:rPr>
                <w:color w:val="1F1F1F"/>
                <w:sz w:val="24"/>
                <w:szCs w:val="24"/>
                <w:highlight w:val="white"/>
              </w:rPr>
              <w:t>"КАМЕТ АКТИВ"</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7BC54F" w14:textId="77777777" w:rsidR="00927F8A" w:rsidRDefault="00927F8A" w:rsidP="00A2168B">
            <w:pPr>
              <w:widowControl w:val="0"/>
              <w:shd w:val="clear" w:color="auto" w:fill="FFFFFF"/>
              <w:spacing w:after="0" w:line="240" w:lineRule="auto"/>
              <w:jc w:val="center"/>
              <w:rPr>
                <w:sz w:val="24"/>
                <w:szCs w:val="24"/>
              </w:rPr>
            </w:pPr>
            <w:r>
              <w:rPr>
                <w:sz w:val="24"/>
                <w:szCs w:val="24"/>
              </w:rPr>
              <w:t>24,9</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4D24BA" w14:textId="77777777" w:rsidR="00927F8A" w:rsidRDefault="00927F8A" w:rsidP="00A2168B">
            <w:pPr>
              <w:widowControl w:val="0"/>
              <w:shd w:val="clear" w:color="auto" w:fill="FFFFFF"/>
              <w:spacing w:after="0" w:line="240" w:lineRule="auto"/>
              <w:jc w:val="center"/>
              <w:rPr>
                <w:sz w:val="24"/>
                <w:szCs w:val="24"/>
              </w:rPr>
            </w:pPr>
            <w:r>
              <w:rPr>
                <w:sz w:val="24"/>
                <w:szCs w:val="24"/>
              </w:rPr>
              <w:t>61,2</w:t>
            </w:r>
          </w:p>
        </w:tc>
      </w:tr>
      <w:tr w:rsidR="00927F8A" w14:paraId="21086E7A" w14:textId="77777777" w:rsidTr="00A2168B">
        <w:trPr>
          <w:trHeight w:val="971"/>
        </w:trPr>
        <w:tc>
          <w:tcPr>
            <w:tcW w:w="2410" w:type="dxa"/>
            <w:tcBorders>
              <w:top w:val="single" w:sz="6" w:space="0" w:color="000000"/>
              <w:left w:val="single" w:sz="6" w:space="0" w:color="000000"/>
              <w:bottom w:val="single" w:sz="6" w:space="0" w:color="000000"/>
              <w:right w:val="single" w:sz="6" w:space="0" w:color="000000"/>
            </w:tcBorders>
            <w:shd w:val="clear" w:color="auto" w:fill="FFFFFF"/>
          </w:tcPr>
          <w:p w14:paraId="2713D94E" w14:textId="77777777" w:rsidR="00927F8A" w:rsidRDefault="00927F8A" w:rsidP="00A2168B">
            <w:pPr>
              <w:widowControl w:val="0"/>
              <w:shd w:val="clear" w:color="auto" w:fill="FFFFFF"/>
              <w:spacing w:after="0" w:line="240" w:lineRule="auto"/>
              <w:ind w:right="130"/>
              <w:rPr>
                <w:color w:val="000000"/>
                <w:sz w:val="24"/>
                <w:szCs w:val="24"/>
              </w:rPr>
            </w:pPr>
            <w:r>
              <w:rPr>
                <w:color w:val="000000"/>
                <w:sz w:val="24"/>
                <w:szCs w:val="24"/>
              </w:rPr>
              <w:t>Виплати з/п з нарахуваннями</w:t>
            </w:r>
          </w:p>
        </w:tc>
        <w:tc>
          <w:tcPr>
            <w:tcW w:w="30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844D44" w14:textId="77777777" w:rsidR="00927F8A" w:rsidRDefault="00927F8A" w:rsidP="00A2168B">
            <w:pPr>
              <w:widowControl w:val="0"/>
              <w:shd w:val="clear" w:color="auto" w:fill="FFFFFF"/>
              <w:spacing w:after="0" w:line="240" w:lineRule="auto"/>
              <w:ind w:right="130"/>
              <w:jc w:val="center"/>
              <w:rPr>
                <w:sz w:val="24"/>
                <w:szCs w:val="24"/>
              </w:rPr>
            </w:pPr>
            <w:proofErr w:type="spellStart"/>
            <w:r>
              <w:rPr>
                <w:sz w:val="24"/>
                <w:szCs w:val="24"/>
              </w:rPr>
              <w:t>Лєнь</w:t>
            </w:r>
            <w:proofErr w:type="spellEnd"/>
            <w:r>
              <w:rPr>
                <w:sz w:val="24"/>
                <w:szCs w:val="24"/>
              </w:rPr>
              <w:t xml:space="preserve"> Є.О.</w:t>
            </w:r>
          </w:p>
          <w:p w14:paraId="519511ED" w14:textId="77777777" w:rsidR="00927F8A" w:rsidRDefault="00927F8A" w:rsidP="00A2168B">
            <w:pPr>
              <w:widowControl w:val="0"/>
              <w:shd w:val="clear" w:color="auto" w:fill="FFFFFF"/>
              <w:spacing w:after="0" w:line="240" w:lineRule="auto"/>
              <w:ind w:right="130"/>
              <w:jc w:val="center"/>
              <w:rPr>
                <w:sz w:val="24"/>
                <w:szCs w:val="24"/>
              </w:rPr>
            </w:pPr>
          </w:p>
          <w:p w14:paraId="5EDDA456" w14:textId="77777777" w:rsidR="00927F8A" w:rsidRDefault="00927F8A" w:rsidP="00A2168B">
            <w:pPr>
              <w:widowControl w:val="0"/>
              <w:shd w:val="clear" w:color="auto" w:fill="FFFFFF"/>
              <w:spacing w:after="0" w:line="240" w:lineRule="auto"/>
              <w:ind w:right="130"/>
              <w:jc w:val="center"/>
              <w:rPr>
                <w:sz w:val="24"/>
                <w:szCs w:val="24"/>
              </w:rPr>
            </w:pPr>
            <w:proofErr w:type="spellStart"/>
            <w:r>
              <w:rPr>
                <w:sz w:val="24"/>
                <w:szCs w:val="24"/>
              </w:rPr>
              <w:t>Химич</w:t>
            </w:r>
            <w:proofErr w:type="spellEnd"/>
            <w:r>
              <w:rPr>
                <w:sz w:val="24"/>
                <w:szCs w:val="24"/>
              </w:rPr>
              <w:t xml:space="preserve"> М.О.</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F65F04" w14:textId="77777777" w:rsidR="00927F8A" w:rsidRDefault="00927F8A" w:rsidP="00A2168B">
            <w:pPr>
              <w:widowControl w:val="0"/>
              <w:shd w:val="clear" w:color="auto" w:fill="FFFFFF"/>
              <w:spacing w:after="0" w:line="240" w:lineRule="auto"/>
              <w:jc w:val="center"/>
              <w:rPr>
                <w:sz w:val="24"/>
                <w:szCs w:val="24"/>
              </w:rPr>
            </w:pPr>
            <w:r>
              <w:rPr>
                <w:sz w:val="24"/>
                <w:szCs w:val="24"/>
              </w:rPr>
              <w:t>193,7</w:t>
            </w:r>
          </w:p>
          <w:p w14:paraId="41A80C3F" w14:textId="77777777" w:rsidR="00927F8A" w:rsidRDefault="00927F8A" w:rsidP="00A2168B">
            <w:pPr>
              <w:widowControl w:val="0"/>
              <w:shd w:val="clear" w:color="auto" w:fill="FFFFFF"/>
              <w:spacing w:after="0" w:line="240" w:lineRule="auto"/>
              <w:jc w:val="center"/>
            </w:pPr>
          </w:p>
          <w:p w14:paraId="66EAA706" w14:textId="77777777" w:rsidR="00927F8A" w:rsidRDefault="00927F8A" w:rsidP="00A2168B">
            <w:pPr>
              <w:widowControl w:val="0"/>
              <w:shd w:val="clear" w:color="auto" w:fill="FFFFFF"/>
              <w:spacing w:after="0" w:line="240" w:lineRule="auto"/>
              <w:jc w:val="center"/>
              <w:rPr>
                <w:sz w:val="24"/>
                <w:szCs w:val="24"/>
              </w:rPr>
            </w:pPr>
            <w:r>
              <w:rPr>
                <w:sz w:val="24"/>
                <w:szCs w:val="24"/>
              </w:rPr>
              <w:t>188,9</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53167EB9" w14:textId="77777777" w:rsidR="00927F8A" w:rsidRDefault="00927F8A" w:rsidP="00A2168B">
            <w:pPr>
              <w:widowControl w:val="0"/>
              <w:shd w:val="clear" w:color="auto" w:fill="FFFFFF"/>
              <w:spacing w:after="0" w:line="240" w:lineRule="auto"/>
              <w:jc w:val="center"/>
              <w:rPr>
                <w:sz w:val="24"/>
                <w:szCs w:val="24"/>
              </w:rPr>
            </w:pPr>
            <w:r>
              <w:rPr>
                <w:sz w:val="24"/>
                <w:szCs w:val="24"/>
              </w:rPr>
              <w:t>441,8</w:t>
            </w:r>
          </w:p>
        </w:tc>
      </w:tr>
      <w:tr w:rsidR="00927F8A" w14:paraId="709D5F65" w14:textId="77777777" w:rsidTr="00A2168B">
        <w:trPr>
          <w:trHeight w:val="767"/>
        </w:trPr>
        <w:tc>
          <w:tcPr>
            <w:tcW w:w="2410" w:type="dxa"/>
            <w:vMerge w:val="restart"/>
            <w:tcBorders>
              <w:left w:val="single" w:sz="6" w:space="0" w:color="000000"/>
              <w:bottom w:val="single" w:sz="6" w:space="0" w:color="000000"/>
              <w:right w:val="single" w:sz="6" w:space="0" w:color="000000"/>
            </w:tcBorders>
            <w:shd w:val="clear" w:color="auto" w:fill="FFFFFF"/>
          </w:tcPr>
          <w:p w14:paraId="5B830E0B" w14:textId="77777777" w:rsidR="00927F8A" w:rsidRDefault="00927F8A" w:rsidP="00A2168B">
            <w:pPr>
              <w:widowControl w:val="0"/>
              <w:shd w:val="clear" w:color="auto" w:fill="FFFFFF"/>
              <w:spacing w:after="0" w:line="240" w:lineRule="auto"/>
              <w:ind w:right="130"/>
              <w:rPr>
                <w:sz w:val="24"/>
                <w:szCs w:val="24"/>
              </w:rPr>
            </w:pPr>
            <w:r>
              <w:rPr>
                <w:sz w:val="24"/>
                <w:szCs w:val="24"/>
              </w:rPr>
              <w:t>Короткострокові позики  надані ПрАТ «Камет»</w:t>
            </w:r>
          </w:p>
          <w:p w14:paraId="4DBEA006" w14:textId="77777777" w:rsidR="00927F8A" w:rsidRDefault="00927F8A" w:rsidP="00A2168B">
            <w:pPr>
              <w:widowControl w:val="0"/>
              <w:shd w:val="clear" w:color="auto" w:fill="FFFFFF"/>
              <w:spacing w:after="0" w:line="240" w:lineRule="auto"/>
              <w:ind w:right="130"/>
              <w:rPr>
                <w:sz w:val="24"/>
                <w:szCs w:val="24"/>
              </w:rPr>
            </w:pPr>
          </w:p>
          <w:p w14:paraId="250DF2D4" w14:textId="77777777" w:rsidR="00927F8A" w:rsidRDefault="00927F8A" w:rsidP="00A2168B">
            <w:pPr>
              <w:widowControl w:val="0"/>
              <w:shd w:val="clear" w:color="auto" w:fill="FFFFFF"/>
              <w:spacing w:after="0" w:line="240" w:lineRule="auto"/>
              <w:ind w:right="130"/>
              <w:rPr>
                <w:color w:val="000000"/>
                <w:sz w:val="24"/>
                <w:szCs w:val="24"/>
              </w:rPr>
            </w:pPr>
            <w:r>
              <w:rPr>
                <w:sz w:val="24"/>
                <w:szCs w:val="24"/>
              </w:rPr>
              <w:t>Повернені від ПрАТ «Камет»</w:t>
            </w:r>
          </w:p>
        </w:tc>
        <w:tc>
          <w:tcPr>
            <w:tcW w:w="30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297108" w14:textId="77777777" w:rsidR="00927F8A" w:rsidRDefault="00927F8A" w:rsidP="00A2168B">
            <w:pPr>
              <w:widowControl w:val="0"/>
              <w:shd w:val="clear" w:color="auto" w:fill="FFFFFF"/>
              <w:spacing w:after="0" w:line="240" w:lineRule="auto"/>
              <w:ind w:right="130"/>
              <w:jc w:val="center"/>
              <w:rPr>
                <w:sz w:val="24"/>
                <w:szCs w:val="24"/>
              </w:rPr>
            </w:pPr>
            <w:r>
              <w:rPr>
                <w:sz w:val="24"/>
                <w:szCs w:val="24"/>
              </w:rPr>
              <w:t>ПНВІФЗТ «ПАТРІОТ 2» КУА ПАТРІОТ</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E1F45C" w14:textId="77777777" w:rsidR="00927F8A" w:rsidRDefault="00927F8A" w:rsidP="00A2168B">
            <w:pPr>
              <w:widowControl w:val="0"/>
              <w:shd w:val="clear" w:color="auto" w:fill="FFFFFF"/>
              <w:spacing w:after="0" w:line="240" w:lineRule="auto"/>
              <w:jc w:val="center"/>
              <w:rPr>
                <w:sz w:val="24"/>
                <w:szCs w:val="24"/>
              </w:rPr>
            </w:pPr>
            <w:r>
              <w:rPr>
                <w:sz w:val="24"/>
                <w:szCs w:val="24"/>
              </w:rPr>
              <w:t>8000</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682699" w14:textId="77777777" w:rsidR="00927F8A" w:rsidRDefault="00927F8A" w:rsidP="00A2168B">
            <w:pPr>
              <w:widowControl w:val="0"/>
              <w:shd w:val="clear" w:color="auto" w:fill="FFFFFF"/>
              <w:spacing w:after="0" w:line="240" w:lineRule="auto"/>
              <w:jc w:val="center"/>
              <w:rPr>
                <w:sz w:val="24"/>
                <w:szCs w:val="24"/>
              </w:rPr>
            </w:pPr>
            <w:r>
              <w:rPr>
                <w:sz w:val="24"/>
                <w:szCs w:val="24"/>
              </w:rPr>
              <w:t>3 500</w:t>
            </w:r>
          </w:p>
        </w:tc>
      </w:tr>
      <w:tr w:rsidR="00927F8A" w14:paraId="332B76B6" w14:textId="77777777" w:rsidTr="00A2168B">
        <w:trPr>
          <w:trHeight w:val="767"/>
        </w:trPr>
        <w:tc>
          <w:tcPr>
            <w:tcW w:w="2410" w:type="dxa"/>
            <w:vMerge/>
            <w:tcBorders>
              <w:left w:val="single" w:sz="6" w:space="0" w:color="000000"/>
              <w:bottom w:val="single" w:sz="6" w:space="0" w:color="000000"/>
              <w:right w:val="single" w:sz="6" w:space="0" w:color="000000"/>
            </w:tcBorders>
            <w:shd w:val="clear" w:color="auto" w:fill="FFFFFF"/>
          </w:tcPr>
          <w:p w14:paraId="60619F27"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30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237682" w14:textId="77777777" w:rsidR="00927F8A" w:rsidRDefault="00927F8A" w:rsidP="00A2168B">
            <w:pPr>
              <w:widowControl w:val="0"/>
              <w:shd w:val="clear" w:color="auto" w:fill="FFFFFF"/>
              <w:spacing w:after="0" w:line="240" w:lineRule="auto"/>
              <w:ind w:right="130"/>
              <w:jc w:val="center"/>
              <w:rPr>
                <w:color w:val="1F1F1F"/>
                <w:sz w:val="24"/>
                <w:szCs w:val="24"/>
                <w:highlight w:val="white"/>
              </w:rPr>
            </w:pPr>
            <w:r>
              <w:rPr>
                <w:sz w:val="24"/>
                <w:szCs w:val="24"/>
              </w:rPr>
              <w:t xml:space="preserve">ПНВІФЗТ « Патріот 2» КУА ПАТРІОТ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861CD1" w14:textId="77777777" w:rsidR="00927F8A" w:rsidRDefault="00927F8A" w:rsidP="00A2168B">
            <w:pPr>
              <w:widowControl w:val="0"/>
              <w:shd w:val="clear" w:color="auto" w:fill="FFFFFF"/>
              <w:spacing w:after="0" w:line="240" w:lineRule="auto"/>
              <w:jc w:val="center"/>
              <w:rPr>
                <w:sz w:val="24"/>
                <w:szCs w:val="24"/>
              </w:rPr>
            </w:pPr>
            <w:r>
              <w:rPr>
                <w:sz w:val="24"/>
                <w:szCs w:val="24"/>
              </w:rPr>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0C2B43" w14:textId="77777777" w:rsidR="00927F8A" w:rsidRDefault="00927F8A" w:rsidP="00A2168B">
            <w:pPr>
              <w:widowControl w:val="0"/>
              <w:shd w:val="clear" w:color="auto" w:fill="FFFFFF"/>
              <w:spacing w:after="0" w:line="240" w:lineRule="auto"/>
              <w:jc w:val="center"/>
              <w:rPr>
                <w:sz w:val="24"/>
                <w:szCs w:val="24"/>
              </w:rPr>
            </w:pPr>
            <w:r>
              <w:rPr>
                <w:sz w:val="24"/>
                <w:szCs w:val="24"/>
              </w:rPr>
              <w:t>9 500</w:t>
            </w:r>
          </w:p>
          <w:p w14:paraId="60E458B1" w14:textId="77777777" w:rsidR="00927F8A" w:rsidRDefault="00927F8A" w:rsidP="00A2168B">
            <w:pPr>
              <w:widowControl w:val="0"/>
              <w:shd w:val="clear" w:color="auto" w:fill="FFFFFF"/>
              <w:spacing w:after="0" w:line="240" w:lineRule="auto"/>
              <w:jc w:val="center"/>
              <w:rPr>
                <w:sz w:val="24"/>
                <w:szCs w:val="24"/>
              </w:rPr>
            </w:pPr>
          </w:p>
        </w:tc>
      </w:tr>
      <w:tr w:rsidR="00927F8A" w14:paraId="3A041888" w14:textId="77777777" w:rsidTr="00A2168B">
        <w:trPr>
          <w:gridAfter w:val="3"/>
          <w:wAfter w:w="7465" w:type="dxa"/>
          <w:trHeight w:val="293"/>
        </w:trPr>
        <w:tc>
          <w:tcPr>
            <w:tcW w:w="2410" w:type="dxa"/>
            <w:vMerge w:val="restart"/>
            <w:tcBorders>
              <w:top w:val="single" w:sz="6" w:space="0" w:color="000000"/>
              <w:left w:val="single" w:sz="6" w:space="0" w:color="000000"/>
              <w:right w:val="single" w:sz="6" w:space="0" w:color="000000"/>
            </w:tcBorders>
            <w:shd w:val="clear" w:color="auto" w:fill="FFFFFF"/>
          </w:tcPr>
          <w:p w14:paraId="2575F9FD" w14:textId="77777777" w:rsidR="00927F8A" w:rsidRDefault="00927F8A" w:rsidP="00A2168B">
            <w:pPr>
              <w:widowControl w:val="0"/>
              <w:shd w:val="clear" w:color="auto" w:fill="FFFFFF"/>
              <w:spacing w:after="0" w:line="240" w:lineRule="auto"/>
              <w:ind w:right="130"/>
              <w:rPr>
                <w:sz w:val="24"/>
                <w:szCs w:val="24"/>
              </w:rPr>
            </w:pPr>
            <w:r>
              <w:rPr>
                <w:sz w:val="24"/>
                <w:szCs w:val="24"/>
              </w:rPr>
              <w:t>Короткострокові позики надані від ПрАТ «Камет» та повернені</w:t>
            </w:r>
          </w:p>
        </w:tc>
      </w:tr>
      <w:tr w:rsidR="00927F8A" w14:paraId="63AD1CFC" w14:textId="77777777" w:rsidTr="00A2168B">
        <w:trPr>
          <w:trHeight w:val="500"/>
        </w:trPr>
        <w:tc>
          <w:tcPr>
            <w:tcW w:w="2410" w:type="dxa"/>
            <w:vMerge/>
            <w:tcBorders>
              <w:top w:val="single" w:sz="6" w:space="0" w:color="000000"/>
              <w:left w:val="single" w:sz="6" w:space="0" w:color="000000"/>
              <w:right w:val="single" w:sz="6" w:space="0" w:color="000000"/>
            </w:tcBorders>
            <w:shd w:val="clear" w:color="auto" w:fill="FFFFFF"/>
          </w:tcPr>
          <w:p w14:paraId="4A2DE708"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3071" w:type="dxa"/>
            <w:tcBorders>
              <w:top w:val="single" w:sz="6" w:space="0" w:color="000000"/>
              <w:left w:val="single" w:sz="6" w:space="0" w:color="000000"/>
              <w:bottom w:val="single" w:sz="4" w:space="0" w:color="000000"/>
              <w:right w:val="single" w:sz="6" w:space="0" w:color="000000"/>
            </w:tcBorders>
            <w:shd w:val="clear" w:color="auto" w:fill="FFFFFF"/>
            <w:vAlign w:val="center"/>
          </w:tcPr>
          <w:p w14:paraId="5E04FEA3" w14:textId="77777777" w:rsidR="00927F8A" w:rsidRDefault="00927F8A" w:rsidP="00A2168B">
            <w:pPr>
              <w:widowControl w:val="0"/>
              <w:shd w:val="clear" w:color="auto" w:fill="FFFFFF"/>
              <w:spacing w:after="0" w:line="240" w:lineRule="auto"/>
              <w:ind w:right="130"/>
              <w:jc w:val="center"/>
              <w:rPr>
                <w:color w:val="1F1F1F"/>
                <w:sz w:val="24"/>
                <w:szCs w:val="24"/>
                <w:highlight w:val="white"/>
              </w:rPr>
            </w:pPr>
            <w:r>
              <w:rPr>
                <w:color w:val="1F1F1F"/>
                <w:sz w:val="24"/>
                <w:szCs w:val="24"/>
                <w:highlight w:val="white"/>
              </w:rPr>
              <w:t>«ХЕЛСІ ЕНД ХЕПІ»</w:t>
            </w:r>
          </w:p>
        </w:tc>
        <w:tc>
          <w:tcPr>
            <w:tcW w:w="2126" w:type="dxa"/>
            <w:tcBorders>
              <w:top w:val="single" w:sz="6" w:space="0" w:color="000000"/>
              <w:left w:val="single" w:sz="6" w:space="0" w:color="000000"/>
              <w:bottom w:val="single" w:sz="4" w:space="0" w:color="000000"/>
              <w:right w:val="single" w:sz="6" w:space="0" w:color="000000"/>
            </w:tcBorders>
            <w:shd w:val="clear" w:color="auto" w:fill="FFFFFF"/>
            <w:vAlign w:val="center"/>
          </w:tcPr>
          <w:p w14:paraId="00A9A02A" w14:textId="77777777" w:rsidR="00927F8A" w:rsidRDefault="00927F8A" w:rsidP="00A2168B">
            <w:pPr>
              <w:widowControl w:val="0"/>
              <w:shd w:val="clear" w:color="auto" w:fill="FFFFFF"/>
              <w:spacing w:after="0" w:line="240" w:lineRule="auto"/>
              <w:jc w:val="center"/>
              <w:rPr>
                <w:sz w:val="24"/>
                <w:szCs w:val="24"/>
              </w:rPr>
            </w:pPr>
            <w:r>
              <w:rPr>
                <w:sz w:val="24"/>
                <w:szCs w:val="24"/>
              </w:rPr>
              <w:t>--</w:t>
            </w:r>
          </w:p>
        </w:tc>
        <w:tc>
          <w:tcPr>
            <w:tcW w:w="2268" w:type="dxa"/>
            <w:tcBorders>
              <w:top w:val="single" w:sz="6" w:space="0" w:color="000000"/>
              <w:left w:val="single" w:sz="6" w:space="0" w:color="000000"/>
              <w:bottom w:val="single" w:sz="4" w:space="0" w:color="000000"/>
              <w:right w:val="single" w:sz="6" w:space="0" w:color="000000"/>
            </w:tcBorders>
            <w:shd w:val="clear" w:color="auto" w:fill="FFFFFF"/>
            <w:vAlign w:val="center"/>
          </w:tcPr>
          <w:p w14:paraId="067222C9" w14:textId="77777777" w:rsidR="00927F8A" w:rsidRDefault="00927F8A" w:rsidP="00A2168B">
            <w:pPr>
              <w:widowControl w:val="0"/>
              <w:shd w:val="clear" w:color="auto" w:fill="FFFFFF"/>
              <w:spacing w:after="0" w:line="240" w:lineRule="auto"/>
              <w:jc w:val="center"/>
              <w:rPr>
                <w:sz w:val="24"/>
                <w:szCs w:val="24"/>
              </w:rPr>
            </w:pPr>
            <w:r>
              <w:rPr>
                <w:sz w:val="24"/>
                <w:szCs w:val="24"/>
              </w:rPr>
              <w:t>4 000</w:t>
            </w:r>
          </w:p>
        </w:tc>
      </w:tr>
      <w:tr w:rsidR="00927F8A" w14:paraId="197EB7FD" w14:textId="77777777" w:rsidTr="00A2168B">
        <w:trPr>
          <w:trHeight w:val="500"/>
        </w:trPr>
        <w:tc>
          <w:tcPr>
            <w:tcW w:w="2410" w:type="dxa"/>
            <w:vMerge/>
            <w:tcBorders>
              <w:top w:val="single" w:sz="6" w:space="0" w:color="000000"/>
              <w:left w:val="single" w:sz="6" w:space="0" w:color="000000"/>
              <w:right w:val="single" w:sz="6" w:space="0" w:color="000000"/>
            </w:tcBorders>
            <w:shd w:val="clear" w:color="auto" w:fill="FFFFFF"/>
          </w:tcPr>
          <w:p w14:paraId="033DDC14" w14:textId="77777777" w:rsidR="00927F8A" w:rsidRDefault="00927F8A" w:rsidP="00A2168B">
            <w:pPr>
              <w:widowControl w:val="0"/>
              <w:pBdr>
                <w:top w:val="nil"/>
                <w:left w:val="nil"/>
                <w:bottom w:val="nil"/>
                <w:right w:val="nil"/>
                <w:between w:val="nil"/>
              </w:pBdr>
              <w:spacing w:after="0" w:line="240" w:lineRule="auto"/>
              <w:rPr>
                <w:sz w:val="24"/>
                <w:szCs w:val="24"/>
              </w:rPr>
            </w:pPr>
          </w:p>
        </w:tc>
        <w:tc>
          <w:tcPr>
            <w:tcW w:w="3071" w:type="dxa"/>
            <w:tcBorders>
              <w:top w:val="single" w:sz="6" w:space="0" w:color="000000"/>
              <w:left w:val="single" w:sz="6" w:space="0" w:color="000000"/>
              <w:bottom w:val="single" w:sz="4" w:space="0" w:color="000000"/>
              <w:right w:val="single" w:sz="6" w:space="0" w:color="000000"/>
            </w:tcBorders>
            <w:shd w:val="clear" w:color="auto" w:fill="FFFFFF"/>
            <w:vAlign w:val="center"/>
          </w:tcPr>
          <w:p w14:paraId="7730AE66" w14:textId="77777777" w:rsidR="00927F8A" w:rsidRDefault="00927F8A" w:rsidP="00A2168B">
            <w:pPr>
              <w:widowControl w:val="0"/>
              <w:shd w:val="clear" w:color="auto" w:fill="FFFFFF"/>
              <w:spacing w:after="0" w:line="240" w:lineRule="auto"/>
              <w:ind w:right="130"/>
              <w:jc w:val="center"/>
              <w:rPr>
                <w:sz w:val="24"/>
                <w:szCs w:val="24"/>
              </w:rPr>
            </w:pPr>
            <w:r>
              <w:rPr>
                <w:color w:val="1F1F1F"/>
                <w:sz w:val="24"/>
                <w:szCs w:val="24"/>
                <w:highlight w:val="white"/>
              </w:rPr>
              <w:t>"ХЕЛСІ ЕНД ХЕПІ"</w:t>
            </w:r>
          </w:p>
        </w:tc>
        <w:tc>
          <w:tcPr>
            <w:tcW w:w="2126" w:type="dxa"/>
            <w:tcBorders>
              <w:top w:val="single" w:sz="6" w:space="0" w:color="000000"/>
              <w:left w:val="single" w:sz="6" w:space="0" w:color="000000"/>
              <w:bottom w:val="single" w:sz="4" w:space="0" w:color="000000"/>
              <w:right w:val="single" w:sz="6" w:space="0" w:color="000000"/>
            </w:tcBorders>
            <w:shd w:val="clear" w:color="auto" w:fill="FFFFFF"/>
            <w:vAlign w:val="center"/>
          </w:tcPr>
          <w:p w14:paraId="219F75AC" w14:textId="77777777" w:rsidR="00927F8A" w:rsidRDefault="00927F8A" w:rsidP="00A2168B">
            <w:pPr>
              <w:widowControl w:val="0"/>
              <w:shd w:val="clear" w:color="auto" w:fill="FFFFFF"/>
              <w:spacing w:after="0" w:line="240" w:lineRule="auto"/>
              <w:jc w:val="center"/>
              <w:rPr>
                <w:sz w:val="24"/>
                <w:szCs w:val="24"/>
              </w:rPr>
            </w:pPr>
            <w:r>
              <w:rPr>
                <w:sz w:val="24"/>
                <w:szCs w:val="24"/>
              </w:rPr>
              <w:t>-</w:t>
            </w:r>
          </w:p>
        </w:tc>
        <w:tc>
          <w:tcPr>
            <w:tcW w:w="2268" w:type="dxa"/>
            <w:tcBorders>
              <w:top w:val="single" w:sz="6" w:space="0" w:color="000000"/>
              <w:left w:val="single" w:sz="6" w:space="0" w:color="000000"/>
              <w:bottom w:val="single" w:sz="4" w:space="0" w:color="000000"/>
              <w:right w:val="single" w:sz="6" w:space="0" w:color="000000"/>
            </w:tcBorders>
            <w:shd w:val="clear" w:color="auto" w:fill="FFFFFF"/>
            <w:vAlign w:val="center"/>
          </w:tcPr>
          <w:p w14:paraId="7D720034" w14:textId="77777777" w:rsidR="00927F8A" w:rsidRDefault="00927F8A" w:rsidP="00A2168B">
            <w:pPr>
              <w:widowControl w:val="0"/>
              <w:shd w:val="clear" w:color="auto" w:fill="FFFFFF"/>
              <w:spacing w:after="0" w:line="240" w:lineRule="auto"/>
              <w:jc w:val="center"/>
              <w:rPr>
                <w:sz w:val="24"/>
                <w:szCs w:val="24"/>
              </w:rPr>
            </w:pPr>
            <w:r>
              <w:rPr>
                <w:sz w:val="24"/>
                <w:szCs w:val="24"/>
              </w:rPr>
              <w:t xml:space="preserve">4 000  </w:t>
            </w:r>
          </w:p>
        </w:tc>
      </w:tr>
      <w:tr w:rsidR="00927F8A" w14:paraId="1956F515" w14:textId="77777777" w:rsidTr="00A2168B">
        <w:trPr>
          <w:trHeight w:val="627"/>
        </w:trPr>
        <w:tc>
          <w:tcPr>
            <w:tcW w:w="2410" w:type="dxa"/>
            <w:tcBorders>
              <w:top w:val="single" w:sz="4" w:space="0" w:color="000000"/>
              <w:left w:val="single" w:sz="4" w:space="0" w:color="000000"/>
              <w:bottom w:val="single" w:sz="4" w:space="0" w:color="000000"/>
              <w:right w:val="single" w:sz="6" w:space="0" w:color="000000"/>
            </w:tcBorders>
            <w:shd w:val="clear" w:color="auto" w:fill="FFFFFF"/>
            <w:vAlign w:val="center"/>
          </w:tcPr>
          <w:p w14:paraId="2D652A5F" w14:textId="77777777" w:rsidR="00927F8A" w:rsidRDefault="00927F8A" w:rsidP="00A2168B">
            <w:pPr>
              <w:widowControl w:val="0"/>
              <w:shd w:val="clear" w:color="auto" w:fill="FFFFFF"/>
              <w:spacing w:after="0" w:line="240" w:lineRule="auto"/>
              <w:ind w:right="130"/>
              <w:rPr>
                <w:sz w:val="24"/>
                <w:szCs w:val="24"/>
              </w:rPr>
            </w:pPr>
            <w:r>
              <w:rPr>
                <w:sz w:val="24"/>
                <w:szCs w:val="24"/>
              </w:rPr>
              <w:t>Продаж фінансових інвестицій</w:t>
            </w:r>
          </w:p>
        </w:tc>
        <w:tc>
          <w:tcPr>
            <w:tcW w:w="3071"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1D17409A" w14:textId="77777777" w:rsidR="00927F8A" w:rsidRDefault="00927F8A" w:rsidP="00A2168B">
            <w:pPr>
              <w:widowControl w:val="0"/>
              <w:shd w:val="clear" w:color="auto" w:fill="FFFFFF"/>
              <w:spacing w:after="0" w:line="240" w:lineRule="auto"/>
              <w:jc w:val="center"/>
              <w:rPr>
                <w:sz w:val="24"/>
                <w:szCs w:val="24"/>
              </w:rPr>
            </w:pPr>
            <w:r>
              <w:rPr>
                <w:sz w:val="24"/>
                <w:szCs w:val="24"/>
              </w:rPr>
              <w:t xml:space="preserve">ПНВІФЗТ « Патріот 2» КУА ПАТРІОТ  </w:t>
            </w:r>
          </w:p>
        </w:tc>
        <w:tc>
          <w:tcPr>
            <w:tcW w:w="2126"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20160F5E" w14:textId="77777777" w:rsidR="00927F8A" w:rsidRDefault="00927F8A" w:rsidP="00A2168B">
            <w:pPr>
              <w:widowControl w:val="0"/>
              <w:shd w:val="clear" w:color="auto" w:fill="FFFFFF"/>
              <w:spacing w:after="0" w:line="240" w:lineRule="auto"/>
              <w:jc w:val="center"/>
              <w:rPr>
                <w:sz w:val="24"/>
                <w:szCs w:val="24"/>
              </w:rPr>
            </w:pPr>
            <w:r>
              <w:rPr>
                <w:sz w:val="24"/>
                <w:szCs w:val="24"/>
              </w:rPr>
              <w:t>-</w:t>
            </w:r>
          </w:p>
        </w:tc>
        <w:tc>
          <w:tcPr>
            <w:tcW w:w="2268"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09583E34" w14:textId="77777777" w:rsidR="00927F8A" w:rsidRDefault="00927F8A" w:rsidP="00A2168B">
            <w:pPr>
              <w:widowControl w:val="0"/>
              <w:shd w:val="clear" w:color="auto" w:fill="FFFFFF"/>
              <w:spacing w:after="0" w:line="240" w:lineRule="auto"/>
              <w:jc w:val="center"/>
              <w:rPr>
                <w:sz w:val="24"/>
                <w:szCs w:val="24"/>
              </w:rPr>
            </w:pPr>
            <w:r>
              <w:rPr>
                <w:sz w:val="24"/>
                <w:szCs w:val="24"/>
              </w:rPr>
              <w:t>1 442,7</w:t>
            </w:r>
          </w:p>
        </w:tc>
      </w:tr>
    </w:tbl>
    <w:p w14:paraId="3804F634" w14:textId="77777777" w:rsidR="00927F8A" w:rsidRDefault="00927F8A" w:rsidP="00927F8A">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суттєвих операцій з пов’язаними сторонами протягом 2021 та 2022 року не відбувалось.</w:t>
      </w:r>
    </w:p>
    <w:p w14:paraId="3165FEFC" w14:textId="77777777" w:rsidR="00927F8A" w:rsidRDefault="00927F8A" w:rsidP="00927F8A">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30F3D813" w14:textId="77777777" w:rsidR="00927F8A" w:rsidRDefault="00927F8A" w:rsidP="00927F8A">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7.2.  Умовні зобов'язання</w:t>
      </w:r>
    </w:p>
    <w:p w14:paraId="15B5122B"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7.2.1. Оподаткування</w:t>
      </w:r>
    </w:p>
    <w:p w14:paraId="5E86B71D"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Внаслідок наявності в українському податковому законодавстві положень, які дозволяють більш ніж один варіант тлумачення, а також через практику, що склалася в нестабільному економічному середовищі, за якої податкові органи довільно тлумачать аспекти економічної діяльності, у разі, якщо податкові ограни </w:t>
      </w:r>
      <w:proofErr w:type="spellStart"/>
      <w:r>
        <w:rPr>
          <w:rFonts w:ascii="Times New Roman" w:eastAsia="Times New Roman" w:hAnsi="Times New Roman" w:cs="Times New Roman"/>
          <w:color w:val="000000"/>
          <w:sz w:val="24"/>
          <w:szCs w:val="24"/>
        </w:rPr>
        <w:t>піддадуть</w:t>
      </w:r>
      <w:proofErr w:type="spellEnd"/>
      <w:r>
        <w:rPr>
          <w:rFonts w:ascii="Times New Roman" w:eastAsia="Times New Roman" w:hAnsi="Times New Roman" w:cs="Times New Roman"/>
          <w:color w:val="000000"/>
          <w:sz w:val="24"/>
          <w:szCs w:val="24"/>
        </w:rPr>
        <w:t xml:space="preserve"> сумніву певне тлумачення, засноване на оцінці керівництва економічної діяльності Товариства, ймовірно, що Товариство змушене буде сплатити додаткові податки, штрафи та пені. Така невизначеність може вплинути на вартість фінансових інструментів, втрати та резерви під знецінення, а також на рівень ринковий цін. На думку керівництва Товариство сплатило усі податки, тому фінансова звітність не містить резервів під податкові збитки. Податкові звіти можуть переглядатися відповідними податковими органами протягом трьох років.</w:t>
      </w:r>
    </w:p>
    <w:p w14:paraId="712BB5EA"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p>
    <w:p w14:paraId="34EEBECE" w14:textId="77777777" w:rsidR="00927F8A" w:rsidRDefault="00927F8A" w:rsidP="00927F8A">
      <w:pPr>
        <w:widowControl w:val="0"/>
        <w:pBdr>
          <w:top w:val="nil"/>
          <w:left w:val="nil"/>
          <w:bottom w:val="nil"/>
          <w:right w:val="nil"/>
          <w:between w:val="nil"/>
        </w:pBdr>
        <w:shd w:val="clear" w:color="auto" w:fill="FFFFFF"/>
        <w:spacing w:after="0" w:line="240" w:lineRule="auto"/>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7.2.2. Ступінь повернення дебіторської заборгованості та інших фінансових активів</w:t>
      </w:r>
    </w:p>
    <w:p w14:paraId="461AB4C9" w14:textId="77777777" w:rsidR="00927F8A" w:rsidRDefault="00927F8A" w:rsidP="00927F8A">
      <w:pPr>
        <w:widowControl w:val="0"/>
        <w:shd w:val="clear" w:color="auto" w:fill="FFFFFF"/>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Внаслідок ситуації, яка склалась в економіці України, а також як результат економічної нестабільності, що склалась на дату балансу, існує ймовірність того, що активи не зможуть бути </w:t>
      </w:r>
      <w:r>
        <w:rPr>
          <w:rFonts w:ascii="Times New Roman" w:eastAsia="Times New Roman" w:hAnsi="Times New Roman" w:cs="Times New Roman"/>
          <w:color w:val="000000"/>
          <w:sz w:val="24"/>
          <w:szCs w:val="24"/>
        </w:rPr>
        <w:lastRenderedPageBreak/>
        <w:t>реалізовані за їхньою балансовою вартістю в ході звичайної діяльності Товариства.</w:t>
      </w:r>
    </w:p>
    <w:p w14:paraId="09965598" w14:textId="77777777" w:rsidR="00927F8A" w:rsidRDefault="00927F8A" w:rsidP="00927F8A">
      <w:pPr>
        <w:widowControl w:val="0"/>
        <w:shd w:val="clear" w:color="auto" w:fill="FFFFFF"/>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Ступінь повернення цих активів у значній мірі залежить від ефективності заходів, які знаходяться поза зоною контролю Товариства. Ступінь повернення дебіторської заборгованості Товариству визначається на підставі обставин та інформації, які наявні на дату балансу.</w:t>
      </w:r>
    </w:p>
    <w:p w14:paraId="675E6223"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думку керівництва Товариства, виходячи з наявних обставин та інформації, кредитний ризик для фінансових активів Товариства визначений як дуже низький. Враховуючи той факт, що дебіторська заборгованість є поточною, очікуваний кредитний збиток, визначений Товариством при оцінці цих фінансових активів, становить «0».</w:t>
      </w:r>
    </w:p>
    <w:p w14:paraId="2AE7C237" w14:textId="77777777" w:rsidR="00927F8A" w:rsidRDefault="00927F8A" w:rsidP="00927F8A">
      <w:pPr>
        <w:widowControl w:val="0"/>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Внаслідок невизначеності і тривалості подій, пов’язаних із широкомасштабним військовим вторгненням Російської Федерації на територію України24 лютого 2022 року, компанія не має практичної можливості точно та надійно оцінити кількісний вплив зазначених подій на фінансовий стан і фінансові результати діяльності Товариства в майбутньому. В теперішній час компанія уважно слідкує за фінансовими наслідками, викликаними зазначеними подіями.</w:t>
      </w:r>
    </w:p>
    <w:p w14:paraId="1812883B"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0"/>
          <w:szCs w:val="10"/>
        </w:rPr>
      </w:pPr>
    </w:p>
    <w:p w14:paraId="1A010784"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7.3. Цілі, політики та процеси управління капіталом</w:t>
      </w:r>
    </w:p>
    <w:p w14:paraId="348A22C1"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6"/>
          <w:szCs w:val="6"/>
        </w:rPr>
      </w:pPr>
    </w:p>
    <w:p w14:paraId="32640AC0"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Товариство здійснює управління капіталом з метою досягнення наступних цілей:</w:t>
      </w:r>
    </w:p>
    <w:p w14:paraId="42FD29E9" w14:textId="77777777" w:rsidR="00927F8A" w:rsidRDefault="00927F8A" w:rsidP="00927F8A">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зберегти    спроможність  Товариства   продовжувати   свою   діяльність  так,  щоб</w:t>
      </w:r>
    </w:p>
    <w:p w14:paraId="053DB866"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дохід для учасників Товариства  та  виплат  іншим  зацікавленим  сторонам;</w:t>
      </w:r>
    </w:p>
    <w:p w14:paraId="2BD7D1FC" w14:textId="77777777" w:rsidR="00927F8A" w:rsidRDefault="00927F8A" w:rsidP="00927F8A">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належний прибуток учасникам Товариства завдяки встановленню цін</w:t>
      </w:r>
    </w:p>
    <w:p w14:paraId="119F7B7A"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послуги Товариства, що відповідають рівню ризику.</w:t>
      </w:r>
    </w:p>
    <w:p w14:paraId="2E50C360"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Керівництво Товариства здійснює огляд структури капіталу на постійній основі. При цьому керівництво аналізує вартість капіталу та притаманні його складовим  ризики. </w:t>
      </w:r>
    </w:p>
    <w:p w14:paraId="6B63FB5C"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Домінуючими принципами управління капіталу є дотримання нормативних вимог, встановлених законодавством; забезпечення сталого нарощування активних операцій; якість капіталу; постійне вдосконалення системи управління ризиками.</w:t>
      </w:r>
    </w:p>
    <w:p w14:paraId="75AEEF2E" w14:textId="77777777" w:rsidR="00927F8A" w:rsidRDefault="00927F8A" w:rsidP="00927F8A">
      <w:pPr>
        <w:widowControl w:val="0"/>
        <w:pBdr>
          <w:top w:val="nil"/>
          <w:left w:val="nil"/>
          <w:bottom w:val="nil"/>
          <w:right w:val="nil"/>
          <w:between w:val="nil"/>
        </w:pBdr>
        <w:tabs>
          <w:tab w:val="left" w:pos="5785"/>
        </w:tabs>
        <w:spacing w:after="0" w:line="240" w:lineRule="auto"/>
        <w:ind w:firstLine="708"/>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8. Управління фінансовими ризиками</w:t>
      </w:r>
    </w:p>
    <w:p w14:paraId="531AB42A"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Основними ризиками, пов’язаними з фінансовими інструментами Товариства, є валютний, кредитний ризик та ризик концентрації та ризик ліквідності. Товариство переглядає та узгоджує політику щодо управління кожним з цих ризиків, як зазначено нижче.</w:t>
      </w:r>
    </w:p>
    <w:p w14:paraId="427EA439"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Чутливість до іноземних валют</w:t>
      </w:r>
    </w:p>
    <w:p w14:paraId="0F6EE6F1"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Більшість операцій Товариства проводиться в національній валюті України. Товариство не здійснює операції в іноземній валюті, тому Товариство не зазнає впливу коливань ринкових обмінних курсів на його фінансовий стан та грошові потоки. </w:t>
      </w:r>
    </w:p>
    <w:p w14:paraId="2C9E62ED"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Чутливість до змін відсоткових ставок</w:t>
      </w:r>
    </w:p>
    <w:p w14:paraId="5345DA7D"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Залишок заборгованості за отриманими короткостроковими позиками станом на 31.12.2022 р. відсутній.</w:t>
      </w:r>
    </w:p>
    <w:p w14:paraId="39DBD6AF"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Аналіз кредитного ризику</w:t>
      </w:r>
    </w:p>
    <w:p w14:paraId="41C7D948"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Вплив кредитного ризику, тобто ризику </w:t>
      </w:r>
      <w:r>
        <w:rPr>
          <w:rFonts w:ascii="Times New Roman" w:eastAsia="Times New Roman" w:hAnsi="Times New Roman" w:cs="Times New Roman"/>
          <w:sz w:val="24"/>
          <w:szCs w:val="24"/>
        </w:rPr>
        <w:t>невиконання контрагентами договірних зобов’язань, обмежується торговою дебіторською заборгованістю, фінансовими інвестиціями та залишками грошових коштів, як представлено нижче:</w:t>
      </w:r>
    </w:p>
    <w:p w14:paraId="2AE7739A"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тис.грн</w:t>
      </w:r>
      <w:proofErr w:type="spellEnd"/>
      <w:r>
        <w:rPr>
          <w:rFonts w:ascii="Times New Roman" w:eastAsia="Times New Roman" w:hAnsi="Times New Roman" w:cs="Times New Roman"/>
          <w:sz w:val="24"/>
          <w:szCs w:val="24"/>
        </w:rPr>
        <w:t>)</w:t>
      </w:r>
    </w:p>
    <w:tbl>
      <w:tblPr>
        <w:tblW w:w="11335" w:type="dxa"/>
        <w:tblLayout w:type="fixed"/>
        <w:tblLook w:val="0000" w:firstRow="0" w:lastRow="0" w:firstColumn="0" w:lastColumn="0" w:noHBand="0" w:noVBand="0"/>
      </w:tblPr>
      <w:tblGrid>
        <w:gridCol w:w="5131"/>
        <w:gridCol w:w="2068"/>
        <w:gridCol w:w="2123"/>
        <w:gridCol w:w="2013"/>
      </w:tblGrid>
      <w:tr w:rsidR="00927F8A" w14:paraId="32116BD1" w14:textId="77777777" w:rsidTr="00A2168B">
        <w:trPr>
          <w:trHeight w:val="100"/>
        </w:trPr>
        <w:tc>
          <w:tcPr>
            <w:tcW w:w="5131" w:type="dxa"/>
          </w:tcPr>
          <w:p w14:paraId="0C4AA9A0"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p>
        </w:tc>
        <w:tc>
          <w:tcPr>
            <w:tcW w:w="2068" w:type="dxa"/>
          </w:tcPr>
          <w:p w14:paraId="275A07F6"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sz w:val="24"/>
                <w:szCs w:val="24"/>
              </w:rPr>
              <w:t>31 грудня 2021</w:t>
            </w:r>
          </w:p>
        </w:tc>
        <w:tc>
          <w:tcPr>
            <w:tcW w:w="2123" w:type="dxa"/>
          </w:tcPr>
          <w:p w14:paraId="43F041FB"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sz w:val="24"/>
                <w:szCs w:val="24"/>
              </w:rPr>
              <w:t>31 грудня 2022</w:t>
            </w:r>
          </w:p>
        </w:tc>
        <w:tc>
          <w:tcPr>
            <w:tcW w:w="2013" w:type="dxa"/>
          </w:tcPr>
          <w:p w14:paraId="73201D50" w14:textId="77777777" w:rsidR="00927F8A" w:rsidRDefault="00927F8A" w:rsidP="00A2168B">
            <w:pPr>
              <w:widowControl w:val="0"/>
              <w:pBdr>
                <w:top w:val="nil"/>
                <w:left w:val="nil"/>
                <w:bottom w:val="nil"/>
                <w:right w:val="nil"/>
                <w:between w:val="nil"/>
              </w:pBdr>
              <w:spacing w:after="0" w:line="240" w:lineRule="auto"/>
              <w:jc w:val="both"/>
              <w:rPr>
                <w:sz w:val="24"/>
                <w:szCs w:val="24"/>
              </w:rPr>
            </w:pPr>
          </w:p>
        </w:tc>
      </w:tr>
      <w:tr w:rsidR="00927F8A" w14:paraId="54A69EB9" w14:textId="77777777" w:rsidTr="00A2168B">
        <w:trPr>
          <w:trHeight w:val="100"/>
        </w:trPr>
        <w:tc>
          <w:tcPr>
            <w:tcW w:w="5131" w:type="dxa"/>
          </w:tcPr>
          <w:p w14:paraId="6161FE2D"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Довгострокові фінансові інвестиції</w:t>
            </w:r>
          </w:p>
        </w:tc>
        <w:tc>
          <w:tcPr>
            <w:tcW w:w="2068" w:type="dxa"/>
          </w:tcPr>
          <w:p w14:paraId="0760E89B"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sz w:val="24"/>
                <w:szCs w:val="24"/>
              </w:rPr>
              <w:t xml:space="preserve">              -</w:t>
            </w:r>
          </w:p>
        </w:tc>
        <w:tc>
          <w:tcPr>
            <w:tcW w:w="2123" w:type="dxa"/>
          </w:tcPr>
          <w:p w14:paraId="2BC83722"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 xml:space="preserve"> -</w:t>
            </w:r>
          </w:p>
        </w:tc>
        <w:tc>
          <w:tcPr>
            <w:tcW w:w="2013" w:type="dxa"/>
          </w:tcPr>
          <w:p w14:paraId="3AF7EF5D"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p>
        </w:tc>
      </w:tr>
      <w:tr w:rsidR="00927F8A" w14:paraId="168FC683" w14:textId="77777777" w:rsidTr="00A2168B">
        <w:trPr>
          <w:trHeight w:val="100"/>
        </w:trPr>
        <w:tc>
          <w:tcPr>
            <w:tcW w:w="5131" w:type="dxa"/>
          </w:tcPr>
          <w:p w14:paraId="1723F42E"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Дебіторська заборгованість, чиста</w:t>
            </w:r>
          </w:p>
        </w:tc>
        <w:tc>
          <w:tcPr>
            <w:tcW w:w="2068" w:type="dxa"/>
            <w:vAlign w:val="center"/>
          </w:tcPr>
          <w:p w14:paraId="595B3B70"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4 833</w:t>
            </w:r>
          </w:p>
        </w:tc>
        <w:tc>
          <w:tcPr>
            <w:tcW w:w="2123" w:type="dxa"/>
            <w:vAlign w:val="center"/>
          </w:tcPr>
          <w:p w14:paraId="1C041068"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5 274</w:t>
            </w:r>
          </w:p>
        </w:tc>
        <w:tc>
          <w:tcPr>
            <w:tcW w:w="2013" w:type="dxa"/>
          </w:tcPr>
          <w:p w14:paraId="62F61BA7"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p>
        </w:tc>
      </w:tr>
      <w:tr w:rsidR="00927F8A" w14:paraId="644324A2" w14:textId="77777777" w:rsidTr="00A2168B">
        <w:trPr>
          <w:trHeight w:val="100"/>
        </w:trPr>
        <w:tc>
          <w:tcPr>
            <w:tcW w:w="5131" w:type="dxa"/>
            <w:tcBorders>
              <w:bottom w:val="single" w:sz="4" w:space="0" w:color="000000"/>
            </w:tcBorders>
          </w:tcPr>
          <w:p w14:paraId="24BF5833"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Грошові кошти та їх еквіваленти</w:t>
            </w:r>
          </w:p>
        </w:tc>
        <w:tc>
          <w:tcPr>
            <w:tcW w:w="2068" w:type="dxa"/>
            <w:tcBorders>
              <w:bottom w:val="single" w:sz="4" w:space="0" w:color="000000"/>
            </w:tcBorders>
          </w:tcPr>
          <w:p w14:paraId="5BA75060"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2 463</w:t>
            </w:r>
          </w:p>
        </w:tc>
        <w:tc>
          <w:tcPr>
            <w:tcW w:w="2123" w:type="dxa"/>
            <w:tcBorders>
              <w:bottom w:val="single" w:sz="4" w:space="0" w:color="000000"/>
            </w:tcBorders>
          </w:tcPr>
          <w:p w14:paraId="3CC36764"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13 790</w:t>
            </w:r>
          </w:p>
        </w:tc>
        <w:tc>
          <w:tcPr>
            <w:tcW w:w="2013" w:type="dxa"/>
            <w:tcBorders>
              <w:bottom w:val="single" w:sz="4" w:space="0" w:color="000000"/>
            </w:tcBorders>
          </w:tcPr>
          <w:p w14:paraId="2F622C1D"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p>
        </w:tc>
      </w:tr>
      <w:tr w:rsidR="00927F8A" w14:paraId="1534D3F0" w14:textId="77777777" w:rsidTr="00A2168B">
        <w:trPr>
          <w:trHeight w:val="100"/>
        </w:trPr>
        <w:tc>
          <w:tcPr>
            <w:tcW w:w="5131" w:type="dxa"/>
            <w:tcBorders>
              <w:top w:val="single" w:sz="4" w:space="0" w:color="000000"/>
              <w:bottom w:val="single" w:sz="4" w:space="0" w:color="000000"/>
            </w:tcBorders>
          </w:tcPr>
          <w:p w14:paraId="7EE13B5B"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Всього</w:t>
            </w:r>
          </w:p>
        </w:tc>
        <w:tc>
          <w:tcPr>
            <w:tcW w:w="2068" w:type="dxa"/>
            <w:tcBorders>
              <w:top w:val="single" w:sz="4" w:space="0" w:color="000000"/>
              <w:bottom w:val="single" w:sz="4" w:space="0" w:color="000000"/>
            </w:tcBorders>
          </w:tcPr>
          <w:p w14:paraId="21AF1077"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7 296</w:t>
            </w:r>
          </w:p>
        </w:tc>
        <w:tc>
          <w:tcPr>
            <w:tcW w:w="2123" w:type="dxa"/>
            <w:tcBorders>
              <w:top w:val="single" w:sz="4" w:space="0" w:color="000000"/>
              <w:bottom w:val="single" w:sz="4" w:space="0" w:color="000000"/>
            </w:tcBorders>
          </w:tcPr>
          <w:p w14:paraId="54176931"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 xml:space="preserve"> 19 064 </w:t>
            </w:r>
          </w:p>
        </w:tc>
        <w:tc>
          <w:tcPr>
            <w:tcW w:w="2013" w:type="dxa"/>
            <w:tcBorders>
              <w:top w:val="single" w:sz="4" w:space="0" w:color="000000"/>
              <w:bottom w:val="single" w:sz="4" w:space="0" w:color="000000"/>
            </w:tcBorders>
          </w:tcPr>
          <w:p w14:paraId="212B4CFA"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p>
        </w:tc>
      </w:tr>
    </w:tbl>
    <w:p w14:paraId="26B34BBF"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p w14:paraId="476DA2A5"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Товариство здійснює постійний моніторинг невиконання зобов’язань клієнтами та іншими контрагентами, визначених на індивідуальній основі, та вводить цю інформацію в свої процедури контролю кредитного ризику. </w:t>
      </w:r>
    </w:p>
    <w:p w14:paraId="54057FFD"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Концентрація кредитного ризику обмежується тому, що база клієнтів досить велика та </w:t>
      </w:r>
      <w:r>
        <w:rPr>
          <w:rFonts w:ascii="Times New Roman" w:eastAsia="Times New Roman" w:hAnsi="Times New Roman" w:cs="Times New Roman"/>
          <w:sz w:val="24"/>
          <w:szCs w:val="24"/>
        </w:rPr>
        <w:lastRenderedPageBreak/>
        <w:t xml:space="preserve">несуттєва за окремими сумами. </w:t>
      </w:r>
    </w:p>
    <w:p w14:paraId="720BE3E6"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Кредитний ризик для грошових коштів, що розміщені на рахунках банків, є незначним, оскільки Товариство розміщує депозити в  банках з високою репутацією та зовнішніми кредитними рейтингами, що підтверджують їх високу якість.</w:t>
      </w:r>
    </w:p>
    <w:p w14:paraId="4D32EA56" w14:textId="77777777" w:rsidR="00927F8A" w:rsidRDefault="00927F8A" w:rsidP="00927F8A">
      <w:pPr>
        <w:widowControl w:val="0"/>
        <w:pBdr>
          <w:top w:val="nil"/>
          <w:left w:val="nil"/>
          <w:bottom w:val="nil"/>
          <w:right w:val="nil"/>
          <w:between w:val="nil"/>
        </w:pBdr>
        <w:spacing w:after="0" w:line="240" w:lineRule="auto"/>
        <w:jc w:val="both"/>
      </w:pPr>
      <w:r>
        <w:rPr>
          <w:rFonts w:ascii="Times New Roman" w:eastAsia="Times New Roman" w:hAnsi="Times New Roman" w:cs="Times New Roman"/>
          <w:i/>
          <w:sz w:val="24"/>
          <w:szCs w:val="24"/>
        </w:rPr>
        <w:t>Ризик управління капіталом</w:t>
      </w:r>
    </w:p>
    <w:p w14:paraId="3554C1C8"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Товариство розглядає позики і акціонерний капітал як основне джерело фінансування. Головною метою управління капіталом Товариства є підтримка достатньої кредитоспроможності та коефіцієнтів забезпеченості власними коштами з метою збереження можливості Товариства продовжувати свою діяльність. Товариство здійснює контроль капіталу за допомогою коефіцієнта фінансового важеля, який розраховується як співвідношення чистих зобов’язань до суми акціонерного капіталу та чистих зобов’язань. </w:t>
      </w:r>
    </w:p>
    <w:p w14:paraId="0F9AD5A6"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Політика Товариства стосовно управління капіталом націлена на забезпечення і підтримку оптимальної структури капіталу для зменшення загальних витрат на капітал та гнучкості, необхідних для доступу Товариства до ринків капіталу.</w:t>
      </w:r>
    </w:p>
    <w:p w14:paraId="4202F96D"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Аналіз ризику ліквідності</w:t>
      </w:r>
    </w:p>
    <w:p w14:paraId="0727A650"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Зважене управління ліквідністю передбачає наявність достатніх грошових коштів та достатність фінансування для виконання чинних зобов’язань по мірі їх настання. Метою Товариства є підтримання балансу між безперервністю фінансування та гнучкістю у використанні кредитних умов, наданих, в основному, постачальниками та банками. Передоплати зазвичай використовуються для управління як ризиком ліквідності, так і кредитним ризиком</w:t>
      </w:r>
      <w:r>
        <w:rPr>
          <w:rFonts w:ascii="Times New Roman" w:eastAsia="Times New Roman" w:hAnsi="Times New Roman" w:cs="Times New Roman"/>
          <w:color w:val="000000"/>
          <w:sz w:val="24"/>
          <w:szCs w:val="24"/>
        </w:rPr>
        <w:t>. Товариство аналізує свої активи та зобов’язання за їх строками та планує свою ліквідність, залежно від очікуваних строків виконання зобов’язань за відповідними інструментами. У разі недостатньої або надмірної ліквідності Товариство перерозподіляє ресурси для досягнення оптимального фінансування своєї діяльності. Основним джерелом коштів Товариства були кошти отримані від операційної діяльності.</w:t>
      </w:r>
    </w:p>
    <w:p w14:paraId="17240B21"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Станом на 31 грудня 2022 контрактні строки погашення зобов’язань Товариства такі, як узагальнено нижче:</w:t>
      </w:r>
    </w:p>
    <w:p w14:paraId="5CCBB014"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тис.грн</w:t>
      </w:r>
      <w:proofErr w:type="spellEnd"/>
      <w:r>
        <w:rPr>
          <w:rFonts w:ascii="Times New Roman" w:eastAsia="Times New Roman" w:hAnsi="Times New Roman" w:cs="Times New Roman"/>
          <w:sz w:val="24"/>
          <w:szCs w:val="24"/>
        </w:rPr>
        <w:t>)</w:t>
      </w:r>
    </w:p>
    <w:tbl>
      <w:tblPr>
        <w:tblW w:w="10193" w:type="dxa"/>
        <w:tblLayout w:type="fixed"/>
        <w:tblLook w:val="0000" w:firstRow="0" w:lastRow="0" w:firstColumn="0" w:lastColumn="0" w:noHBand="0" w:noVBand="0"/>
      </w:tblPr>
      <w:tblGrid>
        <w:gridCol w:w="4679"/>
        <w:gridCol w:w="1621"/>
        <w:gridCol w:w="1321"/>
        <w:gridCol w:w="1396"/>
        <w:gridCol w:w="1176"/>
      </w:tblGrid>
      <w:tr w:rsidR="00927F8A" w14:paraId="7CBA1FCE" w14:textId="77777777" w:rsidTr="00A2168B">
        <w:trPr>
          <w:trHeight w:val="100"/>
        </w:trPr>
        <w:tc>
          <w:tcPr>
            <w:tcW w:w="4679" w:type="dxa"/>
          </w:tcPr>
          <w:p w14:paraId="0D2EC6DC"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p>
        </w:tc>
        <w:tc>
          <w:tcPr>
            <w:tcW w:w="1621" w:type="dxa"/>
          </w:tcPr>
          <w:p w14:paraId="568FA65C"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sz w:val="24"/>
                <w:szCs w:val="24"/>
              </w:rPr>
              <w:t>Протягом 1 року</w:t>
            </w:r>
          </w:p>
        </w:tc>
        <w:tc>
          <w:tcPr>
            <w:tcW w:w="1321" w:type="dxa"/>
          </w:tcPr>
          <w:p w14:paraId="5FEDF95A"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sz w:val="24"/>
                <w:szCs w:val="24"/>
              </w:rPr>
              <w:t>Через 1-3 роки</w:t>
            </w:r>
          </w:p>
        </w:tc>
        <w:tc>
          <w:tcPr>
            <w:tcW w:w="1396" w:type="dxa"/>
          </w:tcPr>
          <w:p w14:paraId="4783DB0B"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sz w:val="24"/>
                <w:szCs w:val="24"/>
              </w:rPr>
              <w:t>Через 3-5 роки</w:t>
            </w:r>
          </w:p>
        </w:tc>
        <w:tc>
          <w:tcPr>
            <w:tcW w:w="1176" w:type="dxa"/>
          </w:tcPr>
          <w:p w14:paraId="28771DAC"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sz w:val="24"/>
                <w:szCs w:val="24"/>
              </w:rPr>
              <w:t>Після 5 років</w:t>
            </w:r>
          </w:p>
        </w:tc>
      </w:tr>
      <w:tr w:rsidR="00927F8A" w14:paraId="0B95D8E4" w14:textId="77777777" w:rsidTr="00A2168B">
        <w:trPr>
          <w:trHeight w:val="491"/>
        </w:trPr>
        <w:tc>
          <w:tcPr>
            <w:tcW w:w="4679" w:type="dxa"/>
          </w:tcPr>
          <w:p w14:paraId="0B631741" w14:textId="77777777" w:rsidR="00927F8A" w:rsidRDefault="00927F8A" w:rsidP="00A2168B">
            <w:pPr>
              <w:widowControl w:val="0"/>
              <w:pBdr>
                <w:top w:val="nil"/>
                <w:left w:val="nil"/>
                <w:bottom w:val="nil"/>
                <w:right w:val="nil"/>
                <w:between w:val="nil"/>
              </w:pBdr>
              <w:spacing w:after="0" w:line="240" w:lineRule="auto"/>
              <w:jc w:val="both"/>
              <w:rPr>
                <w:sz w:val="24"/>
                <w:szCs w:val="24"/>
              </w:rPr>
            </w:pPr>
            <w:r>
              <w:rPr>
                <w:sz w:val="24"/>
                <w:szCs w:val="24"/>
              </w:rPr>
              <w:t>Торговельна кредиторська заборгованість та інша поточна заборгованість</w:t>
            </w:r>
          </w:p>
        </w:tc>
        <w:tc>
          <w:tcPr>
            <w:tcW w:w="1621" w:type="dxa"/>
          </w:tcPr>
          <w:p w14:paraId="737FBE00"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9 842</w:t>
            </w:r>
          </w:p>
        </w:tc>
        <w:tc>
          <w:tcPr>
            <w:tcW w:w="1321" w:type="dxa"/>
          </w:tcPr>
          <w:p w14:paraId="06A8F858"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w:t>
            </w:r>
          </w:p>
        </w:tc>
        <w:tc>
          <w:tcPr>
            <w:tcW w:w="1396" w:type="dxa"/>
          </w:tcPr>
          <w:p w14:paraId="1B4C02A4"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w:t>
            </w:r>
          </w:p>
        </w:tc>
        <w:tc>
          <w:tcPr>
            <w:tcW w:w="1176" w:type="dxa"/>
          </w:tcPr>
          <w:p w14:paraId="4E0E09AC"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w:t>
            </w:r>
          </w:p>
        </w:tc>
      </w:tr>
      <w:tr w:rsidR="00927F8A" w14:paraId="10772396" w14:textId="77777777" w:rsidTr="00A2168B">
        <w:trPr>
          <w:trHeight w:val="100"/>
        </w:trPr>
        <w:tc>
          <w:tcPr>
            <w:tcW w:w="4679" w:type="dxa"/>
            <w:tcBorders>
              <w:top w:val="single" w:sz="4" w:space="0" w:color="000000"/>
              <w:bottom w:val="single" w:sz="4" w:space="0" w:color="000000"/>
            </w:tcBorders>
          </w:tcPr>
          <w:p w14:paraId="0EAE484C"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Всього</w:t>
            </w:r>
          </w:p>
        </w:tc>
        <w:tc>
          <w:tcPr>
            <w:tcW w:w="1621" w:type="dxa"/>
            <w:tcBorders>
              <w:top w:val="single" w:sz="4" w:space="0" w:color="000000"/>
              <w:bottom w:val="single" w:sz="4" w:space="0" w:color="000000"/>
            </w:tcBorders>
          </w:tcPr>
          <w:p w14:paraId="4F183831"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9 842</w:t>
            </w:r>
          </w:p>
        </w:tc>
        <w:tc>
          <w:tcPr>
            <w:tcW w:w="1321" w:type="dxa"/>
            <w:tcBorders>
              <w:top w:val="single" w:sz="4" w:space="0" w:color="000000"/>
              <w:bottom w:val="single" w:sz="4" w:space="0" w:color="000000"/>
            </w:tcBorders>
          </w:tcPr>
          <w:p w14:paraId="6F308C8F"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w:t>
            </w:r>
          </w:p>
        </w:tc>
        <w:tc>
          <w:tcPr>
            <w:tcW w:w="1396" w:type="dxa"/>
            <w:tcBorders>
              <w:top w:val="single" w:sz="4" w:space="0" w:color="000000"/>
              <w:bottom w:val="single" w:sz="4" w:space="0" w:color="000000"/>
            </w:tcBorders>
          </w:tcPr>
          <w:p w14:paraId="348D4535"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w:t>
            </w:r>
          </w:p>
        </w:tc>
        <w:tc>
          <w:tcPr>
            <w:tcW w:w="1176" w:type="dxa"/>
            <w:tcBorders>
              <w:top w:val="single" w:sz="4" w:space="0" w:color="000000"/>
              <w:bottom w:val="single" w:sz="4" w:space="0" w:color="000000"/>
            </w:tcBorders>
          </w:tcPr>
          <w:p w14:paraId="2AA4D474" w14:textId="77777777" w:rsidR="00927F8A" w:rsidRDefault="00927F8A" w:rsidP="00A2168B">
            <w:pPr>
              <w:widowControl w:val="0"/>
              <w:pBdr>
                <w:top w:val="nil"/>
                <w:left w:val="nil"/>
                <w:bottom w:val="nil"/>
                <w:right w:val="nil"/>
                <w:between w:val="nil"/>
              </w:pBdr>
              <w:spacing w:after="0" w:line="240" w:lineRule="auto"/>
              <w:ind w:firstLine="708"/>
              <w:jc w:val="both"/>
              <w:rPr>
                <w:sz w:val="24"/>
                <w:szCs w:val="24"/>
              </w:rPr>
            </w:pPr>
            <w:r>
              <w:rPr>
                <w:sz w:val="24"/>
                <w:szCs w:val="24"/>
              </w:rPr>
              <w:t>-</w:t>
            </w:r>
          </w:p>
        </w:tc>
      </w:tr>
    </w:tbl>
    <w:p w14:paraId="459CE2DF"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p w14:paraId="2EB85363" w14:textId="77777777" w:rsidR="00927F8A" w:rsidRDefault="00927F8A" w:rsidP="00927F8A">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Управлінський персонал вважає, що операційні грошові потоки достатні для фінансування поточних операцій Товариства.</w:t>
      </w:r>
    </w:p>
    <w:p w14:paraId="7063D6A7"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3" w:name="_heading=h.30j0zll" w:colFirst="0" w:colLast="0"/>
      <w:bookmarkEnd w:id="3"/>
      <w:r>
        <w:rPr>
          <w:rFonts w:ascii="Times New Roman" w:eastAsia="Times New Roman" w:hAnsi="Times New Roman" w:cs="Times New Roman"/>
          <w:sz w:val="24"/>
          <w:szCs w:val="24"/>
        </w:rPr>
        <w:t>Основні категорії фінансових інструментів представлені таким чином:</w:t>
      </w:r>
    </w:p>
    <w:tbl>
      <w:tblPr>
        <w:tblW w:w="9625" w:type="dxa"/>
        <w:tblLayout w:type="fixed"/>
        <w:tblLook w:val="0000" w:firstRow="0" w:lastRow="0" w:firstColumn="0" w:lastColumn="0" w:noHBand="0" w:noVBand="0"/>
      </w:tblPr>
      <w:tblGrid>
        <w:gridCol w:w="5386"/>
        <w:gridCol w:w="1134"/>
        <w:gridCol w:w="1395"/>
        <w:gridCol w:w="270"/>
        <w:gridCol w:w="1440"/>
      </w:tblGrid>
      <w:tr w:rsidR="00927F8A" w14:paraId="0EF6E20F" w14:textId="77777777" w:rsidTr="00A2168B">
        <w:tc>
          <w:tcPr>
            <w:tcW w:w="5386" w:type="dxa"/>
          </w:tcPr>
          <w:p w14:paraId="412EAEC4" w14:textId="77777777" w:rsidR="00927F8A" w:rsidRDefault="00927F8A" w:rsidP="00A2168B">
            <w:pPr>
              <w:widowControl w:val="0"/>
              <w:pBdr>
                <w:top w:val="nil"/>
                <w:left w:val="nil"/>
                <w:bottom w:val="nil"/>
                <w:right w:val="nil"/>
                <w:between w:val="nil"/>
              </w:pBdr>
              <w:spacing w:after="0" w:line="240" w:lineRule="auto"/>
              <w:ind w:right="-1525" w:hanging="108"/>
              <w:jc w:val="both"/>
            </w:pPr>
          </w:p>
        </w:tc>
        <w:tc>
          <w:tcPr>
            <w:tcW w:w="1134" w:type="dxa"/>
          </w:tcPr>
          <w:p w14:paraId="36F376D6" w14:textId="77777777" w:rsidR="00927F8A" w:rsidRDefault="00927F8A" w:rsidP="00A2168B">
            <w:pPr>
              <w:widowControl w:val="0"/>
              <w:pBdr>
                <w:top w:val="nil"/>
                <w:left w:val="nil"/>
                <w:bottom w:val="nil"/>
                <w:right w:val="nil"/>
                <w:between w:val="nil"/>
              </w:pBdr>
              <w:spacing w:after="0" w:line="240" w:lineRule="auto"/>
              <w:ind w:left="-108" w:right="-108"/>
              <w:jc w:val="center"/>
            </w:pPr>
            <w:r>
              <w:rPr>
                <w:b/>
              </w:rPr>
              <w:t>Примітка</w:t>
            </w:r>
          </w:p>
        </w:tc>
        <w:tc>
          <w:tcPr>
            <w:tcW w:w="1395" w:type="dxa"/>
            <w:tcBorders>
              <w:bottom w:val="single" w:sz="6" w:space="0" w:color="000000"/>
            </w:tcBorders>
          </w:tcPr>
          <w:p w14:paraId="3522BD38" w14:textId="77777777" w:rsidR="00927F8A" w:rsidRDefault="00927F8A" w:rsidP="00A2168B">
            <w:pPr>
              <w:widowControl w:val="0"/>
              <w:pBdr>
                <w:top w:val="nil"/>
                <w:left w:val="nil"/>
                <w:bottom w:val="nil"/>
                <w:right w:val="nil"/>
                <w:between w:val="nil"/>
              </w:pBdr>
              <w:spacing w:after="0" w:line="240" w:lineRule="auto"/>
              <w:ind w:left="-74"/>
              <w:jc w:val="right"/>
            </w:pPr>
            <w:r>
              <w:rPr>
                <w:b/>
              </w:rPr>
              <w:t>31 грудня 2022 року</w:t>
            </w:r>
          </w:p>
        </w:tc>
        <w:tc>
          <w:tcPr>
            <w:tcW w:w="270" w:type="dxa"/>
          </w:tcPr>
          <w:p w14:paraId="10C1E025" w14:textId="77777777" w:rsidR="00927F8A" w:rsidRDefault="00927F8A" w:rsidP="00A2168B">
            <w:pPr>
              <w:widowControl w:val="0"/>
              <w:pBdr>
                <w:top w:val="nil"/>
                <w:left w:val="nil"/>
                <w:bottom w:val="nil"/>
                <w:right w:val="nil"/>
                <w:between w:val="nil"/>
              </w:pBdr>
              <w:spacing w:after="0" w:line="240" w:lineRule="auto"/>
              <w:ind w:left="-107"/>
              <w:jc w:val="right"/>
            </w:pPr>
          </w:p>
        </w:tc>
        <w:tc>
          <w:tcPr>
            <w:tcW w:w="1440" w:type="dxa"/>
            <w:tcBorders>
              <w:bottom w:val="single" w:sz="6" w:space="0" w:color="000000"/>
            </w:tcBorders>
          </w:tcPr>
          <w:p w14:paraId="78C093E6" w14:textId="77777777" w:rsidR="00927F8A" w:rsidRDefault="00927F8A" w:rsidP="00A2168B">
            <w:pPr>
              <w:widowControl w:val="0"/>
              <w:pBdr>
                <w:top w:val="nil"/>
                <w:left w:val="nil"/>
                <w:bottom w:val="nil"/>
                <w:right w:val="nil"/>
                <w:between w:val="nil"/>
              </w:pBdr>
              <w:spacing w:after="0" w:line="240" w:lineRule="auto"/>
              <w:ind w:left="-74"/>
              <w:jc w:val="right"/>
            </w:pPr>
            <w:r>
              <w:rPr>
                <w:b/>
              </w:rPr>
              <w:t>31 грудня 2021 року</w:t>
            </w:r>
          </w:p>
        </w:tc>
      </w:tr>
      <w:tr w:rsidR="00927F8A" w14:paraId="79ADB2E4" w14:textId="77777777" w:rsidTr="00A2168B">
        <w:tc>
          <w:tcPr>
            <w:tcW w:w="5386" w:type="dxa"/>
          </w:tcPr>
          <w:p w14:paraId="304B0489" w14:textId="77777777" w:rsidR="00927F8A" w:rsidRDefault="00927F8A" w:rsidP="00A2168B">
            <w:pPr>
              <w:widowControl w:val="0"/>
              <w:pBdr>
                <w:top w:val="nil"/>
                <w:left w:val="nil"/>
                <w:bottom w:val="nil"/>
                <w:right w:val="nil"/>
                <w:between w:val="nil"/>
              </w:pBdr>
              <w:spacing w:after="0" w:line="240" w:lineRule="auto"/>
              <w:ind w:hanging="108"/>
              <w:jc w:val="both"/>
            </w:pPr>
          </w:p>
        </w:tc>
        <w:tc>
          <w:tcPr>
            <w:tcW w:w="1134" w:type="dxa"/>
          </w:tcPr>
          <w:p w14:paraId="48F9C041" w14:textId="77777777" w:rsidR="00927F8A" w:rsidRDefault="00927F8A" w:rsidP="00A2168B">
            <w:pPr>
              <w:widowControl w:val="0"/>
              <w:pBdr>
                <w:top w:val="nil"/>
                <w:left w:val="nil"/>
                <w:bottom w:val="nil"/>
                <w:right w:val="nil"/>
                <w:between w:val="nil"/>
              </w:pBdr>
              <w:spacing w:after="0" w:line="240" w:lineRule="auto"/>
              <w:jc w:val="center"/>
            </w:pPr>
          </w:p>
        </w:tc>
        <w:tc>
          <w:tcPr>
            <w:tcW w:w="1395" w:type="dxa"/>
            <w:tcBorders>
              <w:top w:val="single" w:sz="6" w:space="0" w:color="000000"/>
            </w:tcBorders>
          </w:tcPr>
          <w:p w14:paraId="30515834" w14:textId="77777777" w:rsidR="00927F8A" w:rsidRDefault="00927F8A" w:rsidP="00A2168B">
            <w:pPr>
              <w:widowControl w:val="0"/>
              <w:pBdr>
                <w:top w:val="nil"/>
                <w:left w:val="nil"/>
                <w:bottom w:val="nil"/>
                <w:right w:val="nil"/>
                <w:between w:val="nil"/>
              </w:pBdr>
              <w:spacing w:after="0" w:line="240" w:lineRule="auto"/>
              <w:jc w:val="right"/>
            </w:pPr>
          </w:p>
        </w:tc>
        <w:tc>
          <w:tcPr>
            <w:tcW w:w="270" w:type="dxa"/>
          </w:tcPr>
          <w:p w14:paraId="3BB18D85" w14:textId="77777777" w:rsidR="00927F8A" w:rsidRDefault="00927F8A" w:rsidP="00A2168B">
            <w:pPr>
              <w:widowControl w:val="0"/>
              <w:pBdr>
                <w:top w:val="nil"/>
                <w:left w:val="nil"/>
                <w:bottom w:val="nil"/>
                <w:right w:val="nil"/>
                <w:between w:val="nil"/>
              </w:pBdr>
              <w:spacing w:after="0" w:line="240" w:lineRule="auto"/>
              <w:jc w:val="right"/>
            </w:pPr>
          </w:p>
        </w:tc>
        <w:tc>
          <w:tcPr>
            <w:tcW w:w="1440" w:type="dxa"/>
            <w:tcBorders>
              <w:top w:val="single" w:sz="6" w:space="0" w:color="000000"/>
            </w:tcBorders>
          </w:tcPr>
          <w:p w14:paraId="258EFDDC" w14:textId="77777777" w:rsidR="00927F8A" w:rsidRDefault="00927F8A" w:rsidP="00A2168B">
            <w:pPr>
              <w:widowControl w:val="0"/>
              <w:pBdr>
                <w:top w:val="nil"/>
                <w:left w:val="nil"/>
                <w:bottom w:val="nil"/>
                <w:right w:val="nil"/>
                <w:between w:val="nil"/>
              </w:pBdr>
              <w:spacing w:after="0" w:line="240" w:lineRule="auto"/>
              <w:jc w:val="right"/>
            </w:pPr>
          </w:p>
        </w:tc>
      </w:tr>
      <w:tr w:rsidR="00927F8A" w14:paraId="2BF5BC71" w14:textId="77777777" w:rsidTr="00A2168B">
        <w:tc>
          <w:tcPr>
            <w:tcW w:w="5386" w:type="dxa"/>
          </w:tcPr>
          <w:p w14:paraId="17B4CA18" w14:textId="77777777" w:rsidR="00927F8A" w:rsidRDefault="00927F8A" w:rsidP="00A2168B">
            <w:pPr>
              <w:widowControl w:val="0"/>
              <w:pBdr>
                <w:top w:val="nil"/>
                <w:left w:val="nil"/>
                <w:bottom w:val="nil"/>
                <w:right w:val="nil"/>
                <w:between w:val="nil"/>
              </w:pBdr>
              <w:spacing w:after="0" w:line="240" w:lineRule="auto"/>
              <w:ind w:hanging="108"/>
              <w:jc w:val="both"/>
              <w:rPr>
                <w:sz w:val="24"/>
                <w:szCs w:val="24"/>
              </w:rPr>
            </w:pPr>
            <w:r>
              <w:rPr>
                <w:sz w:val="24"/>
                <w:szCs w:val="24"/>
              </w:rPr>
              <w:t>Довгострокова дебіторська заборгованість</w:t>
            </w:r>
          </w:p>
        </w:tc>
        <w:tc>
          <w:tcPr>
            <w:tcW w:w="1134" w:type="dxa"/>
          </w:tcPr>
          <w:p w14:paraId="0DB9B88A" w14:textId="77777777" w:rsidR="00927F8A" w:rsidRDefault="00927F8A" w:rsidP="00A2168B">
            <w:pPr>
              <w:widowControl w:val="0"/>
              <w:pBdr>
                <w:top w:val="nil"/>
                <w:left w:val="nil"/>
                <w:bottom w:val="nil"/>
                <w:right w:val="nil"/>
                <w:between w:val="nil"/>
              </w:pBdr>
              <w:spacing w:after="0" w:line="240" w:lineRule="auto"/>
              <w:jc w:val="center"/>
            </w:pPr>
          </w:p>
        </w:tc>
        <w:tc>
          <w:tcPr>
            <w:tcW w:w="1395" w:type="dxa"/>
          </w:tcPr>
          <w:p w14:paraId="28E933FE" w14:textId="77777777" w:rsidR="00927F8A" w:rsidRDefault="00927F8A" w:rsidP="00A2168B">
            <w:pPr>
              <w:widowControl w:val="0"/>
              <w:pBdr>
                <w:top w:val="nil"/>
                <w:left w:val="nil"/>
                <w:bottom w:val="nil"/>
                <w:right w:val="nil"/>
                <w:between w:val="nil"/>
              </w:pBdr>
              <w:spacing w:after="0" w:line="240" w:lineRule="auto"/>
              <w:jc w:val="right"/>
            </w:pPr>
            <w:r>
              <w:t>0</w:t>
            </w:r>
          </w:p>
        </w:tc>
        <w:tc>
          <w:tcPr>
            <w:tcW w:w="270" w:type="dxa"/>
          </w:tcPr>
          <w:p w14:paraId="157C510C" w14:textId="77777777" w:rsidR="00927F8A" w:rsidRDefault="00927F8A" w:rsidP="00A2168B">
            <w:pPr>
              <w:widowControl w:val="0"/>
              <w:pBdr>
                <w:top w:val="nil"/>
                <w:left w:val="nil"/>
                <w:bottom w:val="nil"/>
                <w:right w:val="nil"/>
                <w:between w:val="nil"/>
              </w:pBdr>
              <w:spacing w:after="0" w:line="240" w:lineRule="auto"/>
              <w:jc w:val="center"/>
            </w:pPr>
          </w:p>
        </w:tc>
        <w:tc>
          <w:tcPr>
            <w:tcW w:w="1440" w:type="dxa"/>
          </w:tcPr>
          <w:p w14:paraId="5D3DEE8F" w14:textId="77777777" w:rsidR="00927F8A" w:rsidRDefault="00927F8A" w:rsidP="00A2168B">
            <w:pPr>
              <w:widowControl w:val="0"/>
              <w:pBdr>
                <w:top w:val="nil"/>
                <w:left w:val="nil"/>
                <w:bottom w:val="nil"/>
                <w:right w:val="nil"/>
                <w:between w:val="nil"/>
              </w:pBdr>
              <w:spacing w:after="0" w:line="240" w:lineRule="auto"/>
              <w:jc w:val="right"/>
            </w:pPr>
            <w:r>
              <w:t>0</w:t>
            </w:r>
          </w:p>
        </w:tc>
      </w:tr>
      <w:tr w:rsidR="00927F8A" w14:paraId="0B832E32" w14:textId="77777777" w:rsidTr="00A2168B">
        <w:tc>
          <w:tcPr>
            <w:tcW w:w="5386" w:type="dxa"/>
          </w:tcPr>
          <w:p w14:paraId="0D4B0263" w14:textId="77777777" w:rsidR="00927F8A" w:rsidRDefault="00927F8A" w:rsidP="00A2168B">
            <w:pPr>
              <w:widowControl w:val="0"/>
              <w:pBdr>
                <w:top w:val="nil"/>
                <w:left w:val="nil"/>
                <w:bottom w:val="nil"/>
                <w:right w:val="nil"/>
                <w:between w:val="nil"/>
              </w:pBdr>
              <w:spacing w:after="0" w:line="240" w:lineRule="auto"/>
              <w:ind w:hanging="108"/>
              <w:jc w:val="both"/>
              <w:rPr>
                <w:sz w:val="24"/>
                <w:szCs w:val="24"/>
              </w:rPr>
            </w:pPr>
            <w:r>
              <w:rPr>
                <w:sz w:val="24"/>
                <w:szCs w:val="24"/>
              </w:rPr>
              <w:t>Дебіторська заборгованість за продукцію, товари, роботи, послуги</w:t>
            </w:r>
          </w:p>
        </w:tc>
        <w:tc>
          <w:tcPr>
            <w:tcW w:w="1134" w:type="dxa"/>
          </w:tcPr>
          <w:p w14:paraId="11A74072" w14:textId="77777777" w:rsidR="00927F8A" w:rsidRDefault="00927F8A" w:rsidP="00A2168B">
            <w:pPr>
              <w:widowControl w:val="0"/>
              <w:pBdr>
                <w:top w:val="nil"/>
                <w:left w:val="nil"/>
                <w:bottom w:val="nil"/>
                <w:right w:val="nil"/>
                <w:between w:val="nil"/>
              </w:pBdr>
              <w:spacing w:after="0" w:line="240" w:lineRule="auto"/>
              <w:jc w:val="center"/>
            </w:pPr>
          </w:p>
        </w:tc>
        <w:tc>
          <w:tcPr>
            <w:tcW w:w="1395" w:type="dxa"/>
          </w:tcPr>
          <w:p w14:paraId="58601CE5" w14:textId="77777777" w:rsidR="00927F8A" w:rsidRDefault="00927F8A" w:rsidP="00A2168B">
            <w:pPr>
              <w:widowControl w:val="0"/>
              <w:pBdr>
                <w:top w:val="nil"/>
                <w:left w:val="nil"/>
                <w:bottom w:val="nil"/>
                <w:right w:val="nil"/>
                <w:between w:val="nil"/>
              </w:pBdr>
              <w:spacing w:after="0" w:line="240" w:lineRule="auto"/>
              <w:jc w:val="right"/>
            </w:pPr>
            <w:r>
              <w:t>1 406</w:t>
            </w:r>
          </w:p>
        </w:tc>
        <w:tc>
          <w:tcPr>
            <w:tcW w:w="270" w:type="dxa"/>
          </w:tcPr>
          <w:p w14:paraId="7A4161F7" w14:textId="77777777" w:rsidR="00927F8A" w:rsidRDefault="00927F8A" w:rsidP="00A2168B">
            <w:pPr>
              <w:widowControl w:val="0"/>
              <w:pBdr>
                <w:top w:val="nil"/>
                <w:left w:val="nil"/>
                <w:bottom w:val="nil"/>
                <w:right w:val="nil"/>
                <w:between w:val="nil"/>
              </w:pBdr>
              <w:spacing w:after="0" w:line="240" w:lineRule="auto"/>
              <w:jc w:val="right"/>
            </w:pPr>
          </w:p>
        </w:tc>
        <w:tc>
          <w:tcPr>
            <w:tcW w:w="1440" w:type="dxa"/>
          </w:tcPr>
          <w:p w14:paraId="39584CB2" w14:textId="77777777" w:rsidR="00927F8A" w:rsidRDefault="00927F8A" w:rsidP="00A2168B">
            <w:pPr>
              <w:widowControl w:val="0"/>
              <w:pBdr>
                <w:top w:val="nil"/>
                <w:left w:val="nil"/>
                <w:bottom w:val="nil"/>
                <w:right w:val="nil"/>
                <w:between w:val="nil"/>
              </w:pBdr>
              <w:spacing w:after="0" w:line="240" w:lineRule="auto"/>
              <w:jc w:val="right"/>
            </w:pPr>
            <w:r>
              <w:t>2 002</w:t>
            </w:r>
          </w:p>
        </w:tc>
      </w:tr>
      <w:tr w:rsidR="00927F8A" w14:paraId="11545A7B" w14:textId="77777777" w:rsidTr="00A2168B">
        <w:tc>
          <w:tcPr>
            <w:tcW w:w="5386" w:type="dxa"/>
          </w:tcPr>
          <w:p w14:paraId="428FEC5C" w14:textId="77777777" w:rsidR="00927F8A" w:rsidRDefault="00927F8A" w:rsidP="00A2168B">
            <w:pPr>
              <w:widowControl w:val="0"/>
              <w:pBdr>
                <w:top w:val="nil"/>
                <w:left w:val="nil"/>
                <w:bottom w:val="nil"/>
                <w:right w:val="nil"/>
                <w:between w:val="nil"/>
              </w:pBdr>
              <w:spacing w:after="0" w:line="240" w:lineRule="auto"/>
              <w:ind w:hanging="108"/>
              <w:jc w:val="both"/>
              <w:rPr>
                <w:sz w:val="24"/>
                <w:szCs w:val="24"/>
              </w:rPr>
            </w:pPr>
            <w:r>
              <w:rPr>
                <w:sz w:val="24"/>
                <w:szCs w:val="24"/>
              </w:rPr>
              <w:t>Інша поточна дебіторська заборгованість</w:t>
            </w:r>
          </w:p>
        </w:tc>
        <w:tc>
          <w:tcPr>
            <w:tcW w:w="1134" w:type="dxa"/>
          </w:tcPr>
          <w:p w14:paraId="266B681B" w14:textId="77777777" w:rsidR="00927F8A" w:rsidRDefault="00927F8A" w:rsidP="00A2168B">
            <w:pPr>
              <w:widowControl w:val="0"/>
              <w:pBdr>
                <w:top w:val="nil"/>
                <w:left w:val="nil"/>
                <w:bottom w:val="nil"/>
                <w:right w:val="nil"/>
                <w:between w:val="nil"/>
              </w:pBdr>
              <w:spacing w:after="0" w:line="240" w:lineRule="auto"/>
              <w:jc w:val="center"/>
            </w:pPr>
          </w:p>
        </w:tc>
        <w:tc>
          <w:tcPr>
            <w:tcW w:w="1395" w:type="dxa"/>
          </w:tcPr>
          <w:p w14:paraId="01858FC1" w14:textId="77777777" w:rsidR="00927F8A" w:rsidRDefault="00927F8A" w:rsidP="00A2168B">
            <w:pPr>
              <w:widowControl w:val="0"/>
              <w:pBdr>
                <w:top w:val="nil"/>
                <w:left w:val="nil"/>
                <w:bottom w:val="nil"/>
                <w:right w:val="nil"/>
                <w:between w:val="nil"/>
              </w:pBdr>
              <w:spacing w:after="0" w:line="240" w:lineRule="auto"/>
              <w:jc w:val="right"/>
            </w:pPr>
            <w:r>
              <w:t xml:space="preserve">3 868 </w:t>
            </w:r>
          </w:p>
        </w:tc>
        <w:tc>
          <w:tcPr>
            <w:tcW w:w="270" w:type="dxa"/>
          </w:tcPr>
          <w:p w14:paraId="7BE89E93" w14:textId="77777777" w:rsidR="00927F8A" w:rsidRDefault="00927F8A" w:rsidP="00A2168B">
            <w:pPr>
              <w:widowControl w:val="0"/>
              <w:pBdr>
                <w:top w:val="nil"/>
                <w:left w:val="nil"/>
                <w:bottom w:val="nil"/>
                <w:right w:val="nil"/>
                <w:between w:val="nil"/>
              </w:pBdr>
              <w:spacing w:after="0" w:line="240" w:lineRule="auto"/>
              <w:jc w:val="right"/>
            </w:pPr>
          </w:p>
        </w:tc>
        <w:tc>
          <w:tcPr>
            <w:tcW w:w="1440" w:type="dxa"/>
          </w:tcPr>
          <w:p w14:paraId="261867D7" w14:textId="77777777" w:rsidR="00927F8A" w:rsidRDefault="00927F8A" w:rsidP="00A2168B">
            <w:pPr>
              <w:widowControl w:val="0"/>
              <w:pBdr>
                <w:top w:val="nil"/>
                <w:left w:val="nil"/>
                <w:bottom w:val="nil"/>
                <w:right w:val="nil"/>
                <w:between w:val="nil"/>
              </w:pBdr>
              <w:spacing w:after="0" w:line="240" w:lineRule="auto"/>
              <w:jc w:val="right"/>
            </w:pPr>
            <w:r>
              <w:t>2 831</w:t>
            </w:r>
          </w:p>
        </w:tc>
      </w:tr>
      <w:tr w:rsidR="00927F8A" w14:paraId="1E54E509" w14:textId="77777777" w:rsidTr="00A2168B">
        <w:tc>
          <w:tcPr>
            <w:tcW w:w="5386" w:type="dxa"/>
          </w:tcPr>
          <w:p w14:paraId="6C1FDD13" w14:textId="77777777" w:rsidR="00927F8A" w:rsidRDefault="00927F8A" w:rsidP="00A2168B">
            <w:pPr>
              <w:widowControl w:val="0"/>
              <w:pBdr>
                <w:top w:val="nil"/>
                <w:left w:val="nil"/>
                <w:bottom w:val="nil"/>
                <w:right w:val="nil"/>
                <w:between w:val="nil"/>
              </w:pBdr>
              <w:spacing w:after="0" w:line="240" w:lineRule="auto"/>
              <w:ind w:hanging="108"/>
              <w:jc w:val="both"/>
              <w:rPr>
                <w:sz w:val="24"/>
                <w:szCs w:val="24"/>
              </w:rPr>
            </w:pPr>
            <w:r>
              <w:rPr>
                <w:sz w:val="24"/>
                <w:szCs w:val="24"/>
              </w:rPr>
              <w:t xml:space="preserve">Гроші та їх еквіваленти </w:t>
            </w:r>
          </w:p>
        </w:tc>
        <w:tc>
          <w:tcPr>
            <w:tcW w:w="1134" w:type="dxa"/>
          </w:tcPr>
          <w:p w14:paraId="1D710B2E" w14:textId="77777777" w:rsidR="00927F8A" w:rsidRDefault="00927F8A" w:rsidP="00A2168B">
            <w:pPr>
              <w:widowControl w:val="0"/>
              <w:pBdr>
                <w:top w:val="nil"/>
                <w:left w:val="nil"/>
                <w:bottom w:val="nil"/>
                <w:right w:val="nil"/>
                <w:between w:val="nil"/>
              </w:pBdr>
              <w:spacing w:after="0" w:line="240" w:lineRule="auto"/>
              <w:jc w:val="center"/>
            </w:pPr>
          </w:p>
        </w:tc>
        <w:tc>
          <w:tcPr>
            <w:tcW w:w="1395" w:type="dxa"/>
          </w:tcPr>
          <w:p w14:paraId="14C69F22" w14:textId="77777777" w:rsidR="00927F8A" w:rsidRDefault="00927F8A" w:rsidP="00A2168B">
            <w:pPr>
              <w:widowControl w:val="0"/>
              <w:pBdr>
                <w:top w:val="nil"/>
                <w:left w:val="nil"/>
                <w:bottom w:val="nil"/>
                <w:right w:val="nil"/>
                <w:between w:val="nil"/>
              </w:pBdr>
              <w:spacing w:after="0" w:line="240" w:lineRule="auto"/>
              <w:jc w:val="right"/>
            </w:pPr>
            <w:r>
              <w:t>13 795</w:t>
            </w:r>
          </w:p>
        </w:tc>
        <w:tc>
          <w:tcPr>
            <w:tcW w:w="270" w:type="dxa"/>
          </w:tcPr>
          <w:p w14:paraId="22D39067" w14:textId="77777777" w:rsidR="00927F8A" w:rsidRDefault="00927F8A" w:rsidP="00A2168B">
            <w:pPr>
              <w:widowControl w:val="0"/>
              <w:pBdr>
                <w:top w:val="nil"/>
                <w:left w:val="nil"/>
                <w:bottom w:val="nil"/>
                <w:right w:val="nil"/>
                <w:between w:val="nil"/>
              </w:pBdr>
              <w:spacing w:after="0" w:line="240" w:lineRule="auto"/>
              <w:jc w:val="right"/>
            </w:pPr>
          </w:p>
        </w:tc>
        <w:tc>
          <w:tcPr>
            <w:tcW w:w="1440" w:type="dxa"/>
          </w:tcPr>
          <w:p w14:paraId="295789F9" w14:textId="77777777" w:rsidR="00927F8A" w:rsidRDefault="00927F8A" w:rsidP="00A2168B">
            <w:pPr>
              <w:widowControl w:val="0"/>
              <w:pBdr>
                <w:top w:val="nil"/>
                <w:left w:val="nil"/>
                <w:bottom w:val="nil"/>
                <w:right w:val="nil"/>
                <w:between w:val="nil"/>
              </w:pBdr>
              <w:spacing w:after="0" w:line="240" w:lineRule="auto"/>
              <w:jc w:val="right"/>
            </w:pPr>
            <w:r>
              <w:t>11 468</w:t>
            </w:r>
          </w:p>
        </w:tc>
      </w:tr>
      <w:tr w:rsidR="00927F8A" w14:paraId="28ED5182" w14:textId="77777777" w:rsidTr="00A2168B">
        <w:tc>
          <w:tcPr>
            <w:tcW w:w="5386" w:type="dxa"/>
          </w:tcPr>
          <w:p w14:paraId="39E33A00" w14:textId="77777777" w:rsidR="00927F8A" w:rsidRDefault="00927F8A" w:rsidP="00A2168B">
            <w:pPr>
              <w:widowControl w:val="0"/>
              <w:pBdr>
                <w:top w:val="nil"/>
                <w:left w:val="nil"/>
                <w:bottom w:val="nil"/>
                <w:right w:val="nil"/>
                <w:between w:val="nil"/>
              </w:pBdr>
              <w:spacing w:after="0" w:line="240" w:lineRule="auto"/>
              <w:ind w:hanging="108"/>
              <w:jc w:val="both"/>
              <w:rPr>
                <w:sz w:val="24"/>
                <w:szCs w:val="24"/>
              </w:rPr>
            </w:pPr>
            <w:r>
              <w:rPr>
                <w:sz w:val="24"/>
                <w:szCs w:val="24"/>
              </w:rPr>
              <w:t>Інші оборотні активи</w:t>
            </w:r>
          </w:p>
        </w:tc>
        <w:tc>
          <w:tcPr>
            <w:tcW w:w="1134" w:type="dxa"/>
          </w:tcPr>
          <w:p w14:paraId="5D34E086" w14:textId="77777777" w:rsidR="00927F8A" w:rsidRDefault="00927F8A" w:rsidP="00A2168B">
            <w:pPr>
              <w:widowControl w:val="0"/>
              <w:pBdr>
                <w:top w:val="nil"/>
                <w:left w:val="nil"/>
                <w:bottom w:val="nil"/>
                <w:right w:val="nil"/>
                <w:between w:val="nil"/>
              </w:pBdr>
              <w:spacing w:after="0" w:line="240" w:lineRule="auto"/>
              <w:jc w:val="center"/>
            </w:pPr>
          </w:p>
        </w:tc>
        <w:tc>
          <w:tcPr>
            <w:tcW w:w="1395" w:type="dxa"/>
            <w:tcBorders>
              <w:bottom w:val="single" w:sz="6" w:space="0" w:color="000000"/>
            </w:tcBorders>
          </w:tcPr>
          <w:p w14:paraId="50965C4E" w14:textId="77777777" w:rsidR="00927F8A" w:rsidRDefault="00927F8A" w:rsidP="00A2168B">
            <w:pPr>
              <w:widowControl w:val="0"/>
              <w:pBdr>
                <w:top w:val="nil"/>
                <w:left w:val="nil"/>
                <w:bottom w:val="nil"/>
                <w:right w:val="nil"/>
                <w:between w:val="nil"/>
              </w:pBdr>
              <w:spacing w:after="0" w:line="240" w:lineRule="auto"/>
              <w:jc w:val="right"/>
            </w:pPr>
            <w:r>
              <w:t>337</w:t>
            </w:r>
          </w:p>
        </w:tc>
        <w:tc>
          <w:tcPr>
            <w:tcW w:w="270" w:type="dxa"/>
          </w:tcPr>
          <w:p w14:paraId="335FFE32" w14:textId="77777777" w:rsidR="00927F8A" w:rsidRDefault="00927F8A" w:rsidP="00A2168B">
            <w:pPr>
              <w:widowControl w:val="0"/>
              <w:pBdr>
                <w:top w:val="nil"/>
                <w:left w:val="nil"/>
                <w:bottom w:val="nil"/>
                <w:right w:val="nil"/>
                <w:between w:val="nil"/>
              </w:pBdr>
              <w:spacing w:after="0" w:line="240" w:lineRule="auto"/>
              <w:jc w:val="right"/>
            </w:pPr>
          </w:p>
        </w:tc>
        <w:tc>
          <w:tcPr>
            <w:tcW w:w="1440" w:type="dxa"/>
            <w:tcBorders>
              <w:bottom w:val="single" w:sz="6" w:space="0" w:color="000000"/>
            </w:tcBorders>
          </w:tcPr>
          <w:p w14:paraId="04A78030" w14:textId="77777777" w:rsidR="00927F8A" w:rsidRDefault="00927F8A" w:rsidP="00A2168B">
            <w:pPr>
              <w:widowControl w:val="0"/>
              <w:pBdr>
                <w:top w:val="nil"/>
                <w:left w:val="nil"/>
                <w:bottom w:val="nil"/>
                <w:right w:val="nil"/>
                <w:between w:val="nil"/>
              </w:pBdr>
              <w:spacing w:after="0" w:line="240" w:lineRule="auto"/>
              <w:jc w:val="right"/>
            </w:pPr>
            <w:r>
              <w:t>27</w:t>
            </w:r>
          </w:p>
        </w:tc>
      </w:tr>
      <w:tr w:rsidR="00927F8A" w14:paraId="6C939B17" w14:textId="77777777" w:rsidTr="00A2168B">
        <w:tc>
          <w:tcPr>
            <w:tcW w:w="5386" w:type="dxa"/>
          </w:tcPr>
          <w:p w14:paraId="335CB82D" w14:textId="77777777" w:rsidR="00927F8A" w:rsidRDefault="00927F8A" w:rsidP="00A2168B">
            <w:pPr>
              <w:widowControl w:val="0"/>
              <w:pBdr>
                <w:top w:val="nil"/>
                <w:left w:val="nil"/>
                <w:bottom w:val="nil"/>
                <w:right w:val="nil"/>
                <w:between w:val="nil"/>
              </w:pBdr>
              <w:spacing w:after="0" w:line="240" w:lineRule="auto"/>
              <w:ind w:hanging="108"/>
              <w:jc w:val="both"/>
            </w:pPr>
          </w:p>
        </w:tc>
        <w:tc>
          <w:tcPr>
            <w:tcW w:w="1134" w:type="dxa"/>
          </w:tcPr>
          <w:p w14:paraId="071268EC" w14:textId="77777777" w:rsidR="00927F8A" w:rsidRDefault="00927F8A" w:rsidP="00A2168B">
            <w:pPr>
              <w:widowControl w:val="0"/>
              <w:pBdr>
                <w:top w:val="nil"/>
                <w:left w:val="nil"/>
                <w:bottom w:val="nil"/>
                <w:right w:val="nil"/>
                <w:between w:val="nil"/>
              </w:pBdr>
              <w:spacing w:after="0" w:line="240" w:lineRule="auto"/>
              <w:jc w:val="center"/>
            </w:pPr>
          </w:p>
        </w:tc>
        <w:tc>
          <w:tcPr>
            <w:tcW w:w="1395" w:type="dxa"/>
            <w:tcBorders>
              <w:top w:val="single" w:sz="6" w:space="0" w:color="000000"/>
            </w:tcBorders>
          </w:tcPr>
          <w:p w14:paraId="684FDFA7" w14:textId="77777777" w:rsidR="00927F8A" w:rsidRDefault="00927F8A" w:rsidP="00A2168B">
            <w:pPr>
              <w:widowControl w:val="0"/>
              <w:pBdr>
                <w:top w:val="nil"/>
                <w:left w:val="nil"/>
                <w:bottom w:val="nil"/>
                <w:right w:val="nil"/>
                <w:between w:val="nil"/>
              </w:pBdr>
              <w:spacing w:after="0" w:line="240" w:lineRule="auto"/>
              <w:jc w:val="right"/>
            </w:pPr>
          </w:p>
        </w:tc>
        <w:tc>
          <w:tcPr>
            <w:tcW w:w="270" w:type="dxa"/>
          </w:tcPr>
          <w:p w14:paraId="5B43F32A" w14:textId="77777777" w:rsidR="00927F8A" w:rsidRDefault="00927F8A" w:rsidP="00A2168B">
            <w:pPr>
              <w:widowControl w:val="0"/>
              <w:pBdr>
                <w:top w:val="nil"/>
                <w:left w:val="nil"/>
                <w:bottom w:val="nil"/>
                <w:right w:val="nil"/>
                <w:between w:val="nil"/>
              </w:pBdr>
              <w:spacing w:after="0" w:line="240" w:lineRule="auto"/>
              <w:jc w:val="right"/>
            </w:pPr>
          </w:p>
        </w:tc>
        <w:tc>
          <w:tcPr>
            <w:tcW w:w="1440" w:type="dxa"/>
            <w:tcBorders>
              <w:top w:val="single" w:sz="6" w:space="0" w:color="000000"/>
            </w:tcBorders>
          </w:tcPr>
          <w:p w14:paraId="58D488DE" w14:textId="77777777" w:rsidR="00927F8A" w:rsidRDefault="00927F8A" w:rsidP="00A2168B">
            <w:pPr>
              <w:widowControl w:val="0"/>
              <w:pBdr>
                <w:top w:val="nil"/>
                <w:left w:val="nil"/>
                <w:bottom w:val="nil"/>
                <w:right w:val="nil"/>
                <w:between w:val="nil"/>
              </w:pBdr>
              <w:spacing w:after="0" w:line="240" w:lineRule="auto"/>
              <w:jc w:val="right"/>
            </w:pPr>
          </w:p>
        </w:tc>
      </w:tr>
      <w:tr w:rsidR="00927F8A" w14:paraId="7CEB84A8" w14:textId="77777777" w:rsidTr="00A2168B">
        <w:tc>
          <w:tcPr>
            <w:tcW w:w="5386" w:type="dxa"/>
          </w:tcPr>
          <w:p w14:paraId="75B1B784" w14:textId="77777777" w:rsidR="00927F8A" w:rsidRDefault="00927F8A" w:rsidP="00A2168B">
            <w:pPr>
              <w:widowControl w:val="0"/>
              <w:pBdr>
                <w:top w:val="nil"/>
                <w:left w:val="nil"/>
                <w:bottom w:val="nil"/>
                <w:right w:val="nil"/>
                <w:between w:val="nil"/>
              </w:pBdr>
              <w:spacing w:after="0" w:line="240" w:lineRule="auto"/>
              <w:ind w:hanging="108"/>
              <w:jc w:val="both"/>
            </w:pPr>
            <w:r>
              <w:rPr>
                <w:b/>
                <w:sz w:val="24"/>
                <w:szCs w:val="24"/>
              </w:rPr>
              <w:t>Всього фінансових активів</w:t>
            </w:r>
          </w:p>
        </w:tc>
        <w:tc>
          <w:tcPr>
            <w:tcW w:w="1134" w:type="dxa"/>
          </w:tcPr>
          <w:p w14:paraId="3DDA2E07" w14:textId="77777777" w:rsidR="00927F8A" w:rsidRDefault="00927F8A" w:rsidP="00A2168B">
            <w:pPr>
              <w:widowControl w:val="0"/>
              <w:pBdr>
                <w:top w:val="nil"/>
                <w:left w:val="nil"/>
                <w:bottom w:val="nil"/>
                <w:right w:val="nil"/>
                <w:between w:val="nil"/>
              </w:pBdr>
              <w:spacing w:after="0" w:line="240" w:lineRule="auto"/>
              <w:jc w:val="center"/>
            </w:pPr>
          </w:p>
        </w:tc>
        <w:tc>
          <w:tcPr>
            <w:tcW w:w="1395" w:type="dxa"/>
            <w:tcBorders>
              <w:bottom w:val="single" w:sz="6" w:space="0" w:color="000000"/>
            </w:tcBorders>
          </w:tcPr>
          <w:p w14:paraId="76248BBF" w14:textId="77777777" w:rsidR="00927F8A" w:rsidRDefault="00927F8A" w:rsidP="00A2168B">
            <w:pPr>
              <w:widowControl w:val="0"/>
              <w:pBdr>
                <w:top w:val="nil"/>
                <w:left w:val="nil"/>
                <w:bottom w:val="nil"/>
                <w:right w:val="nil"/>
                <w:between w:val="nil"/>
              </w:pBdr>
              <w:spacing w:after="0" w:line="240" w:lineRule="auto"/>
              <w:jc w:val="right"/>
              <w:rPr>
                <w:b/>
              </w:rPr>
            </w:pPr>
            <w:r>
              <w:rPr>
                <w:b/>
              </w:rPr>
              <w:t>19 406</w:t>
            </w:r>
          </w:p>
          <w:p w14:paraId="731209FB" w14:textId="77777777" w:rsidR="00927F8A" w:rsidRDefault="00927F8A" w:rsidP="00A2168B">
            <w:pPr>
              <w:widowControl w:val="0"/>
              <w:pBdr>
                <w:top w:val="nil"/>
                <w:left w:val="nil"/>
                <w:bottom w:val="nil"/>
                <w:right w:val="nil"/>
                <w:between w:val="nil"/>
              </w:pBdr>
              <w:spacing w:after="0" w:line="240" w:lineRule="auto"/>
              <w:jc w:val="right"/>
              <w:rPr>
                <w:b/>
              </w:rPr>
            </w:pPr>
          </w:p>
        </w:tc>
        <w:tc>
          <w:tcPr>
            <w:tcW w:w="270" w:type="dxa"/>
          </w:tcPr>
          <w:p w14:paraId="1615DC18" w14:textId="77777777" w:rsidR="00927F8A" w:rsidRDefault="00927F8A" w:rsidP="00A2168B">
            <w:pPr>
              <w:widowControl w:val="0"/>
              <w:pBdr>
                <w:top w:val="nil"/>
                <w:left w:val="nil"/>
                <w:bottom w:val="nil"/>
                <w:right w:val="nil"/>
                <w:between w:val="nil"/>
              </w:pBdr>
              <w:spacing w:after="0" w:line="240" w:lineRule="auto"/>
              <w:jc w:val="right"/>
            </w:pPr>
          </w:p>
        </w:tc>
        <w:tc>
          <w:tcPr>
            <w:tcW w:w="1440" w:type="dxa"/>
            <w:tcBorders>
              <w:bottom w:val="single" w:sz="6" w:space="0" w:color="000000"/>
            </w:tcBorders>
          </w:tcPr>
          <w:p w14:paraId="5FA94C93" w14:textId="77777777" w:rsidR="00927F8A" w:rsidRDefault="00927F8A" w:rsidP="00A2168B">
            <w:pPr>
              <w:widowControl w:val="0"/>
              <w:pBdr>
                <w:top w:val="nil"/>
                <w:left w:val="nil"/>
                <w:bottom w:val="nil"/>
                <w:right w:val="nil"/>
                <w:between w:val="nil"/>
              </w:pBdr>
              <w:spacing w:after="0" w:line="240" w:lineRule="auto"/>
              <w:jc w:val="right"/>
            </w:pPr>
            <w:r>
              <w:rPr>
                <w:b/>
              </w:rPr>
              <w:t>16 328</w:t>
            </w:r>
          </w:p>
        </w:tc>
      </w:tr>
      <w:tr w:rsidR="00927F8A" w14:paraId="50BE1A3D" w14:textId="77777777" w:rsidTr="00A2168B">
        <w:tc>
          <w:tcPr>
            <w:tcW w:w="5386" w:type="dxa"/>
          </w:tcPr>
          <w:p w14:paraId="724D1864" w14:textId="77777777" w:rsidR="00927F8A" w:rsidRDefault="00927F8A" w:rsidP="00A2168B">
            <w:pPr>
              <w:widowControl w:val="0"/>
              <w:pBdr>
                <w:top w:val="nil"/>
                <w:left w:val="nil"/>
                <w:bottom w:val="nil"/>
                <w:right w:val="nil"/>
                <w:between w:val="nil"/>
              </w:pBdr>
              <w:spacing w:after="0" w:line="240" w:lineRule="auto"/>
              <w:ind w:hanging="108"/>
            </w:pPr>
          </w:p>
        </w:tc>
        <w:tc>
          <w:tcPr>
            <w:tcW w:w="1134" w:type="dxa"/>
          </w:tcPr>
          <w:p w14:paraId="12AD9BCF" w14:textId="77777777" w:rsidR="00927F8A" w:rsidRDefault="00927F8A" w:rsidP="00A2168B">
            <w:pPr>
              <w:widowControl w:val="0"/>
              <w:pBdr>
                <w:top w:val="nil"/>
                <w:left w:val="nil"/>
                <w:bottom w:val="nil"/>
                <w:right w:val="nil"/>
                <w:between w:val="nil"/>
              </w:pBdr>
              <w:spacing w:after="0" w:line="240" w:lineRule="auto"/>
              <w:jc w:val="center"/>
            </w:pPr>
          </w:p>
        </w:tc>
        <w:tc>
          <w:tcPr>
            <w:tcW w:w="1395" w:type="dxa"/>
            <w:tcBorders>
              <w:top w:val="single" w:sz="6" w:space="0" w:color="000000"/>
            </w:tcBorders>
          </w:tcPr>
          <w:p w14:paraId="293F01D5" w14:textId="77777777" w:rsidR="00927F8A" w:rsidRDefault="00927F8A" w:rsidP="00A2168B">
            <w:pPr>
              <w:widowControl w:val="0"/>
              <w:pBdr>
                <w:top w:val="nil"/>
                <w:left w:val="nil"/>
                <w:bottom w:val="nil"/>
                <w:right w:val="nil"/>
                <w:between w:val="nil"/>
              </w:pBdr>
              <w:spacing w:after="0" w:line="240" w:lineRule="auto"/>
              <w:jc w:val="right"/>
            </w:pPr>
          </w:p>
        </w:tc>
        <w:tc>
          <w:tcPr>
            <w:tcW w:w="270" w:type="dxa"/>
          </w:tcPr>
          <w:p w14:paraId="7136139B" w14:textId="77777777" w:rsidR="00927F8A" w:rsidRDefault="00927F8A" w:rsidP="00A2168B">
            <w:pPr>
              <w:widowControl w:val="0"/>
              <w:pBdr>
                <w:top w:val="nil"/>
                <w:left w:val="nil"/>
                <w:bottom w:val="nil"/>
                <w:right w:val="nil"/>
                <w:between w:val="nil"/>
              </w:pBdr>
              <w:spacing w:after="0" w:line="240" w:lineRule="auto"/>
              <w:jc w:val="right"/>
            </w:pPr>
          </w:p>
        </w:tc>
        <w:tc>
          <w:tcPr>
            <w:tcW w:w="1440" w:type="dxa"/>
            <w:tcBorders>
              <w:top w:val="single" w:sz="6" w:space="0" w:color="000000"/>
            </w:tcBorders>
          </w:tcPr>
          <w:p w14:paraId="429B093C" w14:textId="77777777" w:rsidR="00927F8A" w:rsidRDefault="00927F8A" w:rsidP="00A2168B">
            <w:pPr>
              <w:widowControl w:val="0"/>
              <w:pBdr>
                <w:top w:val="nil"/>
                <w:left w:val="nil"/>
                <w:bottom w:val="nil"/>
                <w:right w:val="nil"/>
                <w:between w:val="nil"/>
              </w:pBdr>
              <w:spacing w:after="0" w:line="240" w:lineRule="auto"/>
              <w:jc w:val="right"/>
            </w:pPr>
          </w:p>
        </w:tc>
      </w:tr>
      <w:tr w:rsidR="00927F8A" w14:paraId="67BF3F38" w14:textId="77777777" w:rsidTr="00A2168B">
        <w:tc>
          <w:tcPr>
            <w:tcW w:w="5386" w:type="dxa"/>
            <w:vAlign w:val="center"/>
          </w:tcPr>
          <w:p w14:paraId="28016F07" w14:textId="77777777" w:rsidR="00927F8A" w:rsidRDefault="00927F8A" w:rsidP="00A2168B">
            <w:pPr>
              <w:widowControl w:val="0"/>
              <w:pBdr>
                <w:top w:val="nil"/>
                <w:left w:val="nil"/>
                <w:bottom w:val="nil"/>
                <w:right w:val="nil"/>
                <w:between w:val="nil"/>
              </w:pBdr>
              <w:spacing w:after="0" w:line="240" w:lineRule="auto"/>
              <w:ind w:hanging="108"/>
              <w:jc w:val="both"/>
              <w:rPr>
                <w:color w:val="000000"/>
                <w:sz w:val="24"/>
                <w:szCs w:val="24"/>
              </w:rPr>
            </w:pPr>
            <w:r>
              <w:rPr>
                <w:color w:val="000000"/>
                <w:sz w:val="24"/>
                <w:szCs w:val="24"/>
              </w:rPr>
              <w:lastRenderedPageBreak/>
              <w:t>Довгострокові кредити банків</w:t>
            </w:r>
          </w:p>
        </w:tc>
        <w:tc>
          <w:tcPr>
            <w:tcW w:w="1134" w:type="dxa"/>
          </w:tcPr>
          <w:p w14:paraId="5A0D235A" w14:textId="77777777" w:rsidR="00927F8A" w:rsidRDefault="00927F8A" w:rsidP="00A2168B">
            <w:pPr>
              <w:widowControl w:val="0"/>
              <w:pBdr>
                <w:top w:val="nil"/>
                <w:left w:val="nil"/>
                <w:bottom w:val="nil"/>
                <w:right w:val="nil"/>
                <w:between w:val="nil"/>
              </w:pBdr>
              <w:spacing w:after="0" w:line="240" w:lineRule="auto"/>
              <w:jc w:val="center"/>
              <w:rPr>
                <w:color w:val="000000"/>
              </w:rPr>
            </w:pPr>
          </w:p>
        </w:tc>
        <w:tc>
          <w:tcPr>
            <w:tcW w:w="1395" w:type="dxa"/>
          </w:tcPr>
          <w:p w14:paraId="45121C4C" w14:textId="77777777" w:rsidR="00927F8A" w:rsidRDefault="00927F8A" w:rsidP="00A2168B">
            <w:pPr>
              <w:widowControl w:val="0"/>
              <w:pBdr>
                <w:top w:val="nil"/>
                <w:left w:val="nil"/>
                <w:bottom w:val="nil"/>
                <w:right w:val="nil"/>
                <w:between w:val="nil"/>
              </w:pBdr>
              <w:spacing w:after="0" w:line="240" w:lineRule="auto"/>
              <w:jc w:val="right"/>
            </w:pPr>
          </w:p>
        </w:tc>
        <w:tc>
          <w:tcPr>
            <w:tcW w:w="270" w:type="dxa"/>
          </w:tcPr>
          <w:p w14:paraId="62D458F6" w14:textId="77777777" w:rsidR="00927F8A" w:rsidRDefault="00927F8A" w:rsidP="00A2168B">
            <w:pPr>
              <w:widowControl w:val="0"/>
              <w:pBdr>
                <w:top w:val="nil"/>
                <w:left w:val="nil"/>
                <w:bottom w:val="nil"/>
                <w:right w:val="nil"/>
                <w:between w:val="nil"/>
              </w:pBdr>
              <w:spacing w:after="0" w:line="240" w:lineRule="auto"/>
              <w:jc w:val="right"/>
            </w:pPr>
          </w:p>
        </w:tc>
        <w:tc>
          <w:tcPr>
            <w:tcW w:w="1440" w:type="dxa"/>
          </w:tcPr>
          <w:p w14:paraId="0765CEE8" w14:textId="77777777" w:rsidR="00927F8A" w:rsidRDefault="00927F8A" w:rsidP="00A2168B">
            <w:pPr>
              <w:widowControl w:val="0"/>
              <w:pBdr>
                <w:top w:val="nil"/>
                <w:left w:val="nil"/>
                <w:bottom w:val="nil"/>
                <w:right w:val="nil"/>
                <w:between w:val="nil"/>
              </w:pBdr>
              <w:spacing w:after="0" w:line="240" w:lineRule="auto"/>
              <w:jc w:val="right"/>
            </w:pPr>
          </w:p>
        </w:tc>
      </w:tr>
      <w:tr w:rsidR="00927F8A" w14:paraId="74BFADBA" w14:textId="77777777" w:rsidTr="00A2168B">
        <w:tc>
          <w:tcPr>
            <w:tcW w:w="5386" w:type="dxa"/>
            <w:vAlign w:val="center"/>
          </w:tcPr>
          <w:p w14:paraId="2EE9363D" w14:textId="77777777" w:rsidR="00927F8A" w:rsidRDefault="00927F8A" w:rsidP="00A2168B">
            <w:pPr>
              <w:widowControl w:val="0"/>
              <w:pBdr>
                <w:top w:val="nil"/>
                <w:left w:val="nil"/>
                <w:bottom w:val="nil"/>
                <w:right w:val="nil"/>
                <w:between w:val="nil"/>
              </w:pBdr>
              <w:spacing w:after="0" w:line="240" w:lineRule="auto"/>
              <w:ind w:hanging="108"/>
              <w:jc w:val="both"/>
              <w:rPr>
                <w:color w:val="000000"/>
                <w:sz w:val="24"/>
                <w:szCs w:val="24"/>
              </w:rPr>
            </w:pPr>
            <w:r>
              <w:rPr>
                <w:color w:val="000000"/>
                <w:sz w:val="24"/>
                <w:szCs w:val="24"/>
              </w:rPr>
              <w:t>Інші довгострокові зобов’язання</w:t>
            </w:r>
          </w:p>
        </w:tc>
        <w:tc>
          <w:tcPr>
            <w:tcW w:w="1134" w:type="dxa"/>
          </w:tcPr>
          <w:p w14:paraId="43D29568" w14:textId="77777777" w:rsidR="00927F8A" w:rsidRDefault="00927F8A" w:rsidP="00A2168B">
            <w:pPr>
              <w:widowControl w:val="0"/>
              <w:pBdr>
                <w:top w:val="nil"/>
                <w:left w:val="nil"/>
                <w:bottom w:val="nil"/>
                <w:right w:val="nil"/>
                <w:between w:val="nil"/>
              </w:pBdr>
              <w:spacing w:after="0" w:line="240" w:lineRule="auto"/>
              <w:jc w:val="center"/>
              <w:rPr>
                <w:color w:val="000000"/>
              </w:rPr>
            </w:pPr>
          </w:p>
        </w:tc>
        <w:tc>
          <w:tcPr>
            <w:tcW w:w="1395" w:type="dxa"/>
          </w:tcPr>
          <w:p w14:paraId="00BA890F" w14:textId="77777777" w:rsidR="00927F8A" w:rsidRDefault="00927F8A" w:rsidP="00A2168B">
            <w:pPr>
              <w:widowControl w:val="0"/>
              <w:pBdr>
                <w:top w:val="nil"/>
                <w:left w:val="nil"/>
                <w:bottom w:val="nil"/>
                <w:right w:val="nil"/>
                <w:between w:val="nil"/>
              </w:pBdr>
              <w:spacing w:after="0" w:line="240" w:lineRule="auto"/>
              <w:jc w:val="right"/>
            </w:pPr>
          </w:p>
        </w:tc>
        <w:tc>
          <w:tcPr>
            <w:tcW w:w="270" w:type="dxa"/>
          </w:tcPr>
          <w:p w14:paraId="0F28A280" w14:textId="77777777" w:rsidR="00927F8A" w:rsidRDefault="00927F8A" w:rsidP="00A2168B">
            <w:pPr>
              <w:widowControl w:val="0"/>
              <w:pBdr>
                <w:top w:val="nil"/>
                <w:left w:val="nil"/>
                <w:bottom w:val="nil"/>
                <w:right w:val="nil"/>
                <w:between w:val="nil"/>
              </w:pBdr>
              <w:spacing w:after="0" w:line="240" w:lineRule="auto"/>
              <w:jc w:val="right"/>
            </w:pPr>
          </w:p>
        </w:tc>
        <w:tc>
          <w:tcPr>
            <w:tcW w:w="1440" w:type="dxa"/>
          </w:tcPr>
          <w:p w14:paraId="24EEB5C3" w14:textId="77777777" w:rsidR="00927F8A" w:rsidRDefault="00927F8A" w:rsidP="00A2168B">
            <w:pPr>
              <w:widowControl w:val="0"/>
              <w:pBdr>
                <w:top w:val="nil"/>
                <w:left w:val="nil"/>
                <w:bottom w:val="nil"/>
                <w:right w:val="nil"/>
                <w:between w:val="nil"/>
              </w:pBdr>
              <w:spacing w:after="0" w:line="240" w:lineRule="auto"/>
              <w:jc w:val="right"/>
            </w:pPr>
          </w:p>
        </w:tc>
      </w:tr>
      <w:tr w:rsidR="00927F8A" w14:paraId="1200A1E5" w14:textId="77777777" w:rsidTr="00A2168B">
        <w:tc>
          <w:tcPr>
            <w:tcW w:w="5386" w:type="dxa"/>
            <w:vAlign w:val="center"/>
          </w:tcPr>
          <w:p w14:paraId="78789D62" w14:textId="77777777" w:rsidR="00927F8A" w:rsidRDefault="00927F8A" w:rsidP="00A2168B">
            <w:pPr>
              <w:widowControl w:val="0"/>
              <w:pBdr>
                <w:top w:val="nil"/>
                <w:left w:val="nil"/>
                <w:bottom w:val="nil"/>
                <w:right w:val="nil"/>
                <w:between w:val="nil"/>
              </w:pBdr>
              <w:spacing w:after="0" w:line="240" w:lineRule="auto"/>
              <w:ind w:hanging="108"/>
              <w:jc w:val="both"/>
              <w:rPr>
                <w:sz w:val="24"/>
                <w:szCs w:val="24"/>
              </w:rPr>
            </w:pPr>
            <w:r>
              <w:rPr>
                <w:sz w:val="24"/>
                <w:szCs w:val="24"/>
              </w:rPr>
              <w:t>Короткострокові кредити банків</w:t>
            </w:r>
          </w:p>
        </w:tc>
        <w:tc>
          <w:tcPr>
            <w:tcW w:w="1134" w:type="dxa"/>
          </w:tcPr>
          <w:p w14:paraId="463AB4E8" w14:textId="77777777" w:rsidR="00927F8A" w:rsidRDefault="00927F8A" w:rsidP="00A2168B">
            <w:pPr>
              <w:widowControl w:val="0"/>
              <w:pBdr>
                <w:top w:val="nil"/>
                <w:left w:val="nil"/>
                <w:bottom w:val="nil"/>
                <w:right w:val="nil"/>
                <w:between w:val="nil"/>
              </w:pBdr>
              <w:spacing w:after="0" w:line="240" w:lineRule="auto"/>
              <w:jc w:val="center"/>
            </w:pPr>
          </w:p>
        </w:tc>
        <w:tc>
          <w:tcPr>
            <w:tcW w:w="1395" w:type="dxa"/>
          </w:tcPr>
          <w:p w14:paraId="553B0F4F" w14:textId="77777777" w:rsidR="00927F8A" w:rsidRDefault="00927F8A" w:rsidP="00A2168B">
            <w:pPr>
              <w:widowControl w:val="0"/>
              <w:pBdr>
                <w:top w:val="nil"/>
                <w:left w:val="nil"/>
                <w:bottom w:val="nil"/>
                <w:right w:val="nil"/>
                <w:between w:val="nil"/>
              </w:pBdr>
              <w:spacing w:after="0" w:line="240" w:lineRule="auto"/>
              <w:jc w:val="right"/>
            </w:pPr>
          </w:p>
        </w:tc>
        <w:tc>
          <w:tcPr>
            <w:tcW w:w="270" w:type="dxa"/>
          </w:tcPr>
          <w:p w14:paraId="55C71A2C" w14:textId="77777777" w:rsidR="00927F8A" w:rsidRDefault="00927F8A" w:rsidP="00A2168B">
            <w:pPr>
              <w:widowControl w:val="0"/>
              <w:pBdr>
                <w:top w:val="nil"/>
                <w:left w:val="nil"/>
                <w:bottom w:val="nil"/>
                <w:right w:val="nil"/>
                <w:between w:val="nil"/>
              </w:pBdr>
              <w:spacing w:after="0" w:line="240" w:lineRule="auto"/>
              <w:jc w:val="right"/>
            </w:pPr>
          </w:p>
        </w:tc>
        <w:tc>
          <w:tcPr>
            <w:tcW w:w="1440" w:type="dxa"/>
          </w:tcPr>
          <w:p w14:paraId="5243E6F8" w14:textId="77777777" w:rsidR="00927F8A" w:rsidRDefault="00927F8A" w:rsidP="00A2168B">
            <w:pPr>
              <w:widowControl w:val="0"/>
              <w:pBdr>
                <w:top w:val="nil"/>
                <w:left w:val="nil"/>
                <w:bottom w:val="nil"/>
                <w:right w:val="nil"/>
                <w:between w:val="nil"/>
              </w:pBdr>
              <w:spacing w:after="0" w:line="240" w:lineRule="auto"/>
              <w:jc w:val="right"/>
            </w:pPr>
          </w:p>
        </w:tc>
      </w:tr>
      <w:tr w:rsidR="00927F8A" w14:paraId="11E2597D" w14:textId="77777777" w:rsidTr="00A2168B">
        <w:tc>
          <w:tcPr>
            <w:tcW w:w="5386" w:type="dxa"/>
            <w:vAlign w:val="center"/>
          </w:tcPr>
          <w:p w14:paraId="3D4F93F3" w14:textId="77777777" w:rsidR="00927F8A" w:rsidRDefault="00927F8A" w:rsidP="00A2168B">
            <w:pPr>
              <w:widowControl w:val="0"/>
              <w:pBdr>
                <w:top w:val="nil"/>
                <w:left w:val="nil"/>
                <w:bottom w:val="nil"/>
                <w:right w:val="nil"/>
                <w:between w:val="nil"/>
              </w:pBdr>
              <w:spacing w:after="0" w:line="240" w:lineRule="auto"/>
              <w:ind w:hanging="108"/>
              <w:jc w:val="both"/>
              <w:rPr>
                <w:sz w:val="24"/>
                <w:szCs w:val="24"/>
              </w:rPr>
            </w:pPr>
            <w:r>
              <w:rPr>
                <w:sz w:val="24"/>
                <w:szCs w:val="24"/>
              </w:rPr>
              <w:t>Поточна кредиторська заборгованість за товари, роботи, послуги</w:t>
            </w:r>
          </w:p>
        </w:tc>
        <w:tc>
          <w:tcPr>
            <w:tcW w:w="1134" w:type="dxa"/>
          </w:tcPr>
          <w:p w14:paraId="30EBAF3D" w14:textId="77777777" w:rsidR="00927F8A" w:rsidRDefault="00927F8A" w:rsidP="00A2168B">
            <w:pPr>
              <w:widowControl w:val="0"/>
              <w:pBdr>
                <w:top w:val="nil"/>
                <w:left w:val="nil"/>
                <w:bottom w:val="nil"/>
                <w:right w:val="nil"/>
                <w:between w:val="nil"/>
              </w:pBdr>
              <w:spacing w:after="0" w:line="240" w:lineRule="auto"/>
              <w:jc w:val="center"/>
            </w:pPr>
          </w:p>
        </w:tc>
        <w:tc>
          <w:tcPr>
            <w:tcW w:w="1395" w:type="dxa"/>
          </w:tcPr>
          <w:p w14:paraId="5CAE8875" w14:textId="77777777" w:rsidR="00927F8A" w:rsidRDefault="00927F8A" w:rsidP="00A2168B">
            <w:pPr>
              <w:widowControl w:val="0"/>
              <w:pBdr>
                <w:top w:val="nil"/>
                <w:left w:val="nil"/>
                <w:bottom w:val="nil"/>
                <w:right w:val="nil"/>
                <w:between w:val="nil"/>
              </w:pBdr>
              <w:spacing w:after="0" w:line="240" w:lineRule="auto"/>
              <w:jc w:val="right"/>
            </w:pPr>
          </w:p>
        </w:tc>
        <w:tc>
          <w:tcPr>
            <w:tcW w:w="270" w:type="dxa"/>
          </w:tcPr>
          <w:p w14:paraId="2EB5CD6B" w14:textId="77777777" w:rsidR="00927F8A" w:rsidRDefault="00927F8A" w:rsidP="00A2168B">
            <w:pPr>
              <w:widowControl w:val="0"/>
              <w:pBdr>
                <w:top w:val="nil"/>
                <w:left w:val="nil"/>
                <w:bottom w:val="nil"/>
                <w:right w:val="nil"/>
                <w:between w:val="nil"/>
              </w:pBdr>
              <w:spacing w:after="0" w:line="240" w:lineRule="auto"/>
              <w:jc w:val="right"/>
            </w:pPr>
          </w:p>
        </w:tc>
        <w:tc>
          <w:tcPr>
            <w:tcW w:w="1440" w:type="dxa"/>
          </w:tcPr>
          <w:p w14:paraId="0F963E57" w14:textId="77777777" w:rsidR="00927F8A" w:rsidRDefault="00927F8A" w:rsidP="00A2168B">
            <w:pPr>
              <w:widowControl w:val="0"/>
              <w:pBdr>
                <w:top w:val="nil"/>
                <w:left w:val="nil"/>
                <w:bottom w:val="nil"/>
                <w:right w:val="nil"/>
                <w:between w:val="nil"/>
              </w:pBdr>
              <w:spacing w:after="0" w:line="240" w:lineRule="auto"/>
              <w:jc w:val="right"/>
            </w:pPr>
          </w:p>
        </w:tc>
      </w:tr>
      <w:tr w:rsidR="00927F8A" w14:paraId="1892137B" w14:textId="77777777" w:rsidTr="00A2168B">
        <w:tc>
          <w:tcPr>
            <w:tcW w:w="5386" w:type="dxa"/>
            <w:vAlign w:val="center"/>
          </w:tcPr>
          <w:p w14:paraId="338FC7A2" w14:textId="77777777" w:rsidR="00927F8A" w:rsidRDefault="00927F8A" w:rsidP="00A2168B">
            <w:pPr>
              <w:widowControl w:val="0"/>
              <w:pBdr>
                <w:top w:val="nil"/>
                <w:left w:val="nil"/>
                <w:bottom w:val="nil"/>
                <w:right w:val="nil"/>
                <w:between w:val="nil"/>
              </w:pBdr>
              <w:spacing w:after="0" w:line="240" w:lineRule="auto"/>
              <w:ind w:hanging="108"/>
              <w:jc w:val="both"/>
              <w:rPr>
                <w:sz w:val="24"/>
                <w:szCs w:val="24"/>
              </w:rPr>
            </w:pPr>
            <w:r>
              <w:rPr>
                <w:sz w:val="24"/>
                <w:szCs w:val="24"/>
              </w:rPr>
              <w:t>Інші поточні зобов’язання та забезпечення</w:t>
            </w:r>
          </w:p>
        </w:tc>
        <w:tc>
          <w:tcPr>
            <w:tcW w:w="1134" w:type="dxa"/>
          </w:tcPr>
          <w:p w14:paraId="2DEA66AC" w14:textId="77777777" w:rsidR="00927F8A" w:rsidRDefault="00927F8A" w:rsidP="00A2168B">
            <w:pPr>
              <w:widowControl w:val="0"/>
              <w:pBdr>
                <w:top w:val="nil"/>
                <w:left w:val="nil"/>
                <w:bottom w:val="nil"/>
                <w:right w:val="nil"/>
                <w:between w:val="nil"/>
              </w:pBdr>
              <w:spacing w:after="0" w:line="240" w:lineRule="auto"/>
              <w:jc w:val="center"/>
            </w:pPr>
          </w:p>
        </w:tc>
        <w:tc>
          <w:tcPr>
            <w:tcW w:w="1395" w:type="dxa"/>
            <w:tcBorders>
              <w:bottom w:val="single" w:sz="6" w:space="0" w:color="000000"/>
            </w:tcBorders>
          </w:tcPr>
          <w:p w14:paraId="14719FA4" w14:textId="77777777" w:rsidR="00927F8A" w:rsidRDefault="00927F8A" w:rsidP="00A2168B">
            <w:pPr>
              <w:widowControl w:val="0"/>
              <w:pBdr>
                <w:top w:val="nil"/>
                <w:left w:val="nil"/>
                <w:bottom w:val="nil"/>
                <w:right w:val="nil"/>
                <w:between w:val="nil"/>
              </w:pBdr>
              <w:spacing w:after="0" w:line="240" w:lineRule="auto"/>
              <w:jc w:val="right"/>
            </w:pPr>
            <w:r>
              <w:t>9 842</w:t>
            </w:r>
          </w:p>
        </w:tc>
        <w:tc>
          <w:tcPr>
            <w:tcW w:w="270" w:type="dxa"/>
          </w:tcPr>
          <w:p w14:paraId="6606112C" w14:textId="77777777" w:rsidR="00927F8A" w:rsidRDefault="00927F8A" w:rsidP="00A2168B">
            <w:pPr>
              <w:widowControl w:val="0"/>
              <w:pBdr>
                <w:top w:val="nil"/>
                <w:left w:val="nil"/>
                <w:bottom w:val="nil"/>
                <w:right w:val="nil"/>
                <w:between w:val="nil"/>
              </w:pBdr>
              <w:spacing w:after="0" w:line="240" w:lineRule="auto"/>
              <w:jc w:val="right"/>
            </w:pPr>
          </w:p>
        </w:tc>
        <w:tc>
          <w:tcPr>
            <w:tcW w:w="1440" w:type="dxa"/>
            <w:tcBorders>
              <w:bottom w:val="single" w:sz="6" w:space="0" w:color="000000"/>
            </w:tcBorders>
          </w:tcPr>
          <w:p w14:paraId="11CDA07A" w14:textId="77777777" w:rsidR="00927F8A" w:rsidRDefault="00927F8A" w:rsidP="00A2168B">
            <w:pPr>
              <w:widowControl w:val="0"/>
              <w:pBdr>
                <w:top w:val="nil"/>
                <w:left w:val="nil"/>
                <w:bottom w:val="nil"/>
                <w:right w:val="nil"/>
                <w:between w:val="nil"/>
              </w:pBdr>
              <w:spacing w:after="0" w:line="240" w:lineRule="auto"/>
              <w:jc w:val="right"/>
            </w:pPr>
            <w:r>
              <w:t>1 326</w:t>
            </w:r>
          </w:p>
        </w:tc>
      </w:tr>
      <w:tr w:rsidR="00927F8A" w14:paraId="6BAA4506" w14:textId="77777777" w:rsidTr="00A2168B">
        <w:tc>
          <w:tcPr>
            <w:tcW w:w="5386" w:type="dxa"/>
          </w:tcPr>
          <w:p w14:paraId="37022123" w14:textId="77777777" w:rsidR="00927F8A" w:rsidRDefault="00927F8A" w:rsidP="00A2168B">
            <w:pPr>
              <w:widowControl w:val="0"/>
              <w:pBdr>
                <w:top w:val="nil"/>
                <w:left w:val="nil"/>
                <w:bottom w:val="nil"/>
                <w:right w:val="nil"/>
                <w:between w:val="nil"/>
              </w:pBdr>
              <w:spacing w:after="0" w:line="240" w:lineRule="auto"/>
              <w:ind w:hanging="108"/>
            </w:pPr>
          </w:p>
        </w:tc>
        <w:tc>
          <w:tcPr>
            <w:tcW w:w="1134" w:type="dxa"/>
          </w:tcPr>
          <w:p w14:paraId="67BE122E" w14:textId="77777777" w:rsidR="00927F8A" w:rsidRDefault="00927F8A" w:rsidP="00A2168B">
            <w:pPr>
              <w:widowControl w:val="0"/>
              <w:pBdr>
                <w:top w:val="nil"/>
                <w:left w:val="nil"/>
                <w:bottom w:val="nil"/>
                <w:right w:val="nil"/>
                <w:between w:val="nil"/>
              </w:pBdr>
              <w:spacing w:after="0" w:line="240" w:lineRule="auto"/>
              <w:jc w:val="center"/>
            </w:pPr>
          </w:p>
        </w:tc>
        <w:tc>
          <w:tcPr>
            <w:tcW w:w="1395" w:type="dxa"/>
            <w:tcBorders>
              <w:top w:val="single" w:sz="6" w:space="0" w:color="000000"/>
            </w:tcBorders>
          </w:tcPr>
          <w:p w14:paraId="01CC6015" w14:textId="77777777" w:rsidR="00927F8A" w:rsidRDefault="00927F8A" w:rsidP="00A2168B">
            <w:pPr>
              <w:widowControl w:val="0"/>
              <w:pBdr>
                <w:top w:val="nil"/>
                <w:left w:val="nil"/>
                <w:bottom w:val="nil"/>
                <w:right w:val="nil"/>
                <w:between w:val="nil"/>
              </w:pBdr>
              <w:spacing w:after="0" w:line="240" w:lineRule="auto"/>
              <w:jc w:val="right"/>
            </w:pPr>
          </w:p>
        </w:tc>
        <w:tc>
          <w:tcPr>
            <w:tcW w:w="270" w:type="dxa"/>
          </w:tcPr>
          <w:p w14:paraId="188EB24A" w14:textId="77777777" w:rsidR="00927F8A" w:rsidRDefault="00927F8A" w:rsidP="00A2168B">
            <w:pPr>
              <w:widowControl w:val="0"/>
              <w:pBdr>
                <w:top w:val="nil"/>
                <w:left w:val="nil"/>
                <w:bottom w:val="nil"/>
                <w:right w:val="nil"/>
                <w:between w:val="nil"/>
              </w:pBdr>
              <w:spacing w:after="0" w:line="240" w:lineRule="auto"/>
              <w:jc w:val="right"/>
            </w:pPr>
          </w:p>
        </w:tc>
        <w:tc>
          <w:tcPr>
            <w:tcW w:w="1440" w:type="dxa"/>
            <w:tcBorders>
              <w:top w:val="single" w:sz="6" w:space="0" w:color="000000"/>
            </w:tcBorders>
          </w:tcPr>
          <w:p w14:paraId="355A7E41" w14:textId="77777777" w:rsidR="00927F8A" w:rsidRDefault="00927F8A" w:rsidP="00A2168B">
            <w:pPr>
              <w:widowControl w:val="0"/>
              <w:pBdr>
                <w:top w:val="nil"/>
                <w:left w:val="nil"/>
                <w:bottom w:val="nil"/>
                <w:right w:val="nil"/>
                <w:between w:val="nil"/>
              </w:pBdr>
              <w:spacing w:after="0" w:line="240" w:lineRule="auto"/>
              <w:jc w:val="right"/>
            </w:pPr>
          </w:p>
        </w:tc>
      </w:tr>
      <w:tr w:rsidR="00927F8A" w14:paraId="5F88066C" w14:textId="77777777" w:rsidTr="00A2168B">
        <w:tc>
          <w:tcPr>
            <w:tcW w:w="5386" w:type="dxa"/>
          </w:tcPr>
          <w:p w14:paraId="7E26E6F8" w14:textId="77777777" w:rsidR="00927F8A" w:rsidRDefault="00927F8A" w:rsidP="00A2168B">
            <w:pPr>
              <w:widowControl w:val="0"/>
              <w:pBdr>
                <w:top w:val="nil"/>
                <w:left w:val="nil"/>
                <w:bottom w:val="nil"/>
                <w:right w:val="nil"/>
                <w:between w:val="nil"/>
              </w:pBdr>
              <w:spacing w:after="0" w:line="240" w:lineRule="auto"/>
              <w:ind w:hanging="108"/>
              <w:jc w:val="both"/>
              <w:rPr>
                <w:sz w:val="24"/>
                <w:szCs w:val="24"/>
              </w:rPr>
            </w:pPr>
            <w:r>
              <w:rPr>
                <w:b/>
                <w:sz w:val="24"/>
                <w:szCs w:val="24"/>
              </w:rPr>
              <w:t xml:space="preserve">Всього фінансових зобов’язань </w:t>
            </w:r>
          </w:p>
        </w:tc>
        <w:tc>
          <w:tcPr>
            <w:tcW w:w="1134" w:type="dxa"/>
          </w:tcPr>
          <w:p w14:paraId="3577B899" w14:textId="77777777" w:rsidR="00927F8A" w:rsidRDefault="00927F8A" w:rsidP="00A2168B">
            <w:pPr>
              <w:widowControl w:val="0"/>
              <w:pBdr>
                <w:top w:val="nil"/>
                <w:left w:val="nil"/>
                <w:bottom w:val="nil"/>
                <w:right w:val="nil"/>
                <w:between w:val="nil"/>
              </w:pBdr>
              <w:spacing w:after="0" w:line="240" w:lineRule="auto"/>
              <w:jc w:val="center"/>
            </w:pPr>
          </w:p>
        </w:tc>
        <w:tc>
          <w:tcPr>
            <w:tcW w:w="1395" w:type="dxa"/>
          </w:tcPr>
          <w:p w14:paraId="4CF18CD7" w14:textId="77777777" w:rsidR="00927F8A" w:rsidRDefault="00927F8A" w:rsidP="00A2168B">
            <w:pPr>
              <w:widowControl w:val="0"/>
              <w:pBdr>
                <w:top w:val="nil"/>
                <w:left w:val="nil"/>
                <w:bottom w:val="nil"/>
                <w:right w:val="nil"/>
                <w:between w:val="nil"/>
              </w:pBdr>
              <w:spacing w:after="0" w:line="240" w:lineRule="auto"/>
              <w:jc w:val="right"/>
              <w:rPr>
                <w:b/>
              </w:rPr>
            </w:pPr>
            <w:r>
              <w:rPr>
                <w:b/>
              </w:rPr>
              <w:t>9 842</w:t>
            </w:r>
          </w:p>
        </w:tc>
        <w:tc>
          <w:tcPr>
            <w:tcW w:w="270" w:type="dxa"/>
          </w:tcPr>
          <w:p w14:paraId="69B4E3FA" w14:textId="77777777" w:rsidR="00927F8A" w:rsidRDefault="00927F8A" w:rsidP="00A2168B">
            <w:pPr>
              <w:widowControl w:val="0"/>
              <w:pBdr>
                <w:top w:val="nil"/>
                <w:left w:val="nil"/>
                <w:bottom w:val="nil"/>
                <w:right w:val="nil"/>
                <w:between w:val="nil"/>
              </w:pBdr>
              <w:spacing w:after="0" w:line="240" w:lineRule="auto"/>
              <w:jc w:val="center"/>
              <w:rPr>
                <w:b/>
              </w:rPr>
            </w:pPr>
          </w:p>
        </w:tc>
        <w:tc>
          <w:tcPr>
            <w:tcW w:w="1440" w:type="dxa"/>
          </w:tcPr>
          <w:p w14:paraId="5B9ADFC9" w14:textId="77777777" w:rsidR="00927F8A" w:rsidRDefault="00927F8A" w:rsidP="00A2168B">
            <w:pPr>
              <w:widowControl w:val="0"/>
              <w:pBdr>
                <w:top w:val="nil"/>
                <w:left w:val="nil"/>
                <w:bottom w:val="nil"/>
                <w:right w:val="nil"/>
                <w:between w:val="nil"/>
              </w:pBdr>
              <w:spacing w:after="0" w:line="240" w:lineRule="auto"/>
              <w:jc w:val="right"/>
            </w:pPr>
            <w:r>
              <w:rPr>
                <w:b/>
              </w:rPr>
              <w:t>1 326</w:t>
            </w:r>
          </w:p>
        </w:tc>
      </w:tr>
      <w:tr w:rsidR="00927F8A" w14:paraId="0FAFB4BA" w14:textId="77777777" w:rsidTr="00A2168B">
        <w:tc>
          <w:tcPr>
            <w:tcW w:w="5386" w:type="dxa"/>
          </w:tcPr>
          <w:p w14:paraId="006B465D" w14:textId="77777777" w:rsidR="00927F8A" w:rsidRDefault="00927F8A" w:rsidP="00A2168B">
            <w:pPr>
              <w:widowControl w:val="0"/>
              <w:pBdr>
                <w:top w:val="nil"/>
                <w:left w:val="nil"/>
                <w:bottom w:val="nil"/>
                <w:right w:val="nil"/>
                <w:between w:val="nil"/>
              </w:pBdr>
              <w:spacing w:after="0" w:line="240" w:lineRule="auto"/>
              <w:ind w:hanging="108"/>
              <w:jc w:val="both"/>
              <w:rPr>
                <w:sz w:val="24"/>
                <w:szCs w:val="24"/>
              </w:rPr>
            </w:pPr>
          </w:p>
        </w:tc>
        <w:tc>
          <w:tcPr>
            <w:tcW w:w="1134" w:type="dxa"/>
          </w:tcPr>
          <w:p w14:paraId="2E770B31" w14:textId="77777777" w:rsidR="00927F8A" w:rsidRDefault="00927F8A" w:rsidP="00A2168B">
            <w:pPr>
              <w:widowControl w:val="0"/>
              <w:pBdr>
                <w:top w:val="nil"/>
                <w:left w:val="nil"/>
                <w:bottom w:val="nil"/>
                <w:right w:val="nil"/>
                <w:between w:val="nil"/>
              </w:pBdr>
              <w:spacing w:after="0" w:line="240" w:lineRule="auto"/>
              <w:jc w:val="center"/>
            </w:pPr>
          </w:p>
        </w:tc>
        <w:tc>
          <w:tcPr>
            <w:tcW w:w="1395" w:type="dxa"/>
            <w:tcBorders>
              <w:bottom w:val="single" w:sz="6" w:space="0" w:color="000000"/>
            </w:tcBorders>
          </w:tcPr>
          <w:p w14:paraId="27F5337D" w14:textId="77777777" w:rsidR="00927F8A" w:rsidRDefault="00927F8A" w:rsidP="00A2168B">
            <w:pPr>
              <w:widowControl w:val="0"/>
              <w:pBdr>
                <w:top w:val="nil"/>
                <w:left w:val="nil"/>
                <w:bottom w:val="nil"/>
                <w:right w:val="nil"/>
                <w:between w:val="nil"/>
              </w:pBdr>
              <w:spacing w:after="0" w:line="240" w:lineRule="auto"/>
              <w:jc w:val="right"/>
            </w:pPr>
          </w:p>
        </w:tc>
        <w:tc>
          <w:tcPr>
            <w:tcW w:w="270" w:type="dxa"/>
          </w:tcPr>
          <w:p w14:paraId="04C51BD7" w14:textId="77777777" w:rsidR="00927F8A" w:rsidRDefault="00927F8A" w:rsidP="00A2168B">
            <w:pPr>
              <w:widowControl w:val="0"/>
              <w:pBdr>
                <w:top w:val="nil"/>
                <w:left w:val="nil"/>
                <w:bottom w:val="nil"/>
                <w:right w:val="nil"/>
                <w:between w:val="nil"/>
              </w:pBdr>
              <w:spacing w:after="0" w:line="240" w:lineRule="auto"/>
              <w:jc w:val="right"/>
            </w:pPr>
          </w:p>
        </w:tc>
        <w:tc>
          <w:tcPr>
            <w:tcW w:w="1440" w:type="dxa"/>
            <w:tcBorders>
              <w:bottom w:val="single" w:sz="6" w:space="0" w:color="000000"/>
            </w:tcBorders>
          </w:tcPr>
          <w:p w14:paraId="18C9C5A3" w14:textId="77777777" w:rsidR="00927F8A" w:rsidRDefault="00927F8A" w:rsidP="00A2168B">
            <w:pPr>
              <w:widowControl w:val="0"/>
              <w:pBdr>
                <w:top w:val="nil"/>
                <w:left w:val="nil"/>
                <w:bottom w:val="nil"/>
                <w:right w:val="nil"/>
                <w:between w:val="nil"/>
              </w:pBdr>
              <w:spacing w:after="0" w:line="240" w:lineRule="auto"/>
              <w:jc w:val="right"/>
            </w:pPr>
          </w:p>
        </w:tc>
      </w:tr>
    </w:tbl>
    <w:p w14:paraId="62B50FBC" w14:textId="77777777" w:rsidR="00927F8A" w:rsidRDefault="00927F8A" w:rsidP="00927F8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7297E6B"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9.  Події після дати Балансу</w:t>
      </w:r>
    </w:p>
    <w:p w14:paraId="6DE3AC3B"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rPr>
          <w:rFonts w:ascii="Times New Roman" w:eastAsia="Times New Roman" w:hAnsi="Times New Roman" w:cs="Times New Roman"/>
          <w:color w:val="000000"/>
          <w:sz w:val="26"/>
          <w:szCs w:val="26"/>
        </w:rPr>
      </w:pPr>
    </w:p>
    <w:p w14:paraId="525339B6" w14:textId="77777777" w:rsidR="00927F8A" w:rsidRDefault="00927F8A" w:rsidP="00927F8A">
      <w:pPr>
        <w:widowControl w:val="0"/>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Події, які б могли вплинути на фінансовий стан, результати діяльності та рух коштів Товариства між датою балансу і датою затвердження керівництвом фінансової звітності, крім зазначених в п.2.3  Приміток, підготовленої до оприлюднення, не відбувались.</w:t>
      </w:r>
    </w:p>
    <w:p w14:paraId="5DD9D2B5" w14:textId="77777777" w:rsidR="00927F8A" w:rsidRDefault="00927F8A" w:rsidP="00927F8A">
      <w:pPr>
        <w:widowControl w:val="0"/>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6"/>
          <w:szCs w:val="6"/>
        </w:rPr>
      </w:pPr>
    </w:p>
    <w:tbl>
      <w:tblPr>
        <w:tblW w:w="9747" w:type="dxa"/>
        <w:jc w:val="center"/>
        <w:tblLayout w:type="fixed"/>
        <w:tblLook w:val="0000" w:firstRow="0" w:lastRow="0" w:firstColumn="0" w:lastColumn="0" w:noHBand="0" w:noVBand="0"/>
      </w:tblPr>
      <w:tblGrid>
        <w:gridCol w:w="9747"/>
      </w:tblGrid>
      <w:tr w:rsidR="00927F8A" w14:paraId="17A03985" w14:textId="77777777" w:rsidTr="00A2168B">
        <w:trPr>
          <w:jc w:val="center"/>
        </w:trPr>
        <w:tc>
          <w:tcPr>
            <w:tcW w:w="9747" w:type="dxa"/>
          </w:tcPr>
          <w:p w14:paraId="0875508F" w14:textId="77777777" w:rsidR="00927F8A" w:rsidRDefault="00927F8A" w:rsidP="00A2168B">
            <w:pPr>
              <w:widowControl w:val="0"/>
              <w:pBdr>
                <w:top w:val="nil"/>
                <w:left w:val="nil"/>
                <w:bottom w:val="nil"/>
                <w:right w:val="nil"/>
                <w:between w:val="nil"/>
              </w:pBdr>
              <w:tabs>
                <w:tab w:val="left" w:pos="7797"/>
              </w:tabs>
              <w:spacing w:after="0" w:line="240" w:lineRule="auto"/>
              <w:jc w:val="both"/>
              <w:rPr>
                <w:color w:val="FF0000"/>
              </w:rPr>
            </w:pPr>
            <w:r>
              <w:rPr>
                <w:b/>
                <w:color w:val="000000"/>
              </w:rPr>
              <w:t>Затверджено до випуску та підписано</w:t>
            </w:r>
          </w:p>
        </w:tc>
      </w:tr>
    </w:tbl>
    <w:p w14:paraId="78CB664D" w14:textId="77777777" w:rsidR="00927F8A" w:rsidRDefault="00927F8A" w:rsidP="00927F8A">
      <w:pPr>
        <w:widowControl w:val="0"/>
        <w:pBdr>
          <w:top w:val="nil"/>
          <w:left w:val="nil"/>
          <w:bottom w:val="nil"/>
          <w:right w:val="nil"/>
          <w:between w:val="nil"/>
        </w:pBdr>
        <w:shd w:val="clear" w:color="auto" w:fill="FFFFFF"/>
        <w:tabs>
          <w:tab w:val="left" w:pos="7797"/>
        </w:tabs>
        <w:spacing w:after="0" w:line="240" w:lineRule="auto"/>
        <w:ind w:firstLine="709"/>
        <w:jc w:val="both"/>
        <w:rPr>
          <w:rFonts w:ascii="Times New Roman" w:eastAsia="Times New Roman" w:hAnsi="Times New Roman" w:cs="Times New Roman"/>
          <w:color w:val="000000"/>
          <w:sz w:val="10"/>
          <w:szCs w:val="10"/>
        </w:rPr>
      </w:pPr>
    </w:p>
    <w:tbl>
      <w:tblPr>
        <w:tblW w:w="9764" w:type="dxa"/>
        <w:jc w:val="center"/>
        <w:tblLayout w:type="fixed"/>
        <w:tblLook w:val="0000" w:firstRow="0" w:lastRow="0" w:firstColumn="0" w:lastColumn="0" w:noHBand="0" w:noVBand="0"/>
      </w:tblPr>
      <w:tblGrid>
        <w:gridCol w:w="9764"/>
      </w:tblGrid>
      <w:tr w:rsidR="00927F8A" w14:paraId="1612A96A" w14:textId="77777777" w:rsidTr="00A2168B">
        <w:trPr>
          <w:trHeight w:val="240"/>
          <w:jc w:val="center"/>
        </w:trPr>
        <w:tc>
          <w:tcPr>
            <w:tcW w:w="9764" w:type="dxa"/>
            <w:tcBorders>
              <w:left w:val="nil"/>
              <w:right w:val="nil"/>
            </w:tcBorders>
            <w:vAlign w:val="center"/>
          </w:tcPr>
          <w:p w14:paraId="2E2080A6" w14:textId="77777777" w:rsidR="00927F8A" w:rsidRDefault="00927F8A" w:rsidP="00A2168B">
            <w:pPr>
              <w:widowControl w:val="0"/>
              <w:tabs>
                <w:tab w:val="left" w:pos="7797"/>
              </w:tabs>
              <w:spacing w:after="0" w:line="240" w:lineRule="auto"/>
              <w:jc w:val="both"/>
              <w:rPr>
                <w:color w:val="000000"/>
                <w:sz w:val="24"/>
                <w:szCs w:val="24"/>
              </w:rPr>
            </w:pPr>
            <w:r>
              <w:rPr>
                <w:color w:val="000000"/>
                <w:sz w:val="24"/>
                <w:szCs w:val="24"/>
              </w:rPr>
              <w:t xml:space="preserve">Голова Правління </w:t>
            </w:r>
            <w:r w:rsidRPr="005E0B4B">
              <w:rPr>
                <w:color w:val="000000"/>
                <w:sz w:val="24"/>
                <w:szCs w:val="24"/>
              </w:rPr>
              <w:t xml:space="preserve">_____________________________________ </w:t>
            </w:r>
            <w:proofErr w:type="spellStart"/>
            <w:r>
              <w:rPr>
                <w:color w:val="000000"/>
                <w:sz w:val="24"/>
                <w:szCs w:val="24"/>
              </w:rPr>
              <w:t>Химич</w:t>
            </w:r>
            <w:proofErr w:type="spellEnd"/>
            <w:r>
              <w:rPr>
                <w:color w:val="000000"/>
                <w:sz w:val="24"/>
                <w:szCs w:val="24"/>
              </w:rPr>
              <w:t xml:space="preserve"> Микола Олексійович</w:t>
            </w:r>
          </w:p>
          <w:p w14:paraId="2FF430B4" w14:textId="77777777" w:rsidR="00927F8A" w:rsidRDefault="00927F8A" w:rsidP="00A2168B">
            <w:pPr>
              <w:widowControl w:val="0"/>
              <w:tabs>
                <w:tab w:val="left" w:pos="7797"/>
              </w:tabs>
              <w:spacing w:after="0" w:line="240" w:lineRule="auto"/>
              <w:jc w:val="both"/>
              <w:rPr>
                <w:color w:val="000000"/>
                <w:sz w:val="24"/>
                <w:szCs w:val="24"/>
              </w:rPr>
            </w:pPr>
          </w:p>
          <w:p w14:paraId="45FD3F69" w14:textId="77777777" w:rsidR="00927F8A" w:rsidRDefault="00927F8A" w:rsidP="00A2168B">
            <w:pPr>
              <w:widowControl w:val="0"/>
              <w:tabs>
                <w:tab w:val="left" w:pos="7797"/>
              </w:tabs>
              <w:spacing w:after="0" w:line="240" w:lineRule="auto"/>
              <w:jc w:val="both"/>
              <w:rPr>
                <w:color w:val="000000"/>
                <w:sz w:val="24"/>
                <w:szCs w:val="24"/>
              </w:rPr>
            </w:pPr>
            <w:r>
              <w:rPr>
                <w:color w:val="000000"/>
                <w:sz w:val="24"/>
                <w:szCs w:val="24"/>
              </w:rPr>
              <w:t xml:space="preserve">Головний </w:t>
            </w:r>
            <w:proofErr w:type="spellStart"/>
            <w:r>
              <w:rPr>
                <w:color w:val="000000"/>
                <w:sz w:val="24"/>
                <w:szCs w:val="24"/>
              </w:rPr>
              <w:t>бухгалтер_________________________________Іваницька</w:t>
            </w:r>
            <w:proofErr w:type="spellEnd"/>
            <w:r>
              <w:rPr>
                <w:color w:val="000000"/>
                <w:sz w:val="24"/>
                <w:szCs w:val="24"/>
              </w:rPr>
              <w:t xml:space="preserve"> Наталія Миколаївна                                          </w:t>
            </w:r>
          </w:p>
          <w:p w14:paraId="1F7666B4" w14:textId="77777777" w:rsidR="00927F8A" w:rsidRDefault="00927F8A" w:rsidP="00A2168B">
            <w:pPr>
              <w:widowControl w:val="0"/>
              <w:tabs>
                <w:tab w:val="left" w:pos="7797"/>
              </w:tabs>
              <w:spacing w:after="0" w:line="240" w:lineRule="auto"/>
              <w:jc w:val="both"/>
              <w:rPr>
                <w:color w:val="000000"/>
                <w:sz w:val="24"/>
                <w:szCs w:val="24"/>
              </w:rPr>
            </w:pPr>
            <w:bookmarkStart w:id="4" w:name="_heading=h.gjdgxs" w:colFirst="0" w:colLast="0"/>
            <w:bookmarkEnd w:id="4"/>
          </w:p>
          <w:p w14:paraId="1C4ECCC7" w14:textId="77777777" w:rsidR="00927F8A" w:rsidRDefault="00927F8A" w:rsidP="00A2168B">
            <w:pPr>
              <w:widowControl w:val="0"/>
              <w:tabs>
                <w:tab w:val="left" w:pos="7797"/>
              </w:tabs>
              <w:jc w:val="both"/>
              <w:rPr>
                <w:color w:val="000000"/>
                <w:sz w:val="24"/>
                <w:szCs w:val="24"/>
              </w:rPr>
            </w:pPr>
            <w:r>
              <w:rPr>
                <w:color w:val="000000"/>
                <w:sz w:val="24"/>
                <w:szCs w:val="24"/>
              </w:rPr>
              <w:t>«19» квітня 2023 р.</w:t>
            </w:r>
          </w:p>
        </w:tc>
      </w:tr>
    </w:tbl>
    <w:p w14:paraId="64FA070C" w14:textId="77777777" w:rsidR="00927F8A" w:rsidRDefault="00927F8A" w:rsidP="00927F8A">
      <w:pPr>
        <w:widowControl w:val="0"/>
        <w:pBdr>
          <w:top w:val="nil"/>
          <w:left w:val="nil"/>
          <w:bottom w:val="nil"/>
          <w:right w:val="nil"/>
          <w:between w:val="nil"/>
        </w:pBdr>
        <w:spacing w:after="0" w:line="240" w:lineRule="auto"/>
        <w:rPr>
          <w:color w:val="000000"/>
        </w:rPr>
      </w:pPr>
    </w:p>
    <w:p w14:paraId="66ED3265" w14:textId="77777777" w:rsidR="00927F8A" w:rsidRDefault="00927F8A">
      <w:pPr>
        <w:widowControl w:val="0"/>
        <w:autoSpaceDE w:val="0"/>
        <w:autoSpaceDN w:val="0"/>
        <w:adjustRightInd w:val="0"/>
        <w:spacing w:after="0" w:line="240" w:lineRule="auto"/>
        <w:jc w:val="both"/>
        <w:rPr>
          <w:rFonts w:ascii="Times New Roman CYR" w:hAnsi="Times New Roman CYR" w:cs="Times New Roman CYR"/>
          <w:sz w:val="24"/>
          <w:szCs w:val="24"/>
        </w:rPr>
      </w:pPr>
    </w:p>
    <w:p w14:paraId="34B34122"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sectPr w:rsidR="00B728DA">
          <w:pgSz w:w="12240" w:h="15840"/>
          <w:pgMar w:top="850" w:right="850" w:bottom="850" w:left="1400" w:header="708" w:footer="708" w:gutter="0"/>
          <w:cols w:space="720"/>
          <w:noEndnote/>
        </w:sectPr>
      </w:pPr>
    </w:p>
    <w:p w14:paraId="5BD6732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B728DA" w14:paraId="55C148B2" w14:textId="77777777">
        <w:trPr>
          <w:trHeight w:val="200"/>
        </w:trPr>
        <w:tc>
          <w:tcPr>
            <w:tcW w:w="700" w:type="dxa"/>
            <w:tcBorders>
              <w:top w:val="single" w:sz="6" w:space="0" w:color="auto"/>
              <w:bottom w:val="single" w:sz="6" w:space="0" w:color="auto"/>
              <w:right w:val="single" w:sz="6" w:space="0" w:color="auto"/>
            </w:tcBorders>
          </w:tcPr>
          <w:p w14:paraId="4D0D0CD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14:paraId="08B2743E"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14:paraId="412223B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ТОВ "Аудиторська </w:t>
            </w:r>
            <w:proofErr w:type="spellStart"/>
            <w:r>
              <w:rPr>
                <w:rFonts w:ascii="Times New Roman CYR" w:hAnsi="Times New Roman CYR" w:cs="Times New Roman CYR"/>
                <w:sz w:val="24"/>
                <w:szCs w:val="24"/>
              </w:rPr>
              <w:t>фiрма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Венгер</w:t>
            </w:r>
            <w:proofErr w:type="spellEnd"/>
            <w:r>
              <w:rPr>
                <w:rFonts w:ascii="Times New Roman CYR" w:hAnsi="Times New Roman CYR" w:cs="Times New Roman CYR"/>
                <w:sz w:val="24"/>
                <w:szCs w:val="24"/>
              </w:rPr>
              <w:t xml:space="preserve"> i Партнери"</w:t>
            </w:r>
          </w:p>
        </w:tc>
      </w:tr>
      <w:tr w:rsidR="00B728DA" w14:paraId="582051B9" w14:textId="77777777">
        <w:trPr>
          <w:trHeight w:val="200"/>
        </w:trPr>
        <w:tc>
          <w:tcPr>
            <w:tcW w:w="700" w:type="dxa"/>
            <w:tcBorders>
              <w:top w:val="single" w:sz="6" w:space="0" w:color="auto"/>
              <w:bottom w:val="single" w:sz="6" w:space="0" w:color="auto"/>
              <w:right w:val="single" w:sz="6" w:space="0" w:color="auto"/>
            </w:tcBorders>
          </w:tcPr>
          <w:p w14:paraId="730EC25B"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14:paraId="18431A44"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Розділ Реєстру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14:paraId="61536A4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3 - суб'єкти аудиторської діяльності, які мають право проводити обов'язковий аудит фінансової звітності</w:t>
            </w:r>
          </w:p>
        </w:tc>
      </w:tr>
      <w:tr w:rsidR="00B728DA" w14:paraId="371E9098" w14:textId="77777777">
        <w:trPr>
          <w:trHeight w:val="200"/>
        </w:trPr>
        <w:tc>
          <w:tcPr>
            <w:tcW w:w="700" w:type="dxa"/>
            <w:tcBorders>
              <w:top w:val="single" w:sz="6" w:space="0" w:color="auto"/>
              <w:bottom w:val="single" w:sz="6" w:space="0" w:color="auto"/>
              <w:right w:val="single" w:sz="6" w:space="0" w:color="auto"/>
            </w:tcBorders>
          </w:tcPr>
          <w:p w14:paraId="6AEC07B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14:paraId="7BEFD0D6"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14:paraId="3A2BA32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36852079</w:t>
            </w:r>
          </w:p>
        </w:tc>
      </w:tr>
      <w:tr w:rsidR="00B728DA" w14:paraId="542F9FEA" w14:textId="77777777">
        <w:trPr>
          <w:trHeight w:val="200"/>
        </w:trPr>
        <w:tc>
          <w:tcPr>
            <w:tcW w:w="700" w:type="dxa"/>
            <w:tcBorders>
              <w:top w:val="single" w:sz="6" w:space="0" w:color="auto"/>
              <w:bottom w:val="single" w:sz="6" w:space="0" w:color="auto"/>
              <w:right w:val="single" w:sz="6" w:space="0" w:color="auto"/>
            </w:tcBorders>
          </w:tcPr>
          <w:p w14:paraId="2A9DDC0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14:paraId="050DE277"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14:paraId="00B5A96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03117, </w:t>
            </w:r>
            <w:proofErr w:type="spellStart"/>
            <w:r>
              <w:rPr>
                <w:rFonts w:ascii="Times New Roman CYR" w:hAnsi="Times New Roman CYR" w:cs="Times New Roman CYR"/>
                <w:sz w:val="24"/>
                <w:szCs w:val="24"/>
              </w:rPr>
              <w:t>м.Київ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пр.Перемоги</w:t>
            </w:r>
            <w:proofErr w:type="spellEnd"/>
            <w:r>
              <w:rPr>
                <w:rFonts w:ascii="Times New Roman CYR" w:hAnsi="Times New Roman CYR" w:cs="Times New Roman CYR"/>
                <w:sz w:val="24"/>
                <w:szCs w:val="24"/>
              </w:rPr>
              <w:t>, 65</w:t>
            </w:r>
          </w:p>
        </w:tc>
      </w:tr>
      <w:tr w:rsidR="00B728DA" w14:paraId="08A90E98" w14:textId="77777777">
        <w:trPr>
          <w:trHeight w:val="200"/>
        </w:trPr>
        <w:tc>
          <w:tcPr>
            <w:tcW w:w="700" w:type="dxa"/>
            <w:tcBorders>
              <w:top w:val="single" w:sz="6" w:space="0" w:color="auto"/>
              <w:bottom w:val="single" w:sz="6" w:space="0" w:color="auto"/>
              <w:right w:val="single" w:sz="6" w:space="0" w:color="auto"/>
            </w:tcBorders>
          </w:tcPr>
          <w:p w14:paraId="4216BE4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14:paraId="7D8DBEA4"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14:paraId="41D7A38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4363</w:t>
            </w:r>
          </w:p>
        </w:tc>
      </w:tr>
      <w:tr w:rsidR="00B728DA" w14:paraId="3F63045E" w14:textId="77777777">
        <w:trPr>
          <w:trHeight w:val="200"/>
        </w:trPr>
        <w:tc>
          <w:tcPr>
            <w:tcW w:w="700" w:type="dxa"/>
            <w:tcBorders>
              <w:top w:val="single" w:sz="6" w:space="0" w:color="auto"/>
              <w:bottom w:val="single" w:sz="6" w:space="0" w:color="auto"/>
              <w:right w:val="single" w:sz="6" w:space="0" w:color="auto"/>
            </w:tcBorders>
          </w:tcPr>
          <w:p w14:paraId="58A1989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14:paraId="4A66A0C2"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14:paraId="5E32012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363/5, дата: 12.07.2018</w:t>
            </w:r>
          </w:p>
        </w:tc>
      </w:tr>
      <w:tr w:rsidR="00B728DA" w14:paraId="1F45E6F0" w14:textId="77777777">
        <w:trPr>
          <w:trHeight w:val="200"/>
        </w:trPr>
        <w:tc>
          <w:tcPr>
            <w:tcW w:w="700" w:type="dxa"/>
            <w:tcBorders>
              <w:top w:val="single" w:sz="6" w:space="0" w:color="auto"/>
              <w:bottom w:val="single" w:sz="6" w:space="0" w:color="auto"/>
              <w:right w:val="single" w:sz="6" w:space="0" w:color="auto"/>
            </w:tcBorders>
          </w:tcPr>
          <w:p w14:paraId="54AB63C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14:paraId="4E1F12F8"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14:paraId="192799D9"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01.01.2022 по 31.12.2022</w:t>
            </w:r>
          </w:p>
        </w:tc>
      </w:tr>
      <w:tr w:rsidR="00B728DA" w14:paraId="522B6D8A" w14:textId="77777777">
        <w:trPr>
          <w:trHeight w:val="200"/>
        </w:trPr>
        <w:tc>
          <w:tcPr>
            <w:tcW w:w="700" w:type="dxa"/>
            <w:tcBorders>
              <w:top w:val="single" w:sz="6" w:space="0" w:color="auto"/>
              <w:bottom w:val="single" w:sz="6" w:space="0" w:color="auto"/>
              <w:right w:val="single" w:sz="6" w:space="0" w:color="auto"/>
            </w:tcBorders>
          </w:tcPr>
          <w:p w14:paraId="57B93524"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14:paraId="77388981"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14:paraId="4F001B7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02 - із застереженням</w:t>
            </w:r>
          </w:p>
        </w:tc>
      </w:tr>
      <w:tr w:rsidR="00B728DA" w14:paraId="08FF38B5" w14:textId="77777777">
        <w:trPr>
          <w:trHeight w:val="200"/>
        </w:trPr>
        <w:tc>
          <w:tcPr>
            <w:tcW w:w="700" w:type="dxa"/>
            <w:tcBorders>
              <w:top w:val="single" w:sz="6" w:space="0" w:color="auto"/>
              <w:bottom w:val="single" w:sz="6" w:space="0" w:color="auto"/>
              <w:right w:val="single" w:sz="6" w:space="0" w:color="auto"/>
            </w:tcBorders>
          </w:tcPr>
          <w:p w14:paraId="67162CE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14:paraId="58C4CD91"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14:paraId="110F09F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B728DA" w14:paraId="1F2A1F9B" w14:textId="77777777">
        <w:trPr>
          <w:trHeight w:val="200"/>
        </w:trPr>
        <w:tc>
          <w:tcPr>
            <w:tcW w:w="700" w:type="dxa"/>
            <w:tcBorders>
              <w:top w:val="single" w:sz="6" w:space="0" w:color="auto"/>
              <w:bottom w:val="single" w:sz="6" w:space="0" w:color="auto"/>
              <w:right w:val="single" w:sz="6" w:space="0" w:color="auto"/>
            </w:tcBorders>
          </w:tcPr>
          <w:p w14:paraId="422F2CA7"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14:paraId="26D0E5A6"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14:paraId="3706E91F"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271/2023, дата: 18.01.2023</w:t>
            </w:r>
          </w:p>
        </w:tc>
      </w:tr>
      <w:tr w:rsidR="00B728DA" w14:paraId="78CFC3C8" w14:textId="77777777">
        <w:trPr>
          <w:trHeight w:val="200"/>
        </w:trPr>
        <w:tc>
          <w:tcPr>
            <w:tcW w:w="700" w:type="dxa"/>
            <w:tcBorders>
              <w:top w:val="single" w:sz="6" w:space="0" w:color="auto"/>
              <w:bottom w:val="single" w:sz="6" w:space="0" w:color="auto"/>
              <w:right w:val="single" w:sz="6" w:space="0" w:color="auto"/>
            </w:tcBorders>
          </w:tcPr>
          <w:p w14:paraId="2E0B52E1"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14:paraId="037745DA"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14:paraId="11BF73F2"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18.01.2023, дата закінчення: 20.04.2023</w:t>
            </w:r>
          </w:p>
        </w:tc>
      </w:tr>
      <w:tr w:rsidR="00B728DA" w14:paraId="6FD260AF" w14:textId="77777777">
        <w:trPr>
          <w:trHeight w:val="200"/>
        </w:trPr>
        <w:tc>
          <w:tcPr>
            <w:tcW w:w="700" w:type="dxa"/>
            <w:tcBorders>
              <w:top w:val="single" w:sz="6" w:space="0" w:color="auto"/>
              <w:bottom w:val="single" w:sz="6" w:space="0" w:color="auto"/>
              <w:right w:val="single" w:sz="6" w:space="0" w:color="auto"/>
            </w:tcBorders>
          </w:tcPr>
          <w:p w14:paraId="5596CAB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14:paraId="14EAA5AC"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14:paraId="08E261E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20.04.2023</w:t>
            </w:r>
          </w:p>
        </w:tc>
      </w:tr>
      <w:tr w:rsidR="00B728DA" w14:paraId="4E66E2F0" w14:textId="77777777">
        <w:trPr>
          <w:trHeight w:val="200"/>
        </w:trPr>
        <w:tc>
          <w:tcPr>
            <w:tcW w:w="700" w:type="dxa"/>
            <w:tcBorders>
              <w:top w:val="single" w:sz="6" w:space="0" w:color="auto"/>
              <w:bottom w:val="single" w:sz="6" w:space="0" w:color="auto"/>
              <w:right w:val="single" w:sz="6" w:space="0" w:color="auto"/>
            </w:tcBorders>
          </w:tcPr>
          <w:p w14:paraId="74D41940"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14:paraId="07D999E0"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14:paraId="41F0CFF6"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70 000,00</w:t>
            </w:r>
          </w:p>
        </w:tc>
      </w:tr>
      <w:tr w:rsidR="00B728DA" w14:paraId="60C33C2C" w14:textId="77777777">
        <w:trPr>
          <w:trHeight w:val="200"/>
        </w:trPr>
        <w:tc>
          <w:tcPr>
            <w:tcW w:w="700" w:type="dxa"/>
            <w:tcBorders>
              <w:top w:val="single" w:sz="6" w:space="0" w:color="auto"/>
              <w:bottom w:val="single" w:sz="6" w:space="0" w:color="auto"/>
              <w:right w:val="single" w:sz="6" w:space="0" w:color="auto"/>
            </w:tcBorders>
          </w:tcPr>
          <w:p w14:paraId="5C1CF17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5300" w:type="dxa"/>
            <w:tcBorders>
              <w:top w:val="single" w:sz="6" w:space="0" w:color="auto"/>
              <w:left w:val="single" w:sz="6" w:space="0" w:color="auto"/>
              <w:bottom w:val="single" w:sz="6" w:space="0" w:color="auto"/>
              <w:right w:val="single" w:sz="6" w:space="0" w:color="auto"/>
            </w:tcBorders>
          </w:tcPr>
          <w:p w14:paraId="5D687217" w14:textId="77777777" w:rsidR="00B728DA" w:rsidRDefault="00EB0289">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14:paraId="0AEDD2F8"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B728DA" w14:paraId="1403A77B" w14:textId="77777777">
        <w:trPr>
          <w:trHeight w:val="200"/>
        </w:trPr>
        <w:tc>
          <w:tcPr>
            <w:tcW w:w="10000" w:type="dxa"/>
            <w:gridSpan w:val="3"/>
            <w:tcBorders>
              <w:top w:val="single" w:sz="6" w:space="0" w:color="auto"/>
              <w:bottom w:val="single" w:sz="6" w:space="0" w:color="auto"/>
            </w:tcBorders>
          </w:tcPr>
          <w:p w14:paraId="3CE85A2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незалежного аудитора</w:t>
            </w:r>
          </w:p>
          <w:p w14:paraId="38D72871"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31373937"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E9AB55E"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02CAE7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Адресовано:Управлiнському</w:t>
            </w:r>
            <w:proofErr w:type="spellEnd"/>
            <w:r>
              <w:rPr>
                <w:rFonts w:ascii="Times New Roman CYR" w:hAnsi="Times New Roman CYR" w:cs="Times New Roman CYR"/>
                <w:sz w:val="24"/>
                <w:szCs w:val="24"/>
              </w:rPr>
              <w:t xml:space="preserve"> персоналу та </w:t>
            </w:r>
            <w:proofErr w:type="spellStart"/>
            <w:r>
              <w:rPr>
                <w:rFonts w:ascii="Times New Roman CYR" w:hAnsi="Times New Roman CYR" w:cs="Times New Roman CYR"/>
                <w:sz w:val="24"/>
                <w:szCs w:val="24"/>
              </w:rPr>
              <w:t>акцiонерам</w:t>
            </w:r>
            <w:proofErr w:type="spellEnd"/>
            <w:r>
              <w:rPr>
                <w:rFonts w:ascii="Times New Roman CYR" w:hAnsi="Times New Roman CYR" w:cs="Times New Roman CYR"/>
                <w:sz w:val="24"/>
                <w:szCs w:val="24"/>
              </w:rPr>
              <w:t xml:space="preserve"> ПрАТ "КАМЕТ"</w:t>
            </w:r>
          </w:p>
          <w:p w14:paraId="4D2CEFFB"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FFF3C3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Нацiональнiй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та фондового ринку</w:t>
            </w:r>
          </w:p>
          <w:p w14:paraId="0DB6C00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36F1E4E0"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8E6236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FE982A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щодо аудиту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p>
          <w:p w14:paraId="2C4554B3"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ACF1451"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54B5797"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66C38E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Думка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застереженням </w:t>
            </w:r>
          </w:p>
          <w:p w14:paraId="60D022A0"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BCD481E"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D546144"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9245AA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провели аудит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Приватного </w:t>
            </w:r>
            <w:proofErr w:type="spellStart"/>
            <w:r>
              <w:rPr>
                <w:rFonts w:ascii="Times New Roman CYR" w:hAnsi="Times New Roman CYR" w:cs="Times New Roman CYR"/>
                <w:sz w:val="24"/>
                <w:szCs w:val="24"/>
              </w:rPr>
              <w:t>акцiонерного</w:t>
            </w:r>
            <w:proofErr w:type="spellEnd"/>
            <w:r>
              <w:rPr>
                <w:rFonts w:ascii="Times New Roman CYR" w:hAnsi="Times New Roman CYR" w:cs="Times New Roman CYR"/>
                <w:sz w:val="24"/>
                <w:szCs w:val="24"/>
              </w:rPr>
              <w:t xml:space="preserve"> товариства "КАМЕТ" (код ЄДРПОУ 00241206; </w:t>
            </w:r>
            <w:proofErr w:type="spellStart"/>
            <w:r>
              <w:rPr>
                <w:rFonts w:ascii="Times New Roman CYR" w:hAnsi="Times New Roman CYR" w:cs="Times New Roman CYR"/>
                <w:sz w:val="24"/>
                <w:szCs w:val="24"/>
              </w:rPr>
              <w:t>мiсцезнаходження</w:t>
            </w:r>
            <w:proofErr w:type="spellEnd"/>
            <w:r>
              <w:rPr>
                <w:rFonts w:ascii="Times New Roman CYR" w:hAnsi="Times New Roman CYR" w:cs="Times New Roman CYR"/>
                <w:sz w:val="24"/>
                <w:szCs w:val="24"/>
              </w:rPr>
              <w:t xml:space="preserve">: Україна, 03117, м. Київ, Святошинський р-н, проспект Перемоги, 65; </w:t>
            </w:r>
            <w:proofErr w:type="spellStart"/>
            <w:r>
              <w:rPr>
                <w:rFonts w:ascii="Times New Roman CYR" w:hAnsi="Times New Roman CYR" w:cs="Times New Roman CYR"/>
                <w:sz w:val="24"/>
                <w:szCs w:val="24"/>
              </w:rPr>
              <w:t>далi</w:t>
            </w:r>
            <w:proofErr w:type="spellEnd"/>
            <w:r>
              <w:rPr>
                <w:rFonts w:ascii="Times New Roman CYR" w:hAnsi="Times New Roman CYR" w:cs="Times New Roman CYR"/>
                <w:sz w:val="24"/>
                <w:szCs w:val="24"/>
              </w:rPr>
              <w:t xml:space="preserve"> за текстом - ПрАТ "КАМЕТ" або Товариство), яка включає баланс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станом на 31 грудня 2022 р.,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результати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сукупнi</w:t>
            </w:r>
            <w:proofErr w:type="spellEnd"/>
            <w:r>
              <w:rPr>
                <w:rFonts w:ascii="Times New Roman CYR" w:hAnsi="Times New Roman CYR" w:cs="Times New Roman CYR"/>
                <w:sz w:val="24"/>
                <w:szCs w:val="24"/>
              </w:rPr>
              <w:t xml:space="preserve"> доходи),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у власному </w:t>
            </w:r>
            <w:proofErr w:type="spellStart"/>
            <w:r>
              <w:rPr>
                <w:rFonts w:ascii="Times New Roman CYR" w:hAnsi="Times New Roman CYR" w:cs="Times New Roman CYR"/>
                <w:sz w:val="24"/>
                <w:szCs w:val="24"/>
              </w:rPr>
              <w:t>капiталi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про рух грошових </w:t>
            </w:r>
            <w:proofErr w:type="spellStart"/>
            <w:r>
              <w:rPr>
                <w:rFonts w:ascii="Times New Roman CYR" w:hAnsi="Times New Roman CYR" w:cs="Times New Roman CYR"/>
                <w:sz w:val="24"/>
                <w:szCs w:val="24"/>
              </w:rPr>
              <w:t>потокiв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 xml:space="preserve">, що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зазначеною датою, а також </w:t>
            </w:r>
            <w:proofErr w:type="spellStart"/>
            <w:r>
              <w:rPr>
                <w:rFonts w:ascii="Times New Roman CYR" w:hAnsi="Times New Roman CYR" w:cs="Times New Roman CYR"/>
                <w:sz w:val="24"/>
                <w:szCs w:val="24"/>
              </w:rPr>
              <w:t>примiтки</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рiчної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за 2022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 xml:space="preserve">, включаючи стислий виклад значущих </w:t>
            </w:r>
            <w:proofErr w:type="spellStart"/>
            <w:r>
              <w:rPr>
                <w:rFonts w:ascii="Times New Roman CYR" w:hAnsi="Times New Roman CYR" w:cs="Times New Roman CYR"/>
                <w:sz w:val="24"/>
                <w:szCs w:val="24"/>
              </w:rPr>
              <w:t>облiкових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w:t>
            </w:r>
            <w:proofErr w:type="spellEnd"/>
            <w:r>
              <w:rPr>
                <w:rFonts w:ascii="Times New Roman CYR" w:hAnsi="Times New Roman CYR" w:cs="Times New Roman CYR"/>
                <w:sz w:val="24"/>
                <w:szCs w:val="24"/>
              </w:rPr>
              <w:t>.</w:t>
            </w:r>
          </w:p>
          <w:p w14:paraId="72B67056"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5C0091DF"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нашу думку, за винятком впливу питань, описаних в </w:t>
            </w:r>
            <w:proofErr w:type="spellStart"/>
            <w:r>
              <w:rPr>
                <w:rFonts w:ascii="Times New Roman CYR" w:hAnsi="Times New Roman CYR" w:cs="Times New Roman CYR"/>
                <w:sz w:val="24"/>
                <w:szCs w:val="24"/>
              </w:rPr>
              <w:t>роздiлi</w:t>
            </w:r>
            <w:proofErr w:type="spellEnd"/>
            <w:r>
              <w:rPr>
                <w:rFonts w:ascii="Times New Roman CYR" w:hAnsi="Times New Roman CYR" w:cs="Times New Roman CYR"/>
                <w:sz w:val="24"/>
                <w:szCs w:val="24"/>
              </w:rPr>
              <w:t xml:space="preserve"> "Основа для думки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застереженням" нашого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що додається, </w:t>
            </w:r>
            <w:proofErr w:type="spellStart"/>
            <w:r>
              <w:rPr>
                <w:rFonts w:ascii="Times New Roman CYR" w:hAnsi="Times New Roman CYR" w:cs="Times New Roman CYR"/>
                <w:sz w:val="24"/>
                <w:szCs w:val="24"/>
              </w:rPr>
              <w:t>вiдображає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достовiрно</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усiх</w:t>
            </w:r>
            <w:proofErr w:type="spellEnd"/>
            <w:r>
              <w:rPr>
                <w:rFonts w:ascii="Times New Roman CYR" w:hAnsi="Times New Roman CYR" w:cs="Times New Roman CYR"/>
                <w:sz w:val="24"/>
                <w:szCs w:val="24"/>
              </w:rPr>
              <w:t xml:space="preserve"> суттєвих аспектах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ПрАТ "КАМЕТ" на 31 грудня 2022 р., та його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результати i </w:t>
            </w:r>
            <w:proofErr w:type="spellStart"/>
            <w:r>
              <w:rPr>
                <w:rFonts w:ascii="Times New Roman CYR" w:hAnsi="Times New Roman CYR" w:cs="Times New Roman CYR"/>
                <w:sz w:val="24"/>
                <w:szCs w:val="24"/>
              </w:rPr>
              <w:t>грошовi</w:t>
            </w:r>
            <w:proofErr w:type="spellEnd"/>
            <w:r>
              <w:rPr>
                <w:rFonts w:ascii="Times New Roman CYR" w:hAnsi="Times New Roman CYR" w:cs="Times New Roman CYR"/>
                <w:sz w:val="24"/>
                <w:szCs w:val="24"/>
              </w:rPr>
              <w:t xml:space="preserve"> потоки за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 xml:space="preserve">, що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зазначеною датою,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Мiжнародних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стандартiв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(МСФЗ).</w:t>
            </w:r>
          </w:p>
          <w:p w14:paraId="1CE8F0F4"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F708B6C"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BA16C5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AC6826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Основа для думки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застереженням</w:t>
            </w:r>
          </w:p>
          <w:p w14:paraId="3C865F3F"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A00D0F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В </w:t>
            </w:r>
            <w:proofErr w:type="spellStart"/>
            <w:r>
              <w:rPr>
                <w:rFonts w:ascii="Times New Roman CYR" w:hAnsi="Times New Roman CYR" w:cs="Times New Roman CYR"/>
                <w:sz w:val="24"/>
                <w:szCs w:val="24"/>
              </w:rPr>
              <w:t>звiтi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у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нерухомостi</w:t>
            </w:r>
            <w:proofErr w:type="spellEnd"/>
            <w:r>
              <w:rPr>
                <w:rFonts w:ascii="Times New Roman CYR" w:hAnsi="Times New Roman CYR" w:cs="Times New Roman CYR"/>
                <w:sz w:val="24"/>
                <w:szCs w:val="24"/>
              </w:rPr>
              <w:t xml:space="preserve"> Товариством на </w:t>
            </w:r>
            <w:proofErr w:type="spellStart"/>
            <w:r>
              <w:rPr>
                <w:rFonts w:ascii="Times New Roman CYR" w:hAnsi="Times New Roman CYR" w:cs="Times New Roman CYR"/>
                <w:sz w:val="24"/>
                <w:szCs w:val="24"/>
              </w:rPr>
              <w:t>кiнець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вiдображено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нерухомiсть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вартiстю</w:t>
            </w:r>
            <w:proofErr w:type="spellEnd"/>
            <w:r>
              <w:rPr>
                <w:rFonts w:ascii="Times New Roman CYR" w:hAnsi="Times New Roman CYR" w:cs="Times New Roman CYR"/>
                <w:sz w:val="24"/>
                <w:szCs w:val="24"/>
              </w:rPr>
              <w:t xml:space="preserve"> 89 052 тис грн. </w:t>
            </w:r>
            <w:proofErr w:type="spellStart"/>
            <w:r>
              <w:rPr>
                <w:rFonts w:ascii="Times New Roman CYR" w:hAnsi="Times New Roman CYR" w:cs="Times New Roman CYR"/>
                <w:sz w:val="24"/>
                <w:szCs w:val="24"/>
              </w:rPr>
              <w:t>Облiковою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полiтикою</w:t>
            </w:r>
            <w:proofErr w:type="spellEnd"/>
            <w:r>
              <w:rPr>
                <w:rFonts w:ascii="Times New Roman CYR" w:hAnsi="Times New Roman CYR" w:cs="Times New Roman CYR"/>
                <w:sz w:val="24"/>
                <w:szCs w:val="24"/>
              </w:rPr>
              <w:t xml:space="preserve"> Товариства передбачається, що </w:t>
            </w:r>
            <w:proofErr w:type="spellStart"/>
            <w:r>
              <w:rPr>
                <w:rFonts w:ascii="Times New Roman CYR" w:hAnsi="Times New Roman CYR" w:cs="Times New Roman CYR"/>
                <w:sz w:val="24"/>
                <w:szCs w:val="24"/>
              </w:rPr>
              <w:t>iнвестицiйна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нерухомiсть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вiдображається</w:t>
            </w:r>
            <w:proofErr w:type="spellEnd"/>
            <w:r>
              <w:rPr>
                <w:rFonts w:ascii="Times New Roman CYR" w:hAnsi="Times New Roman CYR" w:cs="Times New Roman CYR"/>
                <w:sz w:val="24"/>
                <w:szCs w:val="24"/>
              </w:rPr>
              <w:t xml:space="preserve"> за справедливою </w:t>
            </w:r>
            <w:proofErr w:type="spellStart"/>
            <w:r>
              <w:rPr>
                <w:rFonts w:ascii="Times New Roman CYR" w:hAnsi="Times New Roman CYR" w:cs="Times New Roman CYR"/>
                <w:sz w:val="24"/>
                <w:szCs w:val="24"/>
              </w:rPr>
              <w:t>вартiстю</w:t>
            </w:r>
            <w:proofErr w:type="spellEnd"/>
            <w:r>
              <w:rPr>
                <w:rFonts w:ascii="Times New Roman CYR" w:hAnsi="Times New Roman CYR" w:cs="Times New Roman CYR"/>
                <w:sz w:val="24"/>
                <w:szCs w:val="24"/>
              </w:rPr>
              <w:t xml:space="preserve">, визначеною на </w:t>
            </w:r>
            <w:proofErr w:type="spellStart"/>
            <w:r>
              <w:rPr>
                <w:rFonts w:ascii="Times New Roman CYR" w:hAnsi="Times New Roman CYR" w:cs="Times New Roman CYR"/>
                <w:sz w:val="24"/>
                <w:szCs w:val="24"/>
              </w:rPr>
              <w:t>основi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оцiнку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пiдготовленого</w:t>
            </w:r>
            <w:proofErr w:type="spellEnd"/>
            <w:r>
              <w:rPr>
                <w:rFonts w:ascii="Times New Roman CYR" w:hAnsi="Times New Roman CYR" w:cs="Times New Roman CYR"/>
                <w:sz w:val="24"/>
                <w:szCs w:val="24"/>
              </w:rPr>
              <w:t xml:space="preserve"> незалежною </w:t>
            </w:r>
            <w:proofErr w:type="spellStart"/>
            <w:r>
              <w:rPr>
                <w:rFonts w:ascii="Times New Roman CYR" w:hAnsi="Times New Roman CYR" w:cs="Times New Roman CYR"/>
                <w:sz w:val="24"/>
                <w:szCs w:val="24"/>
              </w:rPr>
              <w:t>компанiєю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оцiнювачiв</w:t>
            </w:r>
            <w:proofErr w:type="spellEnd"/>
            <w:r>
              <w:rPr>
                <w:rFonts w:ascii="Times New Roman CYR" w:hAnsi="Times New Roman CYR" w:cs="Times New Roman CYR"/>
                <w:sz w:val="24"/>
                <w:szCs w:val="24"/>
              </w:rPr>
              <w:t xml:space="preserve"> (пп.3.4.2 </w:t>
            </w:r>
            <w:proofErr w:type="spellStart"/>
            <w:r>
              <w:rPr>
                <w:rFonts w:ascii="Times New Roman CYR" w:hAnsi="Times New Roman CYR" w:cs="Times New Roman CYR"/>
                <w:sz w:val="24"/>
                <w:szCs w:val="24"/>
              </w:rPr>
              <w:t>Примiток</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Фактично Товариство не </w:t>
            </w:r>
            <w:proofErr w:type="spellStart"/>
            <w:r>
              <w:rPr>
                <w:rFonts w:ascii="Times New Roman CYR" w:hAnsi="Times New Roman CYR" w:cs="Times New Roman CYR"/>
                <w:sz w:val="24"/>
                <w:szCs w:val="24"/>
              </w:rPr>
              <w:t>здiйснювало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переоцiнку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нерухомостi</w:t>
            </w:r>
            <w:proofErr w:type="spellEnd"/>
            <w:r>
              <w:rPr>
                <w:rFonts w:ascii="Times New Roman CYR" w:hAnsi="Times New Roman CYR" w:cs="Times New Roman CYR"/>
                <w:sz w:val="24"/>
                <w:szCs w:val="24"/>
              </w:rPr>
              <w:t xml:space="preserve"> щонайменше протягом </w:t>
            </w:r>
            <w:proofErr w:type="spellStart"/>
            <w:r>
              <w:rPr>
                <w:rFonts w:ascii="Times New Roman CYR" w:hAnsi="Times New Roman CYR" w:cs="Times New Roman CYR"/>
                <w:sz w:val="24"/>
                <w:szCs w:val="24"/>
              </w:rPr>
              <w:t>останнiх</w:t>
            </w:r>
            <w:proofErr w:type="spellEnd"/>
            <w:r>
              <w:rPr>
                <w:rFonts w:ascii="Times New Roman CYR" w:hAnsi="Times New Roman CYR" w:cs="Times New Roman CYR"/>
                <w:sz w:val="24"/>
                <w:szCs w:val="24"/>
              </w:rPr>
              <w:t xml:space="preserve"> чотирьох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управлiнським</w:t>
            </w:r>
            <w:proofErr w:type="spellEnd"/>
            <w:r>
              <w:rPr>
                <w:rFonts w:ascii="Times New Roman CYR" w:hAnsi="Times New Roman CYR" w:cs="Times New Roman CYR"/>
                <w:sz w:val="24"/>
                <w:szCs w:val="24"/>
              </w:rPr>
              <w:t xml:space="preserve"> персоналом не надано </w:t>
            </w:r>
            <w:proofErr w:type="spellStart"/>
            <w:r>
              <w:rPr>
                <w:rFonts w:ascii="Times New Roman CYR" w:hAnsi="Times New Roman CYR" w:cs="Times New Roman CYR"/>
                <w:sz w:val="24"/>
                <w:szCs w:val="24"/>
              </w:rPr>
              <w:t>доказiв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вiдображеної</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нерухомостi</w:t>
            </w:r>
            <w:proofErr w:type="spellEnd"/>
            <w:r>
              <w:rPr>
                <w:rFonts w:ascii="Times New Roman CYR" w:hAnsi="Times New Roman CYR" w:cs="Times New Roman CYR"/>
                <w:sz w:val="24"/>
                <w:szCs w:val="24"/>
              </w:rPr>
              <w:t xml:space="preserve"> її </w:t>
            </w:r>
            <w:proofErr w:type="spellStart"/>
            <w:r>
              <w:rPr>
                <w:rFonts w:ascii="Times New Roman CYR" w:hAnsi="Times New Roman CYR" w:cs="Times New Roman CYR"/>
                <w:sz w:val="24"/>
                <w:szCs w:val="24"/>
              </w:rPr>
              <w:t>справедливiй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на 31.12.2022.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перегляду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iнвестицiйної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нерухомостi</w:t>
            </w:r>
            <w:proofErr w:type="spellEnd"/>
            <w:r>
              <w:rPr>
                <w:rFonts w:ascii="Times New Roman CYR" w:hAnsi="Times New Roman CYR" w:cs="Times New Roman CYR"/>
                <w:sz w:val="24"/>
                <w:szCs w:val="24"/>
              </w:rPr>
              <w:t xml:space="preserve">, мало б </w:t>
            </w:r>
            <w:proofErr w:type="spellStart"/>
            <w:r>
              <w:rPr>
                <w:rFonts w:ascii="Times New Roman CYR" w:hAnsi="Times New Roman CYR" w:cs="Times New Roman CYR"/>
                <w:sz w:val="24"/>
                <w:szCs w:val="24"/>
              </w:rPr>
              <w:t>мiсце</w:t>
            </w:r>
            <w:proofErr w:type="spellEnd"/>
            <w:r>
              <w:rPr>
                <w:rFonts w:ascii="Times New Roman CYR" w:hAnsi="Times New Roman CYR" w:cs="Times New Roman CYR"/>
                <w:sz w:val="24"/>
                <w:szCs w:val="24"/>
              </w:rPr>
              <w:t xml:space="preserve"> коригування справедливої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вплив якого мав би </w:t>
            </w:r>
            <w:proofErr w:type="spellStart"/>
            <w:r>
              <w:rPr>
                <w:rFonts w:ascii="Times New Roman CYR" w:hAnsi="Times New Roman CYR" w:cs="Times New Roman CYR"/>
                <w:sz w:val="24"/>
                <w:szCs w:val="24"/>
              </w:rPr>
              <w:t>вiдображення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вартостi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розмiрi</w:t>
            </w:r>
            <w:proofErr w:type="spellEnd"/>
            <w:r>
              <w:rPr>
                <w:rFonts w:ascii="Times New Roman CYR" w:hAnsi="Times New Roman CYR" w:cs="Times New Roman CYR"/>
                <w:sz w:val="24"/>
                <w:szCs w:val="24"/>
              </w:rPr>
              <w:t xml:space="preserve"> власного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нерозподiленого</w:t>
            </w:r>
            <w:proofErr w:type="spellEnd"/>
            <w:r>
              <w:rPr>
                <w:rFonts w:ascii="Times New Roman CYR" w:hAnsi="Times New Roman CYR" w:cs="Times New Roman CYR"/>
                <w:sz w:val="24"/>
                <w:szCs w:val="24"/>
              </w:rPr>
              <w:t xml:space="preserve"> та чистого прибутку станом на 31 грудня 2022 року. </w:t>
            </w:r>
          </w:p>
          <w:p w14:paraId="5C5CC4AE"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DF22F35"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Як зазначено в аудиторському </w:t>
            </w:r>
            <w:proofErr w:type="spellStart"/>
            <w:r>
              <w:rPr>
                <w:rFonts w:ascii="Times New Roman CYR" w:hAnsi="Times New Roman CYR" w:cs="Times New Roman CYR"/>
                <w:sz w:val="24"/>
                <w:szCs w:val="24"/>
              </w:rPr>
              <w:t>звiтi</w:t>
            </w:r>
            <w:proofErr w:type="spellEnd"/>
            <w:r>
              <w:rPr>
                <w:rFonts w:ascii="Times New Roman CYR" w:hAnsi="Times New Roman CYR" w:cs="Times New Roman CYR"/>
                <w:sz w:val="24"/>
                <w:szCs w:val="24"/>
              </w:rPr>
              <w:t xml:space="preserve"> Товариства за 2021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 xml:space="preserve">, в 2021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Товариство </w:t>
            </w:r>
            <w:proofErr w:type="spellStart"/>
            <w:r>
              <w:rPr>
                <w:rFonts w:ascii="Times New Roman CYR" w:hAnsi="Times New Roman CYR" w:cs="Times New Roman CYR"/>
                <w:sz w:val="24"/>
                <w:szCs w:val="24"/>
              </w:rPr>
              <w:t>безпiдставно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збiльшило</w:t>
            </w:r>
            <w:proofErr w:type="spellEnd"/>
            <w:r>
              <w:rPr>
                <w:rFonts w:ascii="Times New Roman CYR" w:hAnsi="Times New Roman CYR" w:cs="Times New Roman CYR"/>
                <w:sz w:val="24"/>
                <w:szCs w:val="24"/>
              </w:rPr>
              <w:t xml:space="preserve"> об'єкт оподаткування на суму 1 279 тис. грн в 2021 </w:t>
            </w:r>
            <w:proofErr w:type="spellStart"/>
            <w:r>
              <w:rPr>
                <w:rFonts w:ascii="Times New Roman CYR" w:hAnsi="Times New Roman CYR" w:cs="Times New Roman CYR"/>
                <w:sz w:val="24"/>
                <w:szCs w:val="24"/>
              </w:rPr>
              <w:t>роцi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податок на прибуток 2021року на суму 230 тис. грн. по </w:t>
            </w:r>
            <w:proofErr w:type="spellStart"/>
            <w:r>
              <w:rPr>
                <w:rFonts w:ascii="Times New Roman CYR" w:hAnsi="Times New Roman CYR" w:cs="Times New Roman CYR"/>
                <w:sz w:val="24"/>
                <w:szCs w:val="24"/>
              </w:rPr>
              <w:t>операцiям</w:t>
            </w:r>
            <w:proofErr w:type="spellEnd"/>
            <w:r>
              <w:rPr>
                <w:rFonts w:ascii="Times New Roman CYR" w:hAnsi="Times New Roman CYR" w:cs="Times New Roman CYR"/>
                <w:sz w:val="24"/>
                <w:szCs w:val="24"/>
              </w:rPr>
              <w:t xml:space="preserve"> списання </w:t>
            </w:r>
            <w:proofErr w:type="spellStart"/>
            <w:r>
              <w:rPr>
                <w:rFonts w:ascii="Times New Roman CYR" w:hAnsi="Times New Roman CYR" w:cs="Times New Roman CYR"/>
                <w:sz w:val="24"/>
                <w:szCs w:val="24"/>
              </w:rPr>
              <w:t>дебiторської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заборгованостi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сумi</w:t>
            </w:r>
            <w:proofErr w:type="spellEnd"/>
            <w:r>
              <w:rPr>
                <w:rFonts w:ascii="Times New Roman CYR" w:hAnsi="Times New Roman CYR" w:cs="Times New Roman CYR"/>
                <w:sz w:val="24"/>
                <w:szCs w:val="24"/>
              </w:rPr>
              <w:t xml:space="preserve"> 3 069 тис. грн, що виникла в </w:t>
            </w:r>
            <w:proofErr w:type="spellStart"/>
            <w:r>
              <w:rPr>
                <w:rFonts w:ascii="Times New Roman CYR" w:hAnsi="Times New Roman CYR" w:cs="Times New Roman CYR"/>
                <w:sz w:val="24"/>
                <w:szCs w:val="24"/>
              </w:rPr>
              <w:t>результатi</w:t>
            </w:r>
            <w:proofErr w:type="spellEnd"/>
            <w:r>
              <w:rPr>
                <w:rFonts w:ascii="Times New Roman CYR" w:hAnsi="Times New Roman CYR" w:cs="Times New Roman CYR"/>
                <w:sz w:val="24"/>
                <w:szCs w:val="24"/>
              </w:rPr>
              <w:t xml:space="preserve"> авансового платежу </w:t>
            </w:r>
            <w:proofErr w:type="spellStart"/>
            <w:r>
              <w:rPr>
                <w:rFonts w:ascii="Times New Roman CYR" w:hAnsi="Times New Roman CYR" w:cs="Times New Roman CYR"/>
                <w:sz w:val="24"/>
                <w:szCs w:val="24"/>
              </w:rPr>
              <w:t>страховiй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компанiї</w:t>
            </w:r>
            <w:proofErr w:type="spellEnd"/>
            <w:r>
              <w:rPr>
                <w:rFonts w:ascii="Times New Roman CYR" w:hAnsi="Times New Roman CYR" w:cs="Times New Roman CYR"/>
                <w:sz w:val="24"/>
                <w:szCs w:val="24"/>
              </w:rPr>
              <w:t xml:space="preserve"> за страхування майна. </w:t>
            </w:r>
          </w:p>
          <w:p w14:paraId="7F0A08F3"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3F06467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Пiсля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лiквiдацiї</w:t>
            </w:r>
            <w:proofErr w:type="spellEnd"/>
            <w:r>
              <w:rPr>
                <w:rFonts w:ascii="Times New Roman CYR" w:hAnsi="Times New Roman CYR" w:cs="Times New Roman CYR"/>
                <w:sz w:val="24"/>
                <w:szCs w:val="24"/>
              </w:rPr>
              <w:t xml:space="preserve"> контрагента Товариство мало б право </w:t>
            </w:r>
            <w:proofErr w:type="spellStart"/>
            <w:r>
              <w:rPr>
                <w:rFonts w:ascii="Times New Roman CYR" w:hAnsi="Times New Roman CYR" w:cs="Times New Roman CYR"/>
                <w:sz w:val="24"/>
                <w:szCs w:val="24"/>
              </w:rPr>
              <w:t>вiднести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податковi</w:t>
            </w:r>
            <w:proofErr w:type="spellEnd"/>
            <w:r>
              <w:rPr>
                <w:rFonts w:ascii="Times New Roman CYR" w:hAnsi="Times New Roman CYR" w:cs="Times New Roman CYR"/>
                <w:sz w:val="24"/>
                <w:szCs w:val="24"/>
              </w:rPr>
              <w:t xml:space="preserve"> витрати наступних </w:t>
            </w:r>
            <w:proofErr w:type="spellStart"/>
            <w:r>
              <w:rPr>
                <w:rFonts w:ascii="Times New Roman CYR" w:hAnsi="Times New Roman CYR" w:cs="Times New Roman CYR"/>
                <w:sz w:val="24"/>
                <w:szCs w:val="24"/>
              </w:rPr>
              <w:t>перiодiв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заборгованiсть</w:t>
            </w:r>
            <w:proofErr w:type="spellEnd"/>
            <w:r>
              <w:rPr>
                <w:rFonts w:ascii="Times New Roman CYR" w:hAnsi="Times New Roman CYR" w:cs="Times New Roman CYR"/>
                <w:sz w:val="24"/>
                <w:szCs w:val="24"/>
              </w:rPr>
              <w:t xml:space="preserve"> за рахунок резерву в </w:t>
            </w:r>
            <w:proofErr w:type="spellStart"/>
            <w:r>
              <w:rPr>
                <w:rFonts w:ascii="Times New Roman CYR" w:hAnsi="Times New Roman CYR" w:cs="Times New Roman CYR"/>
                <w:sz w:val="24"/>
                <w:szCs w:val="24"/>
              </w:rPr>
              <w:t>сумi</w:t>
            </w:r>
            <w:proofErr w:type="spellEnd"/>
            <w:r>
              <w:rPr>
                <w:rFonts w:ascii="Times New Roman CYR" w:hAnsi="Times New Roman CYR" w:cs="Times New Roman CYR"/>
                <w:sz w:val="24"/>
                <w:szCs w:val="24"/>
              </w:rPr>
              <w:t xml:space="preserve"> 1 790 тис. грн та зменшити податок на прибуток наступних </w:t>
            </w:r>
            <w:proofErr w:type="spellStart"/>
            <w:r>
              <w:rPr>
                <w:rFonts w:ascii="Times New Roman CYR" w:hAnsi="Times New Roman CYR" w:cs="Times New Roman CYR"/>
                <w:sz w:val="24"/>
                <w:szCs w:val="24"/>
              </w:rPr>
              <w:t>перiодiв</w:t>
            </w:r>
            <w:proofErr w:type="spellEnd"/>
            <w:r>
              <w:rPr>
                <w:rFonts w:ascii="Times New Roman CYR" w:hAnsi="Times New Roman CYR" w:cs="Times New Roman CYR"/>
                <w:sz w:val="24"/>
                <w:szCs w:val="24"/>
              </w:rPr>
              <w:t xml:space="preserve"> на 322 тис. грн. Якщо б Товариство провело </w:t>
            </w:r>
            <w:proofErr w:type="spellStart"/>
            <w:r>
              <w:rPr>
                <w:rFonts w:ascii="Times New Roman CYR" w:hAnsi="Times New Roman CYR" w:cs="Times New Roman CYR"/>
                <w:sz w:val="24"/>
                <w:szCs w:val="24"/>
              </w:rPr>
              <w:t>вiдповiднi</w:t>
            </w:r>
            <w:proofErr w:type="spellEnd"/>
            <w:r>
              <w:rPr>
                <w:rFonts w:ascii="Times New Roman CYR" w:hAnsi="Times New Roman CYR" w:cs="Times New Roman CYR"/>
                <w:sz w:val="24"/>
                <w:szCs w:val="24"/>
              </w:rPr>
              <w:t xml:space="preserve"> коригування, це мало б вплив на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Товариства станом на 31 грудня 2021 року та на </w:t>
            </w:r>
            <w:proofErr w:type="spellStart"/>
            <w:r>
              <w:rPr>
                <w:rFonts w:ascii="Times New Roman CYR" w:hAnsi="Times New Roman CYR" w:cs="Times New Roman CYR"/>
                <w:sz w:val="24"/>
                <w:szCs w:val="24"/>
              </w:rPr>
              <w:t>нерозподiлений</w:t>
            </w:r>
            <w:proofErr w:type="spellEnd"/>
            <w:r>
              <w:rPr>
                <w:rFonts w:ascii="Times New Roman CYR" w:hAnsi="Times New Roman CYR" w:cs="Times New Roman CYR"/>
                <w:sz w:val="24"/>
                <w:szCs w:val="24"/>
              </w:rPr>
              <w:t xml:space="preserve"> прибуток станом на 01.01.2022 року.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це б мало вплив на </w:t>
            </w:r>
            <w:proofErr w:type="spellStart"/>
            <w:r>
              <w:rPr>
                <w:rFonts w:ascii="Times New Roman CYR" w:hAnsi="Times New Roman CYR" w:cs="Times New Roman CYR"/>
                <w:sz w:val="24"/>
                <w:szCs w:val="24"/>
              </w:rPr>
              <w:t>нерозподiлений</w:t>
            </w:r>
            <w:proofErr w:type="spellEnd"/>
            <w:r>
              <w:rPr>
                <w:rFonts w:ascii="Times New Roman CYR" w:hAnsi="Times New Roman CYR" w:cs="Times New Roman CYR"/>
                <w:sz w:val="24"/>
                <w:szCs w:val="24"/>
              </w:rPr>
              <w:t xml:space="preserve"> прибуток на </w:t>
            </w:r>
            <w:proofErr w:type="spellStart"/>
            <w:r>
              <w:rPr>
                <w:rFonts w:ascii="Times New Roman CYR" w:hAnsi="Times New Roman CYR" w:cs="Times New Roman CYR"/>
                <w:sz w:val="24"/>
                <w:szCs w:val="24"/>
              </w:rPr>
              <w:t>вiдстрочений</w:t>
            </w:r>
            <w:proofErr w:type="spellEnd"/>
            <w:r>
              <w:rPr>
                <w:rFonts w:ascii="Times New Roman CYR" w:hAnsi="Times New Roman CYR" w:cs="Times New Roman CYR"/>
                <w:sz w:val="24"/>
                <w:szCs w:val="24"/>
              </w:rPr>
              <w:t xml:space="preserve"> податковий актив станом на 31.12.2022 року.</w:t>
            </w:r>
          </w:p>
          <w:p w14:paraId="6ECB1F1F"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175CFD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провели аудит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Мiжнародних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стандартiв</w:t>
            </w:r>
            <w:proofErr w:type="spellEnd"/>
            <w:r>
              <w:rPr>
                <w:rFonts w:ascii="Times New Roman CYR" w:hAnsi="Times New Roman CYR" w:cs="Times New Roman CYR"/>
                <w:sz w:val="24"/>
                <w:szCs w:val="24"/>
              </w:rPr>
              <w:t xml:space="preserve"> аудиту (МСА). Нашу </w:t>
            </w: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з цими стандартами викладено у </w:t>
            </w:r>
            <w:proofErr w:type="spellStart"/>
            <w:r>
              <w:rPr>
                <w:rFonts w:ascii="Times New Roman CYR" w:hAnsi="Times New Roman CYR" w:cs="Times New Roman CYR"/>
                <w:sz w:val="24"/>
                <w:szCs w:val="24"/>
              </w:rPr>
              <w:t>роздiлi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аудитора за аудит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нашого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Ми є незалежними по </w:t>
            </w:r>
            <w:proofErr w:type="spellStart"/>
            <w:r>
              <w:rPr>
                <w:rFonts w:ascii="Times New Roman CYR" w:hAnsi="Times New Roman CYR" w:cs="Times New Roman CYR"/>
                <w:sz w:val="24"/>
                <w:szCs w:val="24"/>
              </w:rPr>
              <w:t>вiдношенню</w:t>
            </w:r>
            <w:proofErr w:type="spellEnd"/>
            <w:r>
              <w:rPr>
                <w:rFonts w:ascii="Times New Roman CYR" w:hAnsi="Times New Roman CYR" w:cs="Times New Roman CYR"/>
                <w:sz w:val="24"/>
                <w:szCs w:val="24"/>
              </w:rPr>
              <w:t xml:space="preserve"> до Товариства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з Кодексом етики </w:t>
            </w:r>
            <w:proofErr w:type="spellStart"/>
            <w:r>
              <w:rPr>
                <w:rFonts w:ascii="Times New Roman CYR" w:hAnsi="Times New Roman CYR" w:cs="Times New Roman CYR"/>
                <w:sz w:val="24"/>
                <w:szCs w:val="24"/>
              </w:rPr>
              <w:t>професiйних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бухгалтерiв</w:t>
            </w:r>
            <w:proofErr w:type="spellEnd"/>
            <w:r>
              <w:rPr>
                <w:rFonts w:ascii="Times New Roman CYR" w:hAnsi="Times New Roman CYR" w:cs="Times New Roman CYR"/>
                <w:sz w:val="24"/>
                <w:szCs w:val="24"/>
              </w:rPr>
              <w:t xml:space="preserve"> Ради з </w:t>
            </w:r>
            <w:proofErr w:type="spellStart"/>
            <w:r>
              <w:rPr>
                <w:rFonts w:ascii="Times New Roman CYR" w:hAnsi="Times New Roman CYR" w:cs="Times New Roman CYR"/>
                <w:sz w:val="24"/>
                <w:szCs w:val="24"/>
              </w:rPr>
              <w:t>Мiжнародних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стандартiв</w:t>
            </w:r>
            <w:proofErr w:type="spellEnd"/>
            <w:r>
              <w:rPr>
                <w:rFonts w:ascii="Times New Roman CYR" w:hAnsi="Times New Roman CYR" w:cs="Times New Roman CYR"/>
                <w:sz w:val="24"/>
                <w:szCs w:val="24"/>
              </w:rPr>
              <w:t xml:space="preserve"> етики для </w:t>
            </w:r>
            <w:proofErr w:type="spellStart"/>
            <w:r>
              <w:rPr>
                <w:rFonts w:ascii="Times New Roman CYR" w:hAnsi="Times New Roman CYR" w:cs="Times New Roman CYR"/>
                <w:sz w:val="24"/>
                <w:szCs w:val="24"/>
              </w:rPr>
              <w:t>бухгалтерiв</w:t>
            </w:r>
            <w:proofErr w:type="spellEnd"/>
            <w:r>
              <w:rPr>
                <w:rFonts w:ascii="Times New Roman CYR" w:hAnsi="Times New Roman CYR" w:cs="Times New Roman CYR"/>
                <w:sz w:val="24"/>
                <w:szCs w:val="24"/>
              </w:rPr>
              <w:t xml:space="preserve"> (Кодекс РМСЕБ) та етичними вимогами, застосовними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до нашого аудиту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а також виконали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обов'язки з етики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цих вимог та </w:t>
            </w:r>
            <w:r>
              <w:rPr>
                <w:rFonts w:ascii="Times New Roman CYR" w:hAnsi="Times New Roman CYR" w:cs="Times New Roman CYR"/>
                <w:sz w:val="24"/>
                <w:szCs w:val="24"/>
              </w:rPr>
              <w:lastRenderedPageBreak/>
              <w:t xml:space="preserve">Кодексу РМСЕБ. Ми вважаємо, що </w:t>
            </w:r>
            <w:proofErr w:type="spellStart"/>
            <w:r>
              <w:rPr>
                <w:rFonts w:ascii="Times New Roman CYR" w:hAnsi="Times New Roman CYR" w:cs="Times New Roman CYR"/>
                <w:sz w:val="24"/>
                <w:szCs w:val="24"/>
              </w:rPr>
              <w:t>отриманi</w:t>
            </w:r>
            <w:proofErr w:type="spellEnd"/>
            <w:r>
              <w:rPr>
                <w:rFonts w:ascii="Times New Roman CYR" w:hAnsi="Times New Roman CYR" w:cs="Times New Roman CYR"/>
                <w:sz w:val="24"/>
                <w:szCs w:val="24"/>
              </w:rPr>
              <w:t xml:space="preserve"> нами </w:t>
            </w:r>
            <w:proofErr w:type="spellStart"/>
            <w:r>
              <w:rPr>
                <w:rFonts w:ascii="Times New Roman CYR" w:hAnsi="Times New Roman CYR" w:cs="Times New Roman CYR"/>
                <w:sz w:val="24"/>
                <w:szCs w:val="24"/>
              </w:rPr>
              <w:t>аудиторськi</w:t>
            </w:r>
            <w:proofErr w:type="spellEnd"/>
            <w:r>
              <w:rPr>
                <w:rFonts w:ascii="Times New Roman CYR" w:hAnsi="Times New Roman CYR" w:cs="Times New Roman CYR"/>
                <w:sz w:val="24"/>
                <w:szCs w:val="24"/>
              </w:rPr>
              <w:t xml:space="preserve"> докази є </w:t>
            </w:r>
            <w:proofErr w:type="spellStart"/>
            <w:r>
              <w:rPr>
                <w:rFonts w:ascii="Times New Roman CYR" w:hAnsi="Times New Roman CYR" w:cs="Times New Roman CYR"/>
                <w:sz w:val="24"/>
                <w:szCs w:val="24"/>
              </w:rPr>
              <w:t>достатнiми</w:t>
            </w:r>
            <w:proofErr w:type="spellEnd"/>
            <w:r>
              <w:rPr>
                <w:rFonts w:ascii="Times New Roman CYR" w:hAnsi="Times New Roman CYR" w:cs="Times New Roman CYR"/>
                <w:sz w:val="24"/>
                <w:szCs w:val="24"/>
              </w:rPr>
              <w:t xml:space="preserve"> i прийнятними для використання їх як основи для нашої думки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застереженням.</w:t>
            </w:r>
          </w:p>
          <w:p w14:paraId="1FB2399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1358970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Суттєва </w:t>
            </w:r>
            <w:proofErr w:type="spellStart"/>
            <w:r>
              <w:rPr>
                <w:rFonts w:ascii="Times New Roman CYR" w:hAnsi="Times New Roman CYR" w:cs="Times New Roman CYR"/>
                <w:sz w:val="24"/>
                <w:szCs w:val="24"/>
              </w:rPr>
              <w:t>невизначенiсть</w:t>
            </w:r>
            <w:proofErr w:type="spellEnd"/>
            <w:r>
              <w:rPr>
                <w:rFonts w:ascii="Times New Roman CYR" w:hAnsi="Times New Roman CYR" w:cs="Times New Roman CYR"/>
                <w:sz w:val="24"/>
                <w:szCs w:val="24"/>
              </w:rPr>
              <w:t xml:space="preserve">, пов'язана з безперервною </w:t>
            </w:r>
            <w:proofErr w:type="spellStart"/>
            <w:r>
              <w:rPr>
                <w:rFonts w:ascii="Times New Roman CYR" w:hAnsi="Times New Roman CYR" w:cs="Times New Roman CYR"/>
                <w:sz w:val="24"/>
                <w:szCs w:val="24"/>
              </w:rPr>
              <w:t>дiяльнiстю</w:t>
            </w:r>
            <w:proofErr w:type="spellEnd"/>
            <w:r>
              <w:rPr>
                <w:rFonts w:ascii="Times New Roman CYR" w:hAnsi="Times New Roman CYR" w:cs="Times New Roman CYR"/>
                <w:sz w:val="24"/>
                <w:szCs w:val="24"/>
              </w:rPr>
              <w:t xml:space="preserve"> Товариства</w:t>
            </w:r>
          </w:p>
          <w:p w14:paraId="48A68A7F"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381C0D0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звертаємо увагу на </w:t>
            </w:r>
            <w:proofErr w:type="spellStart"/>
            <w:r>
              <w:rPr>
                <w:rFonts w:ascii="Times New Roman CYR" w:hAnsi="Times New Roman CYR" w:cs="Times New Roman CYR"/>
                <w:sz w:val="24"/>
                <w:szCs w:val="24"/>
              </w:rPr>
              <w:t>Примiтку</w:t>
            </w:r>
            <w:proofErr w:type="spellEnd"/>
            <w:r>
              <w:rPr>
                <w:rFonts w:ascii="Times New Roman CYR" w:hAnsi="Times New Roman CYR" w:cs="Times New Roman CYR"/>
                <w:sz w:val="24"/>
                <w:szCs w:val="24"/>
              </w:rPr>
              <w:t xml:space="preserve"> 3.3 "Припущення про </w:t>
            </w:r>
            <w:proofErr w:type="spellStart"/>
            <w:r>
              <w:rPr>
                <w:rFonts w:ascii="Times New Roman CYR" w:hAnsi="Times New Roman CYR" w:cs="Times New Roman CYR"/>
                <w:sz w:val="24"/>
                <w:szCs w:val="24"/>
              </w:rPr>
              <w:t>безперервнiсть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якiй</w:t>
            </w:r>
            <w:proofErr w:type="spellEnd"/>
            <w:r>
              <w:rPr>
                <w:rFonts w:ascii="Times New Roman CYR" w:hAnsi="Times New Roman CYR" w:cs="Times New Roman CYR"/>
                <w:sz w:val="24"/>
                <w:szCs w:val="24"/>
              </w:rPr>
              <w:t xml:space="preserve"> зазначено, що 24 лютого 2022 року </w:t>
            </w:r>
            <w:proofErr w:type="spellStart"/>
            <w:r>
              <w:rPr>
                <w:rFonts w:ascii="Times New Roman CYR" w:hAnsi="Times New Roman CYR" w:cs="Times New Roman CYR"/>
                <w:sz w:val="24"/>
                <w:szCs w:val="24"/>
              </w:rPr>
              <w:t>Росiйська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Федерацiя</w:t>
            </w:r>
            <w:proofErr w:type="spellEnd"/>
            <w:r>
              <w:rPr>
                <w:rFonts w:ascii="Times New Roman CYR" w:hAnsi="Times New Roman CYR" w:cs="Times New Roman CYR"/>
                <w:sz w:val="24"/>
                <w:szCs w:val="24"/>
              </w:rPr>
              <w:t xml:space="preserve"> розпочала повномасштабне </w:t>
            </w:r>
            <w:proofErr w:type="spellStart"/>
            <w:r>
              <w:rPr>
                <w:rFonts w:ascii="Times New Roman CYR" w:hAnsi="Times New Roman CYR" w:cs="Times New Roman CYR"/>
                <w:sz w:val="24"/>
                <w:szCs w:val="24"/>
              </w:rPr>
              <w:t>вiйськове</w:t>
            </w:r>
            <w:proofErr w:type="spellEnd"/>
            <w:r>
              <w:rPr>
                <w:rFonts w:ascii="Times New Roman CYR" w:hAnsi="Times New Roman CYR" w:cs="Times New Roman CYR"/>
                <w:sz w:val="24"/>
                <w:szCs w:val="24"/>
              </w:rPr>
              <w:t xml:space="preserve"> вторгнення в Україну та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з Указом Президента України № 64/2022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24.02.2022 року був введений воєнний стан, який тривав на 31.12.2022 року. </w:t>
            </w:r>
          </w:p>
          <w:p w14:paraId="272BBFDF"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546CA60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Вiйна</w:t>
            </w:r>
            <w:proofErr w:type="spellEnd"/>
            <w:r>
              <w:rPr>
                <w:rFonts w:ascii="Times New Roman CYR" w:hAnsi="Times New Roman CYR" w:cs="Times New Roman CYR"/>
                <w:sz w:val="24"/>
                <w:szCs w:val="24"/>
              </w:rPr>
              <w:t xml:space="preserve">, яку </w:t>
            </w:r>
            <w:proofErr w:type="spellStart"/>
            <w:r>
              <w:rPr>
                <w:rFonts w:ascii="Times New Roman CYR" w:hAnsi="Times New Roman CYR" w:cs="Times New Roman CYR"/>
                <w:sz w:val="24"/>
                <w:szCs w:val="24"/>
              </w:rPr>
              <w:t>Росiя</w:t>
            </w:r>
            <w:proofErr w:type="spellEnd"/>
            <w:r>
              <w:rPr>
                <w:rFonts w:ascii="Times New Roman CYR" w:hAnsi="Times New Roman CYR" w:cs="Times New Roman CYR"/>
                <w:sz w:val="24"/>
                <w:szCs w:val="24"/>
              </w:rPr>
              <w:t xml:space="preserve"> веде проти України, є великою </w:t>
            </w:r>
            <w:proofErr w:type="spellStart"/>
            <w:r>
              <w:rPr>
                <w:rFonts w:ascii="Times New Roman CYR" w:hAnsi="Times New Roman CYR" w:cs="Times New Roman CYR"/>
                <w:sz w:val="24"/>
                <w:szCs w:val="24"/>
              </w:rPr>
              <w:t>гуманiтарною</w:t>
            </w:r>
            <w:proofErr w:type="spellEnd"/>
            <w:r>
              <w:rPr>
                <w:rFonts w:ascii="Times New Roman CYR" w:hAnsi="Times New Roman CYR" w:cs="Times New Roman CYR"/>
                <w:sz w:val="24"/>
                <w:szCs w:val="24"/>
              </w:rPr>
              <w:t xml:space="preserve"> кризою, яка вражає </w:t>
            </w:r>
            <w:proofErr w:type="spellStart"/>
            <w:r>
              <w:rPr>
                <w:rFonts w:ascii="Times New Roman CYR" w:hAnsi="Times New Roman CYR" w:cs="Times New Roman CYR"/>
                <w:sz w:val="24"/>
                <w:szCs w:val="24"/>
              </w:rPr>
              <w:t>мiльйони</w:t>
            </w:r>
            <w:proofErr w:type="spellEnd"/>
            <w:r>
              <w:rPr>
                <w:rFonts w:ascii="Times New Roman CYR" w:hAnsi="Times New Roman CYR" w:cs="Times New Roman CYR"/>
                <w:sz w:val="24"/>
                <w:szCs w:val="24"/>
              </w:rPr>
              <w:t xml:space="preserve"> людей. </w:t>
            </w:r>
            <w:proofErr w:type="spellStart"/>
            <w:r>
              <w:rPr>
                <w:rFonts w:ascii="Times New Roman CYR" w:hAnsi="Times New Roman CYR" w:cs="Times New Roman CYR"/>
                <w:sz w:val="24"/>
                <w:szCs w:val="24"/>
              </w:rPr>
              <w:t>Економiчнi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наслiдки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цiєї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вiйни</w:t>
            </w:r>
            <w:proofErr w:type="spellEnd"/>
            <w:r>
              <w:rPr>
                <w:rFonts w:ascii="Times New Roman CYR" w:hAnsi="Times New Roman CYR" w:cs="Times New Roman CYR"/>
                <w:sz w:val="24"/>
                <w:szCs w:val="24"/>
              </w:rPr>
              <w:t xml:space="preserve"> вже </w:t>
            </w:r>
            <w:proofErr w:type="spellStart"/>
            <w:r>
              <w:rPr>
                <w:rFonts w:ascii="Times New Roman CYR" w:hAnsi="Times New Roman CYR" w:cs="Times New Roman CYR"/>
                <w:sz w:val="24"/>
                <w:szCs w:val="24"/>
              </w:rPr>
              <w:t>вiдчуваються</w:t>
            </w:r>
            <w:proofErr w:type="spellEnd"/>
            <w:r>
              <w:rPr>
                <w:rFonts w:ascii="Times New Roman CYR" w:hAnsi="Times New Roman CYR" w:cs="Times New Roman CYR"/>
                <w:sz w:val="24"/>
                <w:szCs w:val="24"/>
              </w:rPr>
              <w:t xml:space="preserve"> в усьому </w:t>
            </w:r>
            <w:proofErr w:type="spellStart"/>
            <w:r>
              <w:rPr>
                <w:rFonts w:ascii="Times New Roman CYR" w:hAnsi="Times New Roman CYR" w:cs="Times New Roman CYR"/>
                <w:sz w:val="24"/>
                <w:szCs w:val="24"/>
              </w:rPr>
              <w:t>свiтi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iснують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значнi</w:t>
            </w:r>
            <w:proofErr w:type="spellEnd"/>
            <w:r>
              <w:rPr>
                <w:rFonts w:ascii="Times New Roman CYR" w:hAnsi="Times New Roman CYR" w:cs="Times New Roman CYR"/>
                <w:sz w:val="24"/>
                <w:szCs w:val="24"/>
              </w:rPr>
              <w:t xml:space="preserve"> ризики серйозного й тривалого негативного ефекту.</w:t>
            </w:r>
          </w:p>
          <w:p w14:paraId="672B2AF8"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E1C5BA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Хоча Товариство продовжує свою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вiйськовi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вiдбуваються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пiсля</w:t>
            </w:r>
            <w:proofErr w:type="spellEnd"/>
            <w:r>
              <w:rPr>
                <w:rFonts w:ascii="Times New Roman CYR" w:hAnsi="Times New Roman CYR" w:cs="Times New Roman CYR"/>
                <w:sz w:val="24"/>
                <w:szCs w:val="24"/>
              </w:rPr>
              <w:t xml:space="preserve"> дати балансу, що створює суттєву </w:t>
            </w:r>
            <w:proofErr w:type="spellStart"/>
            <w:r>
              <w:rPr>
                <w:rFonts w:ascii="Times New Roman CYR" w:hAnsi="Times New Roman CYR" w:cs="Times New Roman CYR"/>
                <w:sz w:val="24"/>
                <w:szCs w:val="24"/>
              </w:rPr>
              <w:t>невизначенiсть</w:t>
            </w:r>
            <w:proofErr w:type="spellEnd"/>
            <w:r>
              <w:rPr>
                <w:rFonts w:ascii="Times New Roman CYR" w:hAnsi="Times New Roman CYR" w:cs="Times New Roman CYR"/>
                <w:sz w:val="24"/>
                <w:szCs w:val="24"/>
              </w:rPr>
              <w:t xml:space="preserve"> для Товариства в майбутньому, включаючи ризик втрати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та збитки в </w:t>
            </w:r>
            <w:proofErr w:type="spellStart"/>
            <w:r>
              <w:rPr>
                <w:rFonts w:ascii="Times New Roman CYR" w:hAnsi="Times New Roman CYR" w:cs="Times New Roman CYR"/>
                <w:sz w:val="24"/>
                <w:szCs w:val="24"/>
              </w:rPr>
              <w:t>результатi</w:t>
            </w:r>
            <w:proofErr w:type="spellEnd"/>
            <w:r>
              <w:rPr>
                <w:rFonts w:ascii="Times New Roman CYR" w:hAnsi="Times New Roman CYR" w:cs="Times New Roman CYR"/>
                <w:sz w:val="24"/>
                <w:szCs w:val="24"/>
              </w:rPr>
              <w:t xml:space="preserve"> бойових </w:t>
            </w:r>
            <w:proofErr w:type="spellStart"/>
            <w:r>
              <w:rPr>
                <w:rFonts w:ascii="Times New Roman CYR" w:hAnsi="Times New Roman CYR" w:cs="Times New Roman CYR"/>
                <w:sz w:val="24"/>
                <w:szCs w:val="24"/>
              </w:rPr>
              <w:t>дiй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повiтряних</w:t>
            </w:r>
            <w:proofErr w:type="spellEnd"/>
            <w:r>
              <w:rPr>
                <w:rFonts w:ascii="Times New Roman CYR" w:hAnsi="Times New Roman CYR" w:cs="Times New Roman CYR"/>
                <w:sz w:val="24"/>
                <w:szCs w:val="24"/>
              </w:rPr>
              <w:t xml:space="preserve"> атак i ракетних </w:t>
            </w:r>
            <w:proofErr w:type="spellStart"/>
            <w:r>
              <w:rPr>
                <w:rFonts w:ascii="Times New Roman CYR" w:hAnsi="Times New Roman CYR" w:cs="Times New Roman CYR"/>
                <w:sz w:val="24"/>
                <w:szCs w:val="24"/>
              </w:rPr>
              <w:t>ударiв</w:t>
            </w:r>
            <w:proofErr w:type="spellEnd"/>
            <w:r>
              <w:rPr>
                <w:rFonts w:ascii="Times New Roman CYR" w:hAnsi="Times New Roman CYR" w:cs="Times New Roman CYR"/>
                <w:sz w:val="24"/>
                <w:szCs w:val="24"/>
              </w:rPr>
              <w:t xml:space="preserve">, а також </w:t>
            </w:r>
            <w:proofErr w:type="spellStart"/>
            <w:r>
              <w:rPr>
                <w:rFonts w:ascii="Times New Roman CYR" w:hAnsi="Times New Roman CYR" w:cs="Times New Roman CYR"/>
                <w:sz w:val="24"/>
                <w:szCs w:val="24"/>
              </w:rPr>
              <w:t>дефiцит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клiєнтiв</w:t>
            </w:r>
            <w:proofErr w:type="spellEnd"/>
            <w:r>
              <w:rPr>
                <w:rFonts w:ascii="Times New Roman CYR" w:hAnsi="Times New Roman CYR" w:cs="Times New Roman CYR"/>
                <w:sz w:val="24"/>
                <w:szCs w:val="24"/>
              </w:rPr>
              <w:t xml:space="preserve"> i персоналу, викликаного </w:t>
            </w:r>
            <w:proofErr w:type="spellStart"/>
            <w:r>
              <w:rPr>
                <w:rFonts w:ascii="Times New Roman CYR" w:hAnsi="Times New Roman CYR" w:cs="Times New Roman CYR"/>
                <w:sz w:val="24"/>
                <w:szCs w:val="24"/>
              </w:rPr>
              <w:t>цивiльною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емiграцiєю</w:t>
            </w:r>
            <w:proofErr w:type="spellEnd"/>
            <w:r>
              <w:rPr>
                <w:rFonts w:ascii="Times New Roman CYR" w:hAnsi="Times New Roman CYR" w:cs="Times New Roman CYR"/>
                <w:sz w:val="24"/>
                <w:szCs w:val="24"/>
              </w:rPr>
              <w:t xml:space="preserve"> та обмеженнями воєнного стану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Повний </w:t>
            </w:r>
            <w:proofErr w:type="spellStart"/>
            <w:r>
              <w:rPr>
                <w:rFonts w:ascii="Times New Roman CYR" w:hAnsi="Times New Roman CYR" w:cs="Times New Roman CYR"/>
                <w:sz w:val="24"/>
                <w:szCs w:val="24"/>
              </w:rPr>
              <w:t>ступiнь</w:t>
            </w:r>
            <w:proofErr w:type="spellEnd"/>
            <w:r>
              <w:rPr>
                <w:rFonts w:ascii="Times New Roman CYR" w:hAnsi="Times New Roman CYR" w:cs="Times New Roman CYR"/>
                <w:sz w:val="24"/>
                <w:szCs w:val="24"/>
              </w:rPr>
              <w:t xml:space="preserve"> впливу подальшого розвитку </w:t>
            </w:r>
            <w:proofErr w:type="spellStart"/>
            <w:r>
              <w:rPr>
                <w:rFonts w:ascii="Times New Roman CYR" w:hAnsi="Times New Roman CYR" w:cs="Times New Roman CYR"/>
                <w:sz w:val="24"/>
                <w:szCs w:val="24"/>
              </w:rPr>
              <w:t>вiйськових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дiй</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бiзнес</w:t>
            </w:r>
            <w:proofErr w:type="spellEnd"/>
            <w:r>
              <w:rPr>
                <w:rFonts w:ascii="Times New Roman CYR" w:hAnsi="Times New Roman CYR" w:cs="Times New Roman CYR"/>
                <w:sz w:val="24"/>
                <w:szCs w:val="24"/>
              </w:rPr>
              <w:t xml:space="preserve"> Товариства </w:t>
            </w:r>
            <w:proofErr w:type="spellStart"/>
            <w:r>
              <w:rPr>
                <w:rFonts w:ascii="Times New Roman CYR" w:hAnsi="Times New Roman CYR" w:cs="Times New Roman CYR"/>
                <w:sz w:val="24"/>
                <w:szCs w:val="24"/>
              </w:rPr>
              <w:t>невiдомий</w:t>
            </w:r>
            <w:proofErr w:type="spellEnd"/>
            <w:r>
              <w:rPr>
                <w:rFonts w:ascii="Times New Roman CYR" w:hAnsi="Times New Roman CYR" w:cs="Times New Roman CYR"/>
                <w:sz w:val="24"/>
                <w:szCs w:val="24"/>
              </w:rPr>
              <w:t xml:space="preserve">, але його масштаби можуть бути серйозними. </w:t>
            </w:r>
          </w:p>
          <w:p w14:paraId="20F54DFE"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DBDDCD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Цi</w:t>
            </w:r>
            <w:proofErr w:type="spellEnd"/>
            <w:r>
              <w:rPr>
                <w:rFonts w:ascii="Times New Roman CYR" w:hAnsi="Times New Roman CYR" w:cs="Times New Roman CYR"/>
                <w:sz w:val="24"/>
                <w:szCs w:val="24"/>
              </w:rPr>
              <w:t xml:space="preserve"> умови вказують на </w:t>
            </w:r>
            <w:proofErr w:type="spellStart"/>
            <w:r>
              <w:rPr>
                <w:rFonts w:ascii="Times New Roman CYR" w:hAnsi="Times New Roman CYR" w:cs="Times New Roman CYR"/>
                <w:sz w:val="24"/>
                <w:szCs w:val="24"/>
              </w:rPr>
              <w:t>iснування</w:t>
            </w:r>
            <w:proofErr w:type="spellEnd"/>
            <w:r>
              <w:rPr>
                <w:rFonts w:ascii="Times New Roman CYR" w:hAnsi="Times New Roman CYR" w:cs="Times New Roman CYR"/>
                <w:sz w:val="24"/>
                <w:szCs w:val="24"/>
              </w:rPr>
              <w:t xml:space="preserve"> суттєвої </w:t>
            </w:r>
            <w:proofErr w:type="spellStart"/>
            <w:r>
              <w:rPr>
                <w:rFonts w:ascii="Times New Roman CYR" w:hAnsi="Times New Roman CYR" w:cs="Times New Roman CYR"/>
                <w:sz w:val="24"/>
                <w:szCs w:val="24"/>
              </w:rPr>
              <w:t>невизначеностi</w:t>
            </w:r>
            <w:proofErr w:type="spellEnd"/>
            <w:r>
              <w:rPr>
                <w:rFonts w:ascii="Times New Roman CYR" w:hAnsi="Times New Roman CYR" w:cs="Times New Roman CYR"/>
                <w:sz w:val="24"/>
                <w:szCs w:val="24"/>
              </w:rPr>
              <w:t xml:space="preserve">, яка може викликати </w:t>
            </w:r>
            <w:proofErr w:type="spellStart"/>
            <w:r>
              <w:rPr>
                <w:rFonts w:ascii="Times New Roman CYR" w:hAnsi="Times New Roman CYR" w:cs="Times New Roman CYR"/>
                <w:sz w:val="24"/>
                <w:szCs w:val="24"/>
              </w:rPr>
              <w:t>значнi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сумнiви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здатностi</w:t>
            </w:r>
            <w:proofErr w:type="spellEnd"/>
            <w:r>
              <w:rPr>
                <w:rFonts w:ascii="Times New Roman CYR" w:hAnsi="Times New Roman CYR" w:cs="Times New Roman CYR"/>
                <w:sz w:val="24"/>
                <w:szCs w:val="24"/>
              </w:rPr>
              <w:t xml:space="preserve"> ПрАТ "КАМЕТ" продовжувати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як безперервну.</w:t>
            </w:r>
          </w:p>
          <w:p w14:paraId="77CD2C11"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152088F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Ключовi</w:t>
            </w:r>
            <w:proofErr w:type="spellEnd"/>
            <w:r>
              <w:rPr>
                <w:rFonts w:ascii="Times New Roman CYR" w:hAnsi="Times New Roman CYR" w:cs="Times New Roman CYR"/>
                <w:sz w:val="24"/>
                <w:szCs w:val="24"/>
              </w:rPr>
              <w:t xml:space="preserve"> питання аудиту</w:t>
            </w:r>
          </w:p>
          <w:p w14:paraId="1C33C1F4"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8A46D0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Ключовi</w:t>
            </w:r>
            <w:proofErr w:type="spellEnd"/>
            <w:r>
              <w:rPr>
                <w:rFonts w:ascii="Times New Roman CYR" w:hAnsi="Times New Roman CYR" w:cs="Times New Roman CYR"/>
                <w:sz w:val="24"/>
                <w:szCs w:val="24"/>
              </w:rPr>
              <w:t xml:space="preserve"> питання аудиту - це питання, що, на наше </w:t>
            </w:r>
            <w:proofErr w:type="spellStart"/>
            <w:r>
              <w:rPr>
                <w:rFonts w:ascii="Times New Roman CYR" w:hAnsi="Times New Roman CYR" w:cs="Times New Roman CYR"/>
                <w:sz w:val="24"/>
                <w:szCs w:val="24"/>
              </w:rPr>
              <w:t>професiйне</w:t>
            </w:r>
            <w:proofErr w:type="spellEnd"/>
            <w:r>
              <w:rPr>
                <w:rFonts w:ascii="Times New Roman CYR" w:hAnsi="Times New Roman CYR" w:cs="Times New Roman CYR"/>
                <w:sz w:val="24"/>
                <w:szCs w:val="24"/>
              </w:rPr>
              <w:t xml:space="preserve"> судження, були </w:t>
            </w:r>
            <w:proofErr w:type="spellStart"/>
            <w:r>
              <w:rPr>
                <w:rFonts w:ascii="Times New Roman CYR" w:hAnsi="Times New Roman CYR" w:cs="Times New Roman CYR"/>
                <w:sz w:val="24"/>
                <w:szCs w:val="24"/>
              </w:rPr>
              <w:t>найбiльш</w:t>
            </w:r>
            <w:proofErr w:type="spellEnd"/>
            <w:r>
              <w:rPr>
                <w:rFonts w:ascii="Times New Roman CYR" w:hAnsi="Times New Roman CYR" w:cs="Times New Roman CYR"/>
                <w:sz w:val="24"/>
                <w:szCs w:val="24"/>
              </w:rPr>
              <w:t xml:space="preserve"> значущими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нашого аудиту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за 2022 </w:t>
            </w:r>
            <w:proofErr w:type="spellStart"/>
            <w:r>
              <w:rPr>
                <w:rFonts w:ascii="Times New Roman CYR" w:hAnsi="Times New Roman CYR" w:cs="Times New Roman CYR"/>
                <w:sz w:val="24"/>
                <w:szCs w:val="24"/>
              </w:rPr>
              <w:t>рiк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w:t>
            </w:r>
            <w:proofErr w:type="spellEnd"/>
            <w:r>
              <w:rPr>
                <w:rFonts w:ascii="Times New Roman CYR" w:hAnsi="Times New Roman CYR" w:cs="Times New Roman CYR"/>
                <w:sz w:val="24"/>
                <w:szCs w:val="24"/>
              </w:rPr>
              <w:t xml:space="preserve"> питання розглядалися в </w:t>
            </w:r>
            <w:proofErr w:type="spellStart"/>
            <w:r>
              <w:rPr>
                <w:rFonts w:ascii="Times New Roman CYR" w:hAnsi="Times New Roman CYR" w:cs="Times New Roman CYR"/>
                <w:sz w:val="24"/>
                <w:szCs w:val="24"/>
              </w:rPr>
              <w:t>контекстi</w:t>
            </w:r>
            <w:proofErr w:type="spellEnd"/>
            <w:r>
              <w:rPr>
                <w:rFonts w:ascii="Times New Roman CYR" w:hAnsi="Times New Roman CYR" w:cs="Times New Roman CYR"/>
                <w:sz w:val="24"/>
                <w:szCs w:val="24"/>
              </w:rPr>
              <w:t xml:space="preserve"> нашого аудиту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цiлому</w:t>
            </w:r>
            <w:proofErr w:type="spellEnd"/>
            <w:r>
              <w:rPr>
                <w:rFonts w:ascii="Times New Roman CYR" w:hAnsi="Times New Roman CYR" w:cs="Times New Roman CYR"/>
                <w:sz w:val="24"/>
                <w:szCs w:val="24"/>
              </w:rPr>
              <w:t xml:space="preserve"> та враховувалися при </w:t>
            </w:r>
            <w:proofErr w:type="spellStart"/>
            <w:r>
              <w:rPr>
                <w:rFonts w:ascii="Times New Roman CYR" w:hAnsi="Times New Roman CYR" w:cs="Times New Roman CYR"/>
                <w:sz w:val="24"/>
                <w:szCs w:val="24"/>
              </w:rPr>
              <w:t>формуваннi</w:t>
            </w:r>
            <w:proofErr w:type="spellEnd"/>
            <w:r>
              <w:rPr>
                <w:rFonts w:ascii="Times New Roman CYR" w:hAnsi="Times New Roman CYR" w:cs="Times New Roman CYR"/>
                <w:sz w:val="24"/>
                <w:szCs w:val="24"/>
              </w:rPr>
              <w:t xml:space="preserve"> думки щодо неї, при цьому ми не висловлюємо окремої думки щодо цих питань.</w:t>
            </w:r>
          </w:p>
          <w:p w14:paraId="26F79902"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3B5B80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зазначеного вище та питань,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викладенi</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роздiлi</w:t>
            </w:r>
            <w:proofErr w:type="spellEnd"/>
            <w:r>
              <w:rPr>
                <w:rFonts w:ascii="Times New Roman CYR" w:hAnsi="Times New Roman CYR" w:cs="Times New Roman CYR"/>
                <w:sz w:val="24"/>
                <w:szCs w:val="24"/>
              </w:rPr>
              <w:t xml:space="preserve"> "Основа для думки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застереженням", ми визначили, що немає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ключових питань аудиту,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щодо яких </w:t>
            </w:r>
            <w:proofErr w:type="spellStart"/>
            <w:r>
              <w:rPr>
                <w:rFonts w:ascii="Times New Roman CYR" w:hAnsi="Times New Roman CYR" w:cs="Times New Roman CYR"/>
                <w:sz w:val="24"/>
                <w:szCs w:val="24"/>
              </w:rPr>
              <w:t>слiд</w:t>
            </w:r>
            <w:proofErr w:type="spellEnd"/>
            <w:r>
              <w:rPr>
                <w:rFonts w:ascii="Times New Roman CYR" w:hAnsi="Times New Roman CYR" w:cs="Times New Roman CYR"/>
                <w:sz w:val="24"/>
                <w:szCs w:val="24"/>
              </w:rPr>
              <w:t xml:space="preserve"> надати в нашому </w:t>
            </w:r>
            <w:proofErr w:type="spellStart"/>
            <w:r>
              <w:rPr>
                <w:rFonts w:ascii="Times New Roman CYR" w:hAnsi="Times New Roman CYR" w:cs="Times New Roman CYR"/>
                <w:sz w:val="24"/>
                <w:szCs w:val="24"/>
              </w:rPr>
              <w:t>звiтi</w:t>
            </w:r>
            <w:proofErr w:type="spellEnd"/>
            <w:r>
              <w:rPr>
                <w:rFonts w:ascii="Times New Roman CYR" w:hAnsi="Times New Roman CYR" w:cs="Times New Roman CYR"/>
                <w:sz w:val="24"/>
                <w:szCs w:val="24"/>
              </w:rPr>
              <w:t>.</w:t>
            </w:r>
            <w:r>
              <w:rPr>
                <w:rFonts w:ascii="Times New Roman CYR" w:hAnsi="Times New Roman CYR" w:cs="Times New Roman CYR"/>
                <w:sz w:val="24"/>
                <w:szCs w:val="24"/>
              </w:rPr>
              <w:tab/>
            </w:r>
          </w:p>
          <w:p w14:paraId="6D62616C"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2406DD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Iнша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p>
          <w:p w14:paraId="2CC3740E"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147FC8C"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1B0814B"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B5CEC72"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Управлiнський</w:t>
            </w:r>
            <w:proofErr w:type="spellEnd"/>
            <w:r>
              <w:rPr>
                <w:rFonts w:ascii="Times New Roman CYR" w:hAnsi="Times New Roman CYR" w:cs="Times New Roman CYR"/>
                <w:sz w:val="24"/>
                <w:szCs w:val="24"/>
              </w:rPr>
              <w:t xml:space="preserve"> персонал несе </w:t>
            </w: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iншу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складається з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яка </w:t>
            </w:r>
            <w:proofErr w:type="spellStart"/>
            <w:r>
              <w:rPr>
                <w:rFonts w:ascii="Times New Roman CYR" w:hAnsi="Times New Roman CYR" w:cs="Times New Roman CYR"/>
                <w:sz w:val="24"/>
                <w:szCs w:val="24"/>
              </w:rPr>
              <w:t>мiститься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рiчному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але не є </w:t>
            </w:r>
            <w:proofErr w:type="spellStart"/>
            <w:r>
              <w:rPr>
                <w:rFonts w:ascii="Times New Roman CYR" w:hAnsi="Times New Roman CYR" w:cs="Times New Roman CYR"/>
                <w:sz w:val="24"/>
                <w:szCs w:val="24"/>
              </w:rPr>
              <w:t>фiнансовою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звiтнiстю</w:t>
            </w:r>
            <w:proofErr w:type="spellEnd"/>
            <w:r>
              <w:rPr>
                <w:rFonts w:ascii="Times New Roman CYR" w:hAnsi="Times New Roman CYR" w:cs="Times New Roman CYR"/>
                <w:sz w:val="24"/>
                <w:szCs w:val="24"/>
              </w:rPr>
              <w:t xml:space="preserve"> та нашим </w:t>
            </w:r>
            <w:proofErr w:type="spellStart"/>
            <w:r>
              <w:rPr>
                <w:rFonts w:ascii="Times New Roman CYR" w:hAnsi="Times New Roman CYR" w:cs="Times New Roman CYR"/>
                <w:sz w:val="24"/>
                <w:szCs w:val="24"/>
              </w:rPr>
              <w:t>звiтом</w:t>
            </w:r>
            <w:proofErr w:type="spellEnd"/>
            <w:r>
              <w:rPr>
                <w:rFonts w:ascii="Times New Roman CYR" w:hAnsi="Times New Roman CYR" w:cs="Times New Roman CYR"/>
                <w:sz w:val="24"/>
                <w:szCs w:val="24"/>
              </w:rPr>
              <w:t xml:space="preserve"> аудитора щодо неї.</w:t>
            </w:r>
          </w:p>
          <w:p w14:paraId="06E78EDC"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C603F4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Наша думка щодо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не поширюється на </w:t>
            </w:r>
            <w:proofErr w:type="spellStart"/>
            <w:r>
              <w:rPr>
                <w:rFonts w:ascii="Times New Roman CYR" w:hAnsi="Times New Roman CYR" w:cs="Times New Roman CYR"/>
                <w:sz w:val="24"/>
                <w:szCs w:val="24"/>
              </w:rPr>
              <w:t>iншу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та ми не робимо висновок з будь-яким </w:t>
            </w:r>
            <w:proofErr w:type="spellStart"/>
            <w:r>
              <w:rPr>
                <w:rFonts w:ascii="Times New Roman CYR" w:hAnsi="Times New Roman CYR" w:cs="Times New Roman CYR"/>
                <w:sz w:val="24"/>
                <w:szCs w:val="24"/>
              </w:rPr>
              <w:t>рiвнем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впевненостi</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цiєї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
          <w:p w14:paraId="13693B5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7169F2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зв'язку з нашим аудитом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нашою </w:t>
            </w:r>
            <w:proofErr w:type="spellStart"/>
            <w:r>
              <w:rPr>
                <w:rFonts w:ascii="Times New Roman CYR" w:hAnsi="Times New Roman CYR" w:cs="Times New Roman CYR"/>
                <w:sz w:val="24"/>
                <w:szCs w:val="24"/>
              </w:rPr>
              <w:t>вiдповiдальнiстю</w:t>
            </w:r>
            <w:proofErr w:type="spellEnd"/>
            <w:r>
              <w:rPr>
                <w:rFonts w:ascii="Times New Roman CYR" w:hAnsi="Times New Roman CYR" w:cs="Times New Roman CYR"/>
                <w:sz w:val="24"/>
                <w:szCs w:val="24"/>
              </w:rPr>
              <w:t xml:space="preserve"> є ознайомитися з </w:t>
            </w:r>
            <w:proofErr w:type="spellStart"/>
            <w:r>
              <w:rPr>
                <w:rFonts w:ascii="Times New Roman CYR" w:hAnsi="Times New Roman CYR" w:cs="Times New Roman CYR"/>
                <w:sz w:val="24"/>
                <w:szCs w:val="24"/>
              </w:rPr>
              <w:t>iншою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iнформацiєю</w:t>
            </w:r>
            <w:proofErr w:type="spellEnd"/>
            <w:r>
              <w:rPr>
                <w:rFonts w:ascii="Times New Roman CYR" w:hAnsi="Times New Roman CYR" w:cs="Times New Roman CYR"/>
                <w:sz w:val="24"/>
                <w:szCs w:val="24"/>
              </w:rPr>
              <w:t xml:space="preserve"> та при цьому розглянути, чи </w:t>
            </w:r>
            <w:proofErr w:type="spellStart"/>
            <w:r>
              <w:rPr>
                <w:rFonts w:ascii="Times New Roman CYR" w:hAnsi="Times New Roman CYR" w:cs="Times New Roman CYR"/>
                <w:sz w:val="24"/>
                <w:szCs w:val="24"/>
              </w:rPr>
              <w:t>iснує</w:t>
            </w:r>
            <w:proofErr w:type="spellEnd"/>
            <w:r>
              <w:rPr>
                <w:rFonts w:ascii="Times New Roman CYR" w:hAnsi="Times New Roman CYR" w:cs="Times New Roman CYR"/>
                <w:sz w:val="24"/>
                <w:szCs w:val="24"/>
              </w:rPr>
              <w:t xml:space="preserve"> суттєва </w:t>
            </w:r>
            <w:proofErr w:type="spellStart"/>
            <w:r>
              <w:rPr>
                <w:rFonts w:ascii="Times New Roman CYR" w:hAnsi="Times New Roman CYR" w:cs="Times New Roman CYR"/>
                <w:sz w:val="24"/>
                <w:szCs w:val="24"/>
              </w:rPr>
              <w:t>невiдповiднiсть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iнформацiєю</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фiнансовою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звiтнiстю</w:t>
            </w:r>
            <w:proofErr w:type="spellEnd"/>
            <w:r>
              <w:rPr>
                <w:rFonts w:ascii="Times New Roman CYR" w:hAnsi="Times New Roman CYR" w:cs="Times New Roman CYR"/>
                <w:sz w:val="24"/>
                <w:szCs w:val="24"/>
              </w:rPr>
              <w:t xml:space="preserve"> або нашими знаннями, отриманими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аудиту, або чи ця </w:t>
            </w:r>
            <w:proofErr w:type="spellStart"/>
            <w:r>
              <w:rPr>
                <w:rFonts w:ascii="Times New Roman CYR" w:hAnsi="Times New Roman CYR" w:cs="Times New Roman CYR"/>
                <w:sz w:val="24"/>
                <w:szCs w:val="24"/>
              </w:rPr>
              <w:t>iнша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виглядає такою, що </w:t>
            </w:r>
            <w:proofErr w:type="spellStart"/>
            <w:r>
              <w:rPr>
                <w:rFonts w:ascii="Times New Roman CYR" w:hAnsi="Times New Roman CYR" w:cs="Times New Roman CYR"/>
                <w:sz w:val="24"/>
                <w:szCs w:val="24"/>
              </w:rPr>
              <w:t>мiстить</w:t>
            </w:r>
            <w:proofErr w:type="spellEnd"/>
            <w:r>
              <w:rPr>
                <w:rFonts w:ascii="Times New Roman CYR" w:hAnsi="Times New Roman CYR" w:cs="Times New Roman CYR"/>
                <w:sz w:val="24"/>
                <w:szCs w:val="24"/>
              </w:rPr>
              <w:t xml:space="preserve"> суттєве викривлення. Якщо на </w:t>
            </w:r>
            <w:proofErr w:type="spellStart"/>
            <w:r>
              <w:rPr>
                <w:rFonts w:ascii="Times New Roman CYR" w:hAnsi="Times New Roman CYR" w:cs="Times New Roman CYR"/>
                <w:sz w:val="24"/>
                <w:szCs w:val="24"/>
              </w:rPr>
              <w:t>основi</w:t>
            </w:r>
            <w:proofErr w:type="spellEnd"/>
            <w:r>
              <w:rPr>
                <w:rFonts w:ascii="Times New Roman CYR" w:hAnsi="Times New Roman CYR" w:cs="Times New Roman CYR"/>
                <w:sz w:val="24"/>
                <w:szCs w:val="24"/>
              </w:rPr>
              <w:t xml:space="preserve"> проведеної нами роботи ми доходимо висновку, що </w:t>
            </w:r>
            <w:proofErr w:type="spellStart"/>
            <w:r>
              <w:rPr>
                <w:rFonts w:ascii="Times New Roman CYR" w:hAnsi="Times New Roman CYR" w:cs="Times New Roman CYR"/>
                <w:sz w:val="24"/>
                <w:szCs w:val="24"/>
              </w:rPr>
              <w:t>iснує</w:t>
            </w:r>
            <w:proofErr w:type="spellEnd"/>
            <w:r>
              <w:rPr>
                <w:rFonts w:ascii="Times New Roman CYR" w:hAnsi="Times New Roman CYR" w:cs="Times New Roman CYR"/>
                <w:sz w:val="24"/>
                <w:szCs w:val="24"/>
              </w:rPr>
              <w:t xml:space="preserve"> суттєве викривлення </w:t>
            </w:r>
            <w:proofErr w:type="spellStart"/>
            <w:r>
              <w:rPr>
                <w:rFonts w:ascii="Times New Roman CYR" w:hAnsi="Times New Roman CYR" w:cs="Times New Roman CYR"/>
                <w:sz w:val="24"/>
                <w:szCs w:val="24"/>
              </w:rPr>
              <w:t>цiєї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iнформацiї</w:t>
            </w:r>
            <w:proofErr w:type="spellEnd"/>
            <w:r>
              <w:rPr>
                <w:rFonts w:ascii="Times New Roman CYR" w:hAnsi="Times New Roman CYR" w:cs="Times New Roman CYR"/>
                <w:sz w:val="24"/>
                <w:szCs w:val="24"/>
              </w:rPr>
              <w:t xml:space="preserve">, ми </w:t>
            </w:r>
            <w:proofErr w:type="spellStart"/>
            <w:r>
              <w:rPr>
                <w:rFonts w:ascii="Times New Roman CYR" w:hAnsi="Times New Roman CYR" w:cs="Times New Roman CYR"/>
                <w:sz w:val="24"/>
                <w:szCs w:val="24"/>
              </w:rPr>
              <w:t>зобов'язанi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повiдомити</w:t>
            </w:r>
            <w:proofErr w:type="spellEnd"/>
            <w:r>
              <w:rPr>
                <w:rFonts w:ascii="Times New Roman CYR" w:hAnsi="Times New Roman CYR" w:cs="Times New Roman CYR"/>
                <w:sz w:val="24"/>
                <w:szCs w:val="24"/>
              </w:rPr>
              <w:t xml:space="preserve"> про цей факт. Ми не виявили таких </w:t>
            </w:r>
            <w:proofErr w:type="spellStart"/>
            <w:r>
              <w:rPr>
                <w:rFonts w:ascii="Times New Roman CYR" w:hAnsi="Times New Roman CYR" w:cs="Times New Roman CYR"/>
                <w:sz w:val="24"/>
                <w:szCs w:val="24"/>
              </w:rPr>
              <w:t>фактiв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потрiбно</w:t>
            </w:r>
            <w:proofErr w:type="spellEnd"/>
            <w:r>
              <w:rPr>
                <w:rFonts w:ascii="Times New Roman CYR" w:hAnsi="Times New Roman CYR" w:cs="Times New Roman CYR"/>
                <w:sz w:val="24"/>
                <w:szCs w:val="24"/>
              </w:rPr>
              <w:t xml:space="preserve"> було б включити до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w:t>
            </w:r>
          </w:p>
          <w:p w14:paraId="49E52CA8"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7EF026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з корпоративного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розглянуто нами у </w:t>
            </w:r>
            <w:proofErr w:type="spellStart"/>
            <w:r>
              <w:rPr>
                <w:rFonts w:ascii="Times New Roman CYR" w:hAnsi="Times New Roman CYR" w:cs="Times New Roman CYR"/>
                <w:sz w:val="24"/>
                <w:szCs w:val="24"/>
              </w:rPr>
              <w:t>роздiлi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щодо вимог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законодавчих i нормативних </w:t>
            </w:r>
            <w:proofErr w:type="spellStart"/>
            <w:r>
              <w:rPr>
                <w:rFonts w:ascii="Times New Roman CYR" w:hAnsi="Times New Roman CYR" w:cs="Times New Roman CYR"/>
                <w:sz w:val="24"/>
                <w:szCs w:val="24"/>
              </w:rPr>
              <w:t>актiв</w:t>
            </w:r>
            <w:proofErr w:type="spellEnd"/>
            <w:r>
              <w:rPr>
                <w:rFonts w:ascii="Times New Roman CYR" w:hAnsi="Times New Roman CYR" w:cs="Times New Roman CYR"/>
                <w:sz w:val="24"/>
                <w:szCs w:val="24"/>
              </w:rPr>
              <w:t xml:space="preserve">" даного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незалежного аудитора.</w:t>
            </w:r>
          </w:p>
          <w:p w14:paraId="273CB776"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5F56F59E"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619A0BE"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038538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управлiнського</w:t>
            </w:r>
            <w:proofErr w:type="spellEnd"/>
            <w:r>
              <w:rPr>
                <w:rFonts w:ascii="Times New Roman CYR" w:hAnsi="Times New Roman CYR" w:cs="Times New Roman CYR"/>
                <w:sz w:val="24"/>
                <w:szCs w:val="24"/>
              </w:rPr>
              <w:t xml:space="preserve"> персоналу та тих, кого </w:t>
            </w:r>
            <w:proofErr w:type="spellStart"/>
            <w:r>
              <w:rPr>
                <w:rFonts w:ascii="Times New Roman CYR" w:hAnsi="Times New Roman CYR" w:cs="Times New Roman CYR"/>
                <w:sz w:val="24"/>
                <w:szCs w:val="24"/>
              </w:rPr>
              <w:t>надiлено</w:t>
            </w:r>
            <w:proofErr w:type="spellEnd"/>
            <w:r>
              <w:rPr>
                <w:rFonts w:ascii="Times New Roman CYR" w:hAnsi="Times New Roman CYR" w:cs="Times New Roman CYR"/>
                <w:sz w:val="24"/>
                <w:szCs w:val="24"/>
              </w:rPr>
              <w:t xml:space="preserve"> найвищими повноваженнями, за </w:t>
            </w:r>
            <w:proofErr w:type="spellStart"/>
            <w:r>
              <w:rPr>
                <w:rFonts w:ascii="Times New Roman CYR" w:hAnsi="Times New Roman CYR" w:cs="Times New Roman CYR"/>
                <w:sz w:val="24"/>
                <w:szCs w:val="24"/>
              </w:rPr>
              <w:t>фiнансову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p>
          <w:p w14:paraId="4BE9D004"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3DDFF18"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56902D29"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42157E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Управлiнський</w:t>
            </w:r>
            <w:proofErr w:type="spellEnd"/>
            <w:r>
              <w:rPr>
                <w:rFonts w:ascii="Times New Roman CYR" w:hAnsi="Times New Roman CYR" w:cs="Times New Roman CYR"/>
                <w:sz w:val="24"/>
                <w:szCs w:val="24"/>
              </w:rPr>
              <w:t xml:space="preserve"> персонал ПрАТ "КАМЕТ" несе </w:t>
            </w: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за складання i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подання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МСФЗ та за таку систему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яку </w:t>
            </w:r>
            <w:proofErr w:type="spellStart"/>
            <w:r>
              <w:rPr>
                <w:rFonts w:ascii="Times New Roman CYR" w:hAnsi="Times New Roman CYR" w:cs="Times New Roman CYR"/>
                <w:sz w:val="24"/>
                <w:szCs w:val="24"/>
              </w:rPr>
              <w:t>управлiнський</w:t>
            </w:r>
            <w:proofErr w:type="spellEnd"/>
            <w:r>
              <w:rPr>
                <w:rFonts w:ascii="Times New Roman CYR" w:hAnsi="Times New Roman CYR" w:cs="Times New Roman CYR"/>
                <w:sz w:val="24"/>
                <w:szCs w:val="24"/>
              </w:rPr>
              <w:t xml:space="preserve"> персонал визначає </w:t>
            </w:r>
            <w:proofErr w:type="spellStart"/>
            <w:r>
              <w:rPr>
                <w:rFonts w:ascii="Times New Roman CYR" w:hAnsi="Times New Roman CYR" w:cs="Times New Roman CYR"/>
                <w:sz w:val="24"/>
                <w:szCs w:val="24"/>
              </w:rPr>
              <w:t>потрiбною</w:t>
            </w:r>
            <w:proofErr w:type="spellEnd"/>
            <w:r>
              <w:rPr>
                <w:rFonts w:ascii="Times New Roman CYR" w:hAnsi="Times New Roman CYR" w:cs="Times New Roman CYR"/>
                <w:sz w:val="24"/>
                <w:szCs w:val="24"/>
              </w:rPr>
              <w:t xml:space="preserve"> для того, щоб забезпечити складання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що не </w:t>
            </w:r>
            <w:proofErr w:type="spellStart"/>
            <w:r>
              <w:rPr>
                <w:rFonts w:ascii="Times New Roman CYR" w:hAnsi="Times New Roman CYR" w:cs="Times New Roman CYR"/>
                <w:sz w:val="24"/>
                <w:szCs w:val="24"/>
              </w:rPr>
              <w:t>мiстить</w:t>
            </w:r>
            <w:proofErr w:type="spellEnd"/>
            <w:r>
              <w:rPr>
                <w:rFonts w:ascii="Times New Roman CYR" w:hAnsi="Times New Roman CYR" w:cs="Times New Roman CYR"/>
                <w:sz w:val="24"/>
                <w:szCs w:val="24"/>
              </w:rPr>
              <w:t xml:space="preserve"> суттєвих викривлень </w:t>
            </w:r>
            <w:proofErr w:type="spellStart"/>
            <w:r>
              <w:rPr>
                <w:rFonts w:ascii="Times New Roman CYR" w:hAnsi="Times New Roman CYR" w:cs="Times New Roman CYR"/>
                <w:sz w:val="24"/>
                <w:szCs w:val="24"/>
              </w:rPr>
              <w:t>внаслiдок</w:t>
            </w:r>
            <w:proofErr w:type="spellEnd"/>
            <w:r>
              <w:rPr>
                <w:rFonts w:ascii="Times New Roman CYR" w:hAnsi="Times New Roman CYR" w:cs="Times New Roman CYR"/>
                <w:sz w:val="24"/>
                <w:szCs w:val="24"/>
              </w:rPr>
              <w:t xml:space="preserve"> шахрайства або помилки.</w:t>
            </w:r>
          </w:p>
          <w:p w14:paraId="3E3558B6"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1F990F44"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DEB72AD"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5C9B41E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 </w:t>
            </w:r>
            <w:proofErr w:type="spellStart"/>
            <w:r>
              <w:rPr>
                <w:rFonts w:ascii="Times New Roman CYR" w:hAnsi="Times New Roman CYR" w:cs="Times New Roman CYR"/>
                <w:sz w:val="24"/>
                <w:szCs w:val="24"/>
              </w:rPr>
              <w:t>складаннi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управлiнський</w:t>
            </w:r>
            <w:proofErr w:type="spellEnd"/>
            <w:r>
              <w:rPr>
                <w:rFonts w:ascii="Times New Roman CYR" w:hAnsi="Times New Roman CYR" w:cs="Times New Roman CYR"/>
                <w:sz w:val="24"/>
                <w:szCs w:val="24"/>
              </w:rPr>
              <w:t xml:space="preserve"> персонал несе </w:t>
            </w: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оцiнку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здатностi</w:t>
            </w:r>
            <w:proofErr w:type="spellEnd"/>
            <w:r>
              <w:rPr>
                <w:rFonts w:ascii="Times New Roman CYR" w:hAnsi="Times New Roman CYR" w:cs="Times New Roman CYR"/>
                <w:sz w:val="24"/>
                <w:szCs w:val="24"/>
              </w:rPr>
              <w:t xml:space="preserve"> Товариства продовжувати свою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безперервнiй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основi</w:t>
            </w:r>
            <w:proofErr w:type="spellEnd"/>
            <w:r>
              <w:rPr>
                <w:rFonts w:ascii="Times New Roman CYR" w:hAnsi="Times New Roman CYR" w:cs="Times New Roman CYR"/>
                <w:sz w:val="24"/>
                <w:szCs w:val="24"/>
              </w:rPr>
              <w:t xml:space="preserve">, розкриваючи,децезастосовно,питання,щостосуютьсябезперервностiдiяльностi,та використовуючи припущення про </w:t>
            </w:r>
            <w:proofErr w:type="spellStart"/>
            <w:r>
              <w:rPr>
                <w:rFonts w:ascii="Times New Roman CYR" w:hAnsi="Times New Roman CYR" w:cs="Times New Roman CYR"/>
                <w:sz w:val="24"/>
                <w:szCs w:val="24"/>
              </w:rPr>
              <w:t>безперервнiсть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як основи для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випадкiв</w:t>
            </w:r>
            <w:proofErr w:type="spellEnd"/>
            <w:r>
              <w:rPr>
                <w:rFonts w:ascii="Times New Roman CYR" w:hAnsi="Times New Roman CYR" w:cs="Times New Roman CYR"/>
                <w:sz w:val="24"/>
                <w:szCs w:val="24"/>
              </w:rPr>
              <w:t xml:space="preserve">, якщо </w:t>
            </w:r>
            <w:proofErr w:type="spellStart"/>
            <w:r>
              <w:rPr>
                <w:rFonts w:ascii="Times New Roman CYR" w:hAnsi="Times New Roman CYR" w:cs="Times New Roman CYR"/>
                <w:sz w:val="24"/>
                <w:szCs w:val="24"/>
              </w:rPr>
              <w:t>управлiнський</w:t>
            </w:r>
            <w:proofErr w:type="spellEnd"/>
            <w:r>
              <w:rPr>
                <w:rFonts w:ascii="Times New Roman CYR" w:hAnsi="Times New Roman CYR" w:cs="Times New Roman CYR"/>
                <w:sz w:val="24"/>
                <w:szCs w:val="24"/>
              </w:rPr>
              <w:t xml:space="preserve"> персонал або планує </w:t>
            </w:r>
            <w:proofErr w:type="spellStart"/>
            <w:r>
              <w:rPr>
                <w:rFonts w:ascii="Times New Roman CYR" w:hAnsi="Times New Roman CYR" w:cs="Times New Roman CYR"/>
                <w:sz w:val="24"/>
                <w:szCs w:val="24"/>
              </w:rPr>
              <w:t>лiквiдувати</w:t>
            </w:r>
            <w:proofErr w:type="spellEnd"/>
            <w:r>
              <w:rPr>
                <w:rFonts w:ascii="Times New Roman CYR" w:hAnsi="Times New Roman CYR" w:cs="Times New Roman CYR"/>
                <w:sz w:val="24"/>
                <w:szCs w:val="24"/>
              </w:rPr>
              <w:t xml:space="preserve"> Товариство чи припинити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або не має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реальних альтернатив цьому. </w:t>
            </w:r>
          </w:p>
          <w:p w14:paraId="4B3CC3DD"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532D9E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Тi</w:t>
            </w:r>
            <w:proofErr w:type="spellEnd"/>
            <w:r>
              <w:rPr>
                <w:rFonts w:ascii="Times New Roman CYR" w:hAnsi="Times New Roman CYR" w:cs="Times New Roman CYR"/>
                <w:sz w:val="24"/>
                <w:szCs w:val="24"/>
              </w:rPr>
              <w:t xml:space="preserve">, кого </w:t>
            </w:r>
            <w:proofErr w:type="spellStart"/>
            <w:r>
              <w:rPr>
                <w:rFonts w:ascii="Times New Roman CYR" w:hAnsi="Times New Roman CYR" w:cs="Times New Roman CYR"/>
                <w:sz w:val="24"/>
                <w:szCs w:val="24"/>
              </w:rPr>
              <w:t>надiлено</w:t>
            </w:r>
            <w:proofErr w:type="spellEnd"/>
            <w:r>
              <w:rPr>
                <w:rFonts w:ascii="Times New Roman CYR" w:hAnsi="Times New Roman CYR" w:cs="Times New Roman CYR"/>
                <w:sz w:val="24"/>
                <w:szCs w:val="24"/>
              </w:rPr>
              <w:t xml:space="preserve"> найвищими повноваженнями, несуть </w:t>
            </w: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за нагляд за процесом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звiтування</w:t>
            </w:r>
            <w:proofErr w:type="spellEnd"/>
            <w:r>
              <w:rPr>
                <w:rFonts w:ascii="Times New Roman CYR" w:hAnsi="Times New Roman CYR" w:cs="Times New Roman CYR"/>
                <w:sz w:val="24"/>
                <w:szCs w:val="24"/>
              </w:rPr>
              <w:t xml:space="preserve"> Товариства.</w:t>
            </w:r>
          </w:p>
          <w:p w14:paraId="3ADEBDAD"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E1F5D6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аудитора за аудит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p>
          <w:p w14:paraId="644F242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B2B40B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Нашими </w:t>
            </w:r>
            <w:proofErr w:type="spellStart"/>
            <w:r>
              <w:rPr>
                <w:rFonts w:ascii="Times New Roman CYR" w:hAnsi="Times New Roman CYR" w:cs="Times New Roman CYR"/>
                <w:sz w:val="24"/>
                <w:szCs w:val="24"/>
              </w:rPr>
              <w:t>цiлями</w:t>
            </w:r>
            <w:proofErr w:type="spellEnd"/>
            <w:r>
              <w:rPr>
                <w:rFonts w:ascii="Times New Roman CYR" w:hAnsi="Times New Roman CYR" w:cs="Times New Roman CYR"/>
                <w:sz w:val="24"/>
                <w:szCs w:val="24"/>
              </w:rPr>
              <w:t xml:space="preserve"> є отримання </w:t>
            </w:r>
            <w:proofErr w:type="spellStart"/>
            <w:r>
              <w:rPr>
                <w:rFonts w:ascii="Times New Roman CYR" w:hAnsi="Times New Roman CYR" w:cs="Times New Roman CYR"/>
                <w:sz w:val="24"/>
                <w:szCs w:val="24"/>
              </w:rPr>
              <w:t>обгрунтованої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впевненостi</w:t>
            </w:r>
            <w:proofErr w:type="spellEnd"/>
            <w:r>
              <w:rPr>
                <w:rFonts w:ascii="Times New Roman CYR" w:hAnsi="Times New Roman CYR" w:cs="Times New Roman CYR"/>
                <w:sz w:val="24"/>
                <w:szCs w:val="24"/>
              </w:rPr>
              <w:t xml:space="preserve">, що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цiлому</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мiстить</w:t>
            </w:r>
            <w:proofErr w:type="spellEnd"/>
            <w:r>
              <w:rPr>
                <w:rFonts w:ascii="Times New Roman CYR" w:hAnsi="Times New Roman CYR" w:cs="Times New Roman CYR"/>
                <w:sz w:val="24"/>
                <w:szCs w:val="24"/>
              </w:rPr>
              <w:t xml:space="preserve"> суттєвого викривлення </w:t>
            </w:r>
            <w:proofErr w:type="spellStart"/>
            <w:r>
              <w:rPr>
                <w:rFonts w:ascii="Times New Roman CYR" w:hAnsi="Times New Roman CYR" w:cs="Times New Roman CYR"/>
                <w:sz w:val="24"/>
                <w:szCs w:val="24"/>
              </w:rPr>
              <w:t>внаслiдок</w:t>
            </w:r>
            <w:proofErr w:type="spellEnd"/>
            <w:r>
              <w:rPr>
                <w:rFonts w:ascii="Times New Roman CYR" w:hAnsi="Times New Roman CYR" w:cs="Times New Roman CYR"/>
                <w:sz w:val="24"/>
                <w:szCs w:val="24"/>
              </w:rPr>
              <w:t xml:space="preserve"> шахрайства або помилки, та випуск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аудитора, що </w:t>
            </w:r>
            <w:proofErr w:type="spellStart"/>
            <w:r>
              <w:rPr>
                <w:rFonts w:ascii="Times New Roman CYR" w:hAnsi="Times New Roman CYR" w:cs="Times New Roman CYR"/>
                <w:sz w:val="24"/>
                <w:szCs w:val="24"/>
              </w:rPr>
              <w:t>мiстить</w:t>
            </w:r>
            <w:proofErr w:type="spellEnd"/>
            <w:r>
              <w:rPr>
                <w:rFonts w:ascii="Times New Roman CYR" w:hAnsi="Times New Roman CYR" w:cs="Times New Roman CYR"/>
                <w:sz w:val="24"/>
                <w:szCs w:val="24"/>
              </w:rPr>
              <w:t xml:space="preserve"> нашу думку. </w:t>
            </w:r>
            <w:proofErr w:type="spellStart"/>
            <w:r>
              <w:rPr>
                <w:rFonts w:ascii="Times New Roman CYR" w:hAnsi="Times New Roman CYR" w:cs="Times New Roman CYR"/>
                <w:sz w:val="24"/>
                <w:szCs w:val="24"/>
              </w:rPr>
              <w:t>Обгрунтована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впевненiсть</w:t>
            </w:r>
            <w:proofErr w:type="spellEnd"/>
            <w:r>
              <w:rPr>
                <w:rFonts w:ascii="Times New Roman CYR" w:hAnsi="Times New Roman CYR" w:cs="Times New Roman CYR"/>
                <w:sz w:val="24"/>
                <w:szCs w:val="24"/>
              </w:rPr>
              <w:t xml:space="preserve"> є високим </w:t>
            </w:r>
            <w:proofErr w:type="spellStart"/>
            <w:r>
              <w:rPr>
                <w:rFonts w:ascii="Times New Roman CYR" w:hAnsi="Times New Roman CYR" w:cs="Times New Roman CYR"/>
                <w:sz w:val="24"/>
                <w:szCs w:val="24"/>
              </w:rPr>
              <w:t>рiвнем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впевненостi</w:t>
            </w:r>
            <w:proofErr w:type="spellEnd"/>
            <w:r>
              <w:rPr>
                <w:rFonts w:ascii="Times New Roman CYR" w:hAnsi="Times New Roman CYR" w:cs="Times New Roman CYR"/>
                <w:sz w:val="24"/>
                <w:szCs w:val="24"/>
              </w:rPr>
              <w:t xml:space="preserve">, проте не гарантує, що аудит, проведений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МСА, завжди виявить суттєве викривлення, якщо воно </w:t>
            </w:r>
            <w:proofErr w:type="spellStart"/>
            <w:r>
              <w:rPr>
                <w:rFonts w:ascii="Times New Roman CYR" w:hAnsi="Times New Roman CYR" w:cs="Times New Roman CYR"/>
                <w:sz w:val="24"/>
                <w:szCs w:val="24"/>
              </w:rPr>
              <w:t>iснує</w:t>
            </w:r>
            <w:proofErr w:type="spellEnd"/>
            <w:r>
              <w:rPr>
                <w:rFonts w:ascii="Times New Roman CYR" w:hAnsi="Times New Roman CYR" w:cs="Times New Roman CYR"/>
                <w:sz w:val="24"/>
                <w:szCs w:val="24"/>
              </w:rPr>
              <w:t xml:space="preserve">. Викривлення можуть бути результатом шахрайства або помилки; вони вважаються суттєвими, якщо окремо або в </w:t>
            </w:r>
            <w:proofErr w:type="spellStart"/>
            <w:r>
              <w:rPr>
                <w:rFonts w:ascii="Times New Roman CYR" w:hAnsi="Times New Roman CYR" w:cs="Times New Roman CYR"/>
                <w:sz w:val="24"/>
                <w:szCs w:val="24"/>
              </w:rPr>
              <w:t>сукупностi</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обгрунтовано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очiкується</w:t>
            </w:r>
            <w:proofErr w:type="spellEnd"/>
            <w:r>
              <w:rPr>
                <w:rFonts w:ascii="Times New Roman CYR" w:hAnsi="Times New Roman CYR" w:cs="Times New Roman CYR"/>
                <w:sz w:val="24"/>
                <w:szCs w:val="24"/>
              </w:rPr>
              <w:t xml:space="preserve">, вони можуть впливати на </w:t>
            </w:r>
            <w:proofErr w:type="spellStart"/>
            <w:r>
              <w:rPr>
                <w:rFonts w:ascii="Times New Roman CYR" w:hAnsi="Times New Roman CYR" w:cs="Times New Roman CYR"/>
                <w:sz w:val="24"/>
                <w:szCs w:val="24"/>
              </w:rPr>
              <w:t>економiчнi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користувачiв</w:t>
            </w:r>
            <w:proofErr w:type="spellEnd"/>
            <w:r>
              <w:rPr>
                <w:rFonts w:ascii="Times New Roman CYR" w:hAnsi="Times New Roman CYR" w:cs="Times New Roman CYR"/>
                <w:sz w:val="24"/>
                <w:szCs w:val="24"/>
              </w:rPr>
              <w:t xml:space="preserve">, що приймаються на </w:t>
            </w:r>
            <w:proofErr w:type="spellStart"/>
            <w:r>
              <w:rPr>
                <w:rFonts w:ascii="Times New Roman CYR" w:hAnsi="Times New Roman CYR" w:cs="Times New Roman CYR"/>
                <w:sz w:val="24"/>
                <w:szCs w:val="24"/>
              </w:rPr>
              <w:t>основi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цiєї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
          <w:p w14:paraId="555F7890"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AA1075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1EA3D5C6"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E4CCAC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Виконуючи аудит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вимог МСА, ми використовуємо </w:t>
            </w:r>
            <w:proofErr w:type="spellStart"/>
            <w:r>
              <w:rPr>
                <w:rFonts w:ascii="Times New Roman CYR" w:hAnsi="Times New Roman CYR" w:cs="Times New Roman CYR"/>
                <w:sz w:val="24"/>
                <w:szCs w:val="24"/>
              </w:rPr>
              <w:t>професiйне</w:t>
            </w:r>
            <w:proofErr w:type="spellEnd"/>
            <w:r>
              <w:rPr>
                <w:rFonts w:ascii="Times New Roman CYR" w:hAnsi="Times New Roman CYR" w:cs="Times New Roman CYR"/>
                <w:sz w:val="24"/>
                <w:szCs w:val="24"/>
              </w:rPr>
              <w:t xml:space="preserve"> судження та </w:t>
            </w:r>
            <w:proofErr w:type="spellStart"/>
            <w:r>
              <w:rPr>
                <w:rFonts w:ascii="Times New Roman CYR" w:hAnsi="Times New Roman CYR" w:cs="Times New Roman CYR"/>
                <w:sz w:val="24"/>
                <w:szCs w:val="24"/>
              </w:rPr>
              <w:t>професiйний</w:t>
            </w:r>
            <w:proofErr w:type="spellEnd"/>
            <w:r>
              <w:rPr>
                <w:rFonts w:ascii="Times New Roman CYR" w:hAnsi="Times New Roman CYR" w:cs="Times New Roman CYR"/>
                <w:sz w:val="24"/>
                <w:szCs w:val="24"/>
              </w:rPr>
              <w:t xml:space="preserve"> скептицизм протягом усього завдання з аудиту.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того, ми:</w:t>
            </w:r>
          </w:p>
          <w:p w14:paraId="330AD59B"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1B17B71"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50D9799D"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21B548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iдентифiкуємо</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оцiнюємо</w:t>
            </w:r>
            <w:proofErr w:type="spellEnd"/>
            <w:r>
              <w:rPr>
                <w:rFonts w:ascii="Times New Roman CYR" w:hAnsi="Times New Roman CYR" w:cs="Times New Roman CYR"/>
                <w:sz w:val="24"/>
                <w:szCs w:val="24"/>
              </w:rPr>
              <w:t xml:space="preserve"> ризики суттєвого викривлення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внаслiдок</w:t>
            </w:r>
            <w:proofErr w:type="spellEnd"/>
            <w:r>
              <w:rPr>
                <w:rFonts w:ascii="Times New Roman CYR" w:hAnsi="Times New Roman CYR" w:cs="Times New Roman CYR"/>
                <w:sz w:val="24"/>
                <w:szCs w:val="24"/>
              </w:rPr>
              <w:t xml:space="preserve"> шахрайства чи помилки, розробляємо й виконуємо </w:t>
            </w:r>
            <w:proofErr w:type="spellStart"/>
            <w:r>
              <w:rPr>
                <w:rFonts w:ascii="Times New Roman CYR" w:hAnsi="Times New Roman CYR" w:cs="Times New Roman CYR"/>
                <w:sz w:val="24"/>
                <w:szCs w:val="24"/>
              </w:rPr>
              <w:t>аудиторськi</w:t>
            </w:r>
            <w:proofErr w:type="spellEnd"/>
            <w:r>
              <w:rPr>
                <w:rFonts w:ascii="Times New Roman CYR" w:hAnsi="Times New Roman CYR" w:cs="Times New Roman CYR"/>
                <w:sz w:val="24"/>
                <w:szCs w:val="24"/>
              </w:rPr>
              <w:t xml:space="preserve"> процедури у </w:t>
            </w:r>
            <w:proofErr w:type="spellStart"/>
            <w:r>
              <w:rPr>
                <w:rFonts w:ascii="Times New Roman CYR" w:hAnsi="Times New Roman CYR" w:cs="Times New Roman CYR"/>
                <w:sz w:val="24"/>
                <w:szCs w:val="24"/>
              </w:rPr>
              <w:t>вiдповiдь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цi</w:t>
            </w:r>
            <w:proofErr w:type="spellEnd"/>
            <w:r>
              <w:rPr>
                <w:rFonts w:ascii="Times New Roman CYR" w:hAnsi="Times New Roman CYR" w:cs="Times New Roman CYR"/>
                <w:sz w:val="24"/>
                <w:szCs w:val="24"/>
              </w:rPr>
              <w:t xml:space="preserve"> ризики, а також отримуємо </w:t>
            </w:r>
            <w:proofErr w:type="spellStart"/>
            <w:r>
              <w:rPr>
                <w:rFonts w:ascii="Times New Roman CYR" w:hAnsi="Times New Roman CYR" w:cs="Times New Roman CYR"/>
                <w:sz w:val="24"/>
                <w:szCs w:val="24"/>
              </w:rPr>
              <w:t>аудиторськi</w:t>
            </w:r>
            <w:proofErr w:type="spellEnd"/>
            <w:r>
              <w:rPr>
                <w:rFonts w:ascii="Times New Roman CYR" w:hAnsi="Times New Roman CYR" w:cs="Times New Roman CYR"/>
                <w:sz w:val="24"/>
                <w:szCs w:val="24"/>
              </w:rPr>
              <w:t xml:space="preserve"> докази, що є </w:t>
            </w:r>
            <w:proofErr w:type="spellStart"/>
            <w:r>
              <w:rPr>
                <w:rFonts w:ascii="Times New Roman CYR" w:hAnsi="Times New Roman CYR" w:cs="Times New Roman CYR"/>
                <w:sz w:val="24"/>
                <w:szCs w:val="24"/>
              </w:rPr>
              <w:t>достатнiми</w:t>
            </w:r>
            <w:proofErr w:type="spellEnd"/>
            <w:r>
              <w:rPr>
                <w:rFonts w:ascii="Times New Roman CYR" w:hAnsi="Times New Roman CYR" w:cs="Times New Roman CYR"/>
                <w:sz w:val="24"/>
                <w:szCs w:val="24"/>
              </w:rPr>
              <w:t xml:space="preserve"> та прийнятними для використання їх як основи для нашої думки. Ризик </w:t>
            </w:r>
            <w:proofErr w:type="spellStart"/>
            <w:r>
              <w:rPr>
                <w:rFonts w:ascii="Times New Roman CYR" w:hAnsi="Times New Roman CYR" w:cs="Times New Roman CYR"/>
                <w:sz w:val="24"/>
                <w:szCs w:val="24"/>
              </w:rPr>
              <w:t>невиявлення</w:t>
            </w:r>
            <w:proofErr w:type="spellEnd"/>
            <w:r>
              <w:rPr>
                <w:rFonts w:ascii="Times New Roman CYR" w:hAnsi="Times New Roman CYR" w:cs="Times New Roman CYR"/>
                <w:sz w:val="24"/>
                <w:szCs w:val="24"/>
              </w:rPr>
              <w:t xml:space="preserve"> суттєвого викривлення </w:t>
            </w:r>
            <w:proofErr w:type="spellStart"/>
            <w:r>
              <w:rPr>
                <w:rFonts w:ascii="Times New Roman CYR" w:hAnsi="Times New Roman CYR" w:cs="Times New Roman CYR"/>
                <w:sz w:val="24"/>
                <w:szCs w:val="24"/>
              </w:rPr>
              <w:lastRenderedPageBreak/>
              <w:t>внаслiдок</w:t>
            </w:r>
            <w:proofErr w:type="spellEnd"/>
            <w:r>
              <w:rPr>
                <w:rFonts w:ascii="Times New Roman CYR" w:hAnsi="Times New Roman CYR" w:cs="Times New Roman CYR"/>
                <w:sz w:val="24"/>
                <w:szCs w:val="24"/>
              </w:rPr>
              <w:t xml:space="preserve"> шахрайства є вищим, </w:t>
            </w:r>
            <w:proofErr w:type="spellStart"/>
            <w:r>
              <w:rPr>
                <w:rFonts w:ascii="Times New Roman CYR" w:hAnsi="Times New Roman CYR" w:cs="Times New Roman CYR"/>
                <w:sz w:val="24"/>
                <w:szCs w:val="24"/>
              </w:rPr>
              <w:t>нiж</w:t>
            </w:r>
            <w:proofErr w:type="spellEnd"/>
            <w:r>
              <w:rPr>
                <w:rFonts w:ascii="Times New Roman CYR" w:hAnsi="Times New Roman CYR" w:cs="Times New Roman CYR"/>
                <w:sz w:val="24"/>
                <w:szCs w:val="24"/>
              </w:rPr>
              <w:t xml:space="preserve"> для викривлення </w:t>
            </w:r>
            <w:proofErr w:type="spellStart"/>
            <w:r>
              <w:rPr>
                <w:rFonts w:ascii="Times New Roman CYR" w:hAnsi="Times New Roman CYR" w:cs="Times New Roman CYR"/>
                <w:sz w:val="24"/>
                <w:szCs w:val="24"/>
              </w:rPr>
              <w:t>внаслiдок</w:t>
            </w:r>
            <w:proofErr w:type="spellEnd"/>
            <w:r>
              <w:rPr>
                <w:rFonts w:ascii="Times New Roman CYR" w:hAnsi="Times New Roman CYR" w:cs="Times New Roman CYR"/>
                <w:sz w:val="24"/>
                <w:szCs w:val="24"/>
              </w:rPr>
              <w:t xml:space="preserve"> помилки, </w:t>
            </w:r>
            <w:proofErr w:type="spellStart"/>
            <w:r>
              <w:rPr>
                <w:rFonts w:ascii="Times New Roman CYR" w:hAnsi="Times New Roman CYR" w:cs="Times New Roman CYR"/>
                <w:sz w:val="24"/>
                <w:szCs w:val="24"/>
              </w:rPr>
              <w:t>оскiльки</w:t>
            </w:r>
            <w:proofErr w:type="spellEnd"/>
            <w:r>
              <w:rPr>
                <w:rFonts w:ascii="Times New Roman CYR" w:hAnsi="Times New Roman CYR" w:cs="Times New Roman CYR"/>
                <w:sz w:val="24"/>
                <w:szCs w:val="24"/>
              </w:rPr>
              <w:t xml:space="preserve"> шахрайство може включати змову, </w:t>
            </w:r>
            <w:proofErr w:type="spellStart"/>
            <w:r>
              <w:rPr>
                <w:rFonts w:ascii="Times New Roman CYR" w:hAnsi="Times New Roman CYR" w:cs="Times New Roman CYR"/>
                <w:sz w:val="24"/>
                <w:szCs w:val="24"/>
              </w:rPr>
              <w:t>пiдробку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навмиснi</w:t>
            </w:r>
            <w:proofErr w:type="spellEnd"/>
            <w:r>
              <w:rPr>
                <w:rFonts w:ascii="Times New Roman CYR" w:hAnsi="Times New Roman CYR" w:cs="Times New Roman CYR"/>
                <w:sz w:val="24"/>
                <w:szCs w:val="24"/>
              </w:rPr>
              <w:t xml:space="preserve"> пропуски, </w:t>
            </w:r>
            <w:proofErr w:type="spellStart"/>
            <w:r>
              <w:rPr>
                <w:rFonts w:ascii="Times New Roman CYR" w:hAnsi="Times New Roman CYR" w:cs="Times New Roman CYR"/>
                <w:sz w:val="24"/>
                <w:szCs w:val="24"/>
              </w:rPr>
              <w:t>неправильнi</w:t>
            </w:r>
            <w:proofErr w:type="spellEnd"/>
            <w:r>
              <w:rPr>
                <w:rFonts w:ascii="Times New Roman CYR" w:hAnsi="Times New Roman CYR" w:cs="Times New Roman CYR"/>
                <w:sz w:val="24"/>
                <w:szCs w:val="24"/>
              </w:rPr>
              <w:t xml:space="preserve"> твердження або нехтування заходами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w:t>
            </w:r>
          </w:p>
          <w:p w14:paraId="2D868660"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1CDDE7B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отримуємо </w:t>
            </w:r>
            <w:proofErr w:type="spellStart"/>
            <w:r>
              <w:rPr>
                <w:rFonts w:ascii="Times New Roman CYR" w:hAnsi="Times New Roman CYR" w:cs="Times New Roman CYR"/>
                <w:sz w:val="24"/>
                <w:szCs w:val="24"/>
              </w:rPr>
              <w:t>розумiння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що стосуються аудиту, для розробки аудиторських процедур,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б </w:t>
            </w:r>
            <w:proofErr w:type="spellStart"/>
            <w:r>
              <w:rPr>
                <w:rFonts w:ascii="Times New Roman CYR" w:hAnsi="Times New Roman CYR" w:cs="Times New Roman CYR"/>
                <w:sz w:val="24"/>
                <w:szCs w:val="24"/>
              </w:rPr>
              <w:t>вiдповiдали</w:t>
            </w:r>
            <w:proofErr w:type="spellEnd"/>
            <w:r>
              <w:rPr>
                <w:rFonts w:ascii="Times New Roman CYR" w:hAnsi="Times New Roman CYR" w:cs="Times New Roman CYR"/>
                <w:sz w:val="24"/>
                <w:szCs w:val="24"/>
              </w:rPr>
              <w:t xml:space="preserve"> обставинам, а не для висловлення думки щодо </w:t>
            </w:r>
            <w:proofErr w:type="spellStart"/>
            <w:r>
              <w:rPr>
                <w:rFonts w:ascii="Times New Roman CYR" w:hAnsi="Times New Roman CYR" w:cs="Times New Roman CYR"/>
                <w:sz w:val="24"/>
                <w:szCs w:val="24"/>
              </w:rPr>
              <w:t>ефективностi</w:t>
            </w:r>
            <w:proofErr w:type="spellEnd"/>
            <w:r>
              <w:rPr>
                <w:rFonts w:ascii="Times New Roman CYR" w:hAnsi="Times New Roman CYR" w:cs="Times New Roman CYR"/>
                <w:sz w:val="24"/>
                <w:szCs w:val="24"/>
              </w:rPr>
              <w:t xml:space="preserve"> системи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w:t>
            </w:r>
          </w:p>
          <w:p w14:paraId="080F4554"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CE365E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оцiнюємо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прийнятнiсть</w:t>
            </w:r>
            <w:proofErr w:type="spellEnd"/>
            <w:r>
              <w:rPr>
                <w:rFonts w:ascii="Times New Roman CYR" w:hAnsi="Times New Roman CYR" w:cs="Times New Roman CYR"/>
                <w:sz w:val="24"/>
                <w:szCs w:val="24"/>
              </w:rPr>
              <w:t xml:space="preserve"> застосованих </w:t>
            </w:r>
            <w:proofErr w:type="spellStart"/>
            <w:r>
              <w:rPr>
                <w:rFonts w:ascii="Times New Roman CYR" w:hAnsi="Times New Roman CYR" w:cs="Times New Roman CYR"/>
                <w:sz w:val="24"/>
                <w:szCs w:val="24"/>
              </w:rPr>
              <w:t>облiкових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обгрунтованiсть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оцiнок</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вiдповiдних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розкриттiв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зроблених </w:t>
            </w:r>
            <w:proofErr w:type="spellStart"/>
            <w:r>
              <w:rPr>
                <w:rFonts w:ascii="Times New Roman CYR" w:hAnsi="Times New Roman CYR" w:cs="Times New Roman CYR"/>
                <w:sz w:val="24"/>
                <w:szCs w:val="24"/>
              </w:rPr>
              <w:t>управлiнським</w:t>
            </w:r>
            <w:proofErr w:type="spellEnd"/>
            <w:r>
              <w:rPr>
                <w:rFonts w:ascii="Times New Roman CYR" w:hAnsi="Times New Roman CYR" w:cs="Times New Roman CYR"/>
                <w:sz w:val="24"/>
                <w:szCs w:val="24"/>
              </w:rPr>
              <w:t xml:space="preserve"> персоналом; </w:t>
            </w:r>
          </w:p>
          <w:p w14:paraId="4ACA4110"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C2EE85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доходимо висновку щодо </w:t>
            </w:r>
            <w:proofErr w:type="spellStart"/>
            <w:r>
              <w:rPr>
                <w:rFonts w:ascii="Times New Roman CYR" w:hAnsi="Times New Roman CYR" w:cs="Times New Roman CYR"/>
                <w:sz w:val="24"/>
                <w:szCs w:val="24"/>
              </w:rPr>
              <w:t>прийнятностi</w:t>
            </w:r>
            <w:proofErr w:type="spellEnd"/>
            <w:r>
              <w:rPr>
                <w:rFonts w:ascii="Times New Roman CYR" w:hAnsi="Times New Roman CYR" w:cs="Times New Roman CYR"/>
                <w:sz w:val="24"/>
                <w:szCs w:val="24"/>
              </w:rPr>
              <w:t xml:space="preserve"> використання </w:t>
            </w:r>
            <w:proofErr w:type="spellStart"/>
            <w:r>
              <w:rPr>
                <w:rFonts w:ascii="Times New Roman CYR" w:hAnsi="Times New Roman CYR" w:cs="Times New Roman CYR"/>
                <w:sz w:val="24"/>
                <w:szCs w:val="24"/>
              </w:rPr>
              <w:t>управлiнським</w:t>
            </w:r>
            <w:proofErr w:type="spellEnd"/>
            <w:r>
              <w:rPr>
                <w:rFonts w:ascii="Times New Roman CYR" w:hAnsi="Times New Roman CYR" w:cs="Times New Roman CYR"/>
                <w:sz w:val="24"/>
                <w:szCs w:val="24"/>
              </w:rPr>
              <w:t xml:space="preserve"> персоналом припущення про </w:t>
            </w:r>
            <w:proofErr w:type="spellStart"/>
            <w:r>
              <w:rPr>
                <w:rFonts w:ascii="Times New Roman CYR" w:hAnsi="Times New Roman CYR" w:cs="Times New Roman CYR"/>
                <w:sz w:val="24"/>
                <w:szCs w:val="24"/>
              </w:rPr>
              <w:t>безперервнiсть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як основи для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та, на </w:t>
            </w:r>
            <w:proofErr w:type="spellStart"/>
            <w:r>
              <w:rPr>
                <w:rFonts w:ascii="Times New Roman CYR" w:hAnsi="Times New Roman CYR" w:cs="Times New Roman CYR"/>
                <w:sz w:val="24"/>
                <w:szCs w:val="24"/>
              </w:rPr>
              <w:t>основi</w:t>
            </w:r>
            <w:proofErr w:type="spellEnd"/>
            <w:r>
              <w:rPr>
                <w:rFonts w:ascii="Times New Roman CYR" w:hAnsi="Times New Roman CYR" w:cs="Times New Roman CYR"/>
                <w:sz w:val="24"/>
                <w:szCs w:val="24"/>
              </w:rPr>
              <w:t xml:space="preserve"> отриманих аудиторських </w:t>
            </w:r>
            <w:proofErr w:type="spellStart"/>
            <w:r>
              <w:rPr>
                <w:rFonts w:ascii="Times New Roman CYR" w:hAnsi="Times New Roman CYR" w:cs="Times New Roman CYR"/>
                <w:sz w:val="24"/>
                <w:szCs w:val="24"/>
              </w:rPr>
              <w:t>доказiв</w:t>
            </w:r>
            <w:proofErr w:type="spellEnd"/>
            <w:r>
              <w:rPr>
                <w:rFonts w:ascii="Times New Roman CYR" w:hAnsi="Times New Roman CYR" w:cs="Times New Roman CYR"/>
                <w:sz w:val="24"/>
                <w:szCs w:val="24"/>
              </w:rPr>
              <w:t xml:space="preserve">, робимо висновок, чи </w:t>
            </w:r>
            <w:proofErr w:type="spellStart"/>
            <w:r>
              <w:rPr>
                <w:rFonts w:ascii="Times New Roman CYR" w:hAnsi="Times New Roman CYR" w:cs="Times New Roman CYR"/>
                <w:sz w:val="24"/>
                <w:szCs w:val="24"/>
              </w:rPr>
              <w:t>iснує</w:t>
            </w:r>
            <w:proofErr w:type="spellEnd"/>
            <w:r>
              <w:rPr>
                <w:rFonts w:ascii="Times New Roman CYR" w:hAnsi="Times New Roman CYR" w:cs="Times New Roman CYR"/>
                <w:sz w:val="24"/>
                <w:szCs w:val="24"/>
              </w:rPr>
              <w:t xml:space="preserve"> суттєва </w:t>
            </w:r>
            <w:proofErr w:type="spellStart"/>
            <w:r>
              <w:rPr>
                <w:rFonts w:ascii="Times New Roman CYR" w:hAnsi="Times New Roman CYR" w:cs="Times New Roman CYR"/>
                <w:sz w:val="24"/>
                <w:szCs w:val="24"/>
              </w:rPr>
              <w:t>невизначенiсть</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подiй</w:t>
            </w:r>
            <w:proofErr w:type="spellEnd"/>
            <w:r>
              <w:rPr>
                <w:rFonts w:ascii="Times New Roman CYR" w:hAnsi="Times New Roman CYR" w:cs="Times New Roman CYR"/>
                <w:sz w:val="24"/>
                <w:szCs w:val="24"/>
              </w:rPr>
              <w:t xml:space="preserve"> або умов,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поставили б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значний </w:t>
            </w:r>
            <w:proofErr w:type="spellStart"/>
            <w:r>
              <w:rPr>
                <w:rFonts w:ascii="Times New Roman CYR" w:hAnsi="Times New Roman CYR" w:cs="Times New Roman CYR"/>
                <w:sz w:val="24"/>
                <w:szCs w:val="24"/>
              </w:rPr>
              <w:t>сумнiв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компанiї</w:t>
            </w:r>
            <w:proofErr w:type="spellEnd"/>
            <w:r>
              <w:rPr>
                <w:rFonts w:ascii="Times New Roman CYR" w:hAnsi="Times New Roman CYR" w:cs="Times New Roman CYR"/>
                <w:sz w:val="24"/>
                <w:szCs w:val="24"/>
              </w:rPr>
              <w:t xml:space="preserve"> продовжити безперервну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Якщо ми доходимо висновку щодо </w:t>
            </w:r>
            <w:proofErr w:type="spellStart"/>
            <w:r>
              <w:rPr>
                <w:rFonts w:ascii="Times New Roman CYR" w:hAnsi="Times New Roman CYR" w:cs="Times New Roman CYR"/>
                <w:sz w:val="24"/>
                <w:szCs w:val="24"/>
              </w:rPr>
              <w:t>iснування</w:t>
            </w:r>
            <w:proofErr w:type="spellEnd"/>
            <w:r>
              <w:rPr>
                <w:rFonts w:ascii="Times New Roman CYR" w:hAnsi="Times New Roman CYR" w:cs="Times New Roman CYR"/>
                <w:sz w:val="24"/>
                <w:szCs w:val="24"/>
              </w:rPr>
              <w:t xml:space="preserve"> такої суттєвої </w:t>
            </w:r>
            <w:proofErr w:type="spellStart"/>
            <w:r>
              <w:rPr>
                <w:rFonts w:ascii="Times New Roman CYR" w:hAnsi="Times New Roman CYR" w:cs="Times New Roman CYR"/>
                <w:sz w:val="24"/>
                <w:szCs w:val="24"/>
              </w:rPr>
              <w:t>невизначеностi</w:t>
            </w:r>
            <w:proofErr w:type="spellEnd"/>
            <w:r>
              <w:rPr>
                <w:rFonts w:ascii="Times New Roman CYR" w:hAnsi="Times New Roman CYR" w:cs="Times New Roman CYR"/>
                <w:sz w:val="24"/>
                <w:szCs w:val="24"/>
              </w:rPr>
              <w:t xml:space="preserve">, ми </w:t>
            </w:r>
            <w:proofErr w:type="spellStart"/>
            <w:r>
              <w:rPr>
                <w:rFonts w:ascii="Times New Roman CYR" w:hAnsi="Times New Roman CYR" w:cs="Times New Roman CYR"/>
                <w:sz w:val="24"/>
                <w:szCs w:val="24"/>
              </w:rPr>
              <w:t>повиннi</w:t>
            </w:r>
            <w:proofErr w:type="spellEnd"/>
            <w:r>
              <w:rPr>
                <w:rFonts w:ascii="Times New Roman CYR" w:hAnsi="Times New Roman CYR" w:cs="Times New Roman CYR"/>
                <w:sz w:val="24"/>
                <w:szCs w:val="24"/>
              </w:rPr>
              <w:t xml:space="preserve"> привернути увагу в своєму </w:t>
            </w:r>
            <w:proofErr w:type="spellStart"/>
            <w:r>
              <w:rPr>
                <w:rFonts w:ascii="Times New Roman CYR" w:hAnsi="Times New Roman CYR" w:cs="Times New Roman CYR"/>
                <w:sz w:val="24"/>
                <w:szCs w:val="24"/>
              </w:rPr>
              <w:t>звiтi</w:t>
            </w:r>
            <w:proofErr w:type="spellEnd"/>
            <w:r>
              <w:rPr>
                <w:rFonts w:ascii="Times New Roman CYR" w:hAnsi="Times New Roman CYR" w:cs="Times New Roman CYR"/>
                <w:sz w:val="24"/>
                <w:szCs w:val="24"/>
              </w:rPr>
              <w:t xml:space="preserve"> аудитора до </w:t>
            </w:r>
            <w:proofErr w:type="spellStart"/>
            <w:r>
              <w:rPr>
                <w:rFonts w:ascii="Times New Roman CYR" w:hAnsi="Times New Roman CYR" w:cs="Times New Roman CYR"/>
                <w:sz w:val="24"/>
                <w:szCs w:val="24"/>
              </w:rPr>
              <w:t>вiдповiдних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розкриттiв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фiнансовiй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або, якщо </w:t>
            </w:r>
            <w:proofErr w:type="spellStart"/>
            <w:r>
              <w:rPr>
                <w:rFonts w:ascii="Times New Roman CYR" w:hAnsi="Times New Roman CYR" w:cs="Times New Roman CYR"/>
                <w:sz w:val="24"/>
                <w:szCs w:val="24"/>
              </w:rPr>
              <w:t>такi</w:t>
            </w:r>
            <w:proofErr w:type="spellEnd"/>
            <w:r>
              <w:rPr>
                <w:rFonts w:ascii="Times New Roman CYR" w:hAnsi="Times New Roman CYR" w:cs="Times New Roman CYR"/>
                <w:sz w:val="24"/>
                <w:szCs w:val="24"/>
              </w:rPr>
              <w:t xml:space="preserve"> розкриття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є неналежними, </w:t>
            </w:r>
            <w:proofErr w:type="spellStart"/>
            <w:r>
              <w:rPr>
                <w:rFonts w:ascii="Times New Roman CYR" w:hAnsi="Times New Roman CYR" w:cs="Times New Roman CYR"/>
                <w:sz w:val="24"/>
                <w:szCs w:val="24"/>
              </w:rPr>
              <w:t>модифiкувати</w:t>
            </w:r>
            <w:proofErr w:type="spellEnd"/>
            <w:r>
              <w:rPr>
                <w:rFonts w:ascii="Times New Roman CYR" w:hAnsi="Times New Roman CYR" w:cs="Times New Roman CYR"/>
                <w:sz w:val="24"/>
                <w:szCs w:val="24"/>
              </w:rPr>
              <w:t xml:space="preserve"> свою думку. </w:t>
            </w:r>
            <w:proofErr w:type="spellStart"/>
            <w:r>
              <w:rPr>
                <w:rFonts w:ascii="Times New Roman CYR" w:hAnsi="Times New Roman CYR" w:cs="Times New Roman CYR"/>
                <w:sz w:val="24"/>
                <w:szCs w:val="24"/>
              </w:rPr>
              <w:t>Нашi</w:t>
            </w:r>
            <w:proofErr w:type="spellEnd"/>
            <w:r>
              <w:rPr>
                <w:rFonts w:ascii="Times New Roman CYR" w:hAnsi="Times New Roman CYR" w:cs="Times New Roman CYR"/>
                <w:sz w:val="24"/>
                <w:szCs w:val="24"/>
              </w:rPr>
              <w:t xml:space="preserve"> висновки </w:t>
            </w:r>
            <w:proofErr w:type="spellStart"/>
            <w:r>
              <w:rPr>
                <w:rFonts w:ascii="Times New Roman CYR" w:hAnsi="Times New Roman CYR" w:cs="Times New Roman CYR"/>
                <w:sz w:val="24"/>
                <w:szCs w:val="24"/>
              </w:rPr>
              <w:t>грунтуються</w:t>
            </w:r>
            <w:proofErr w:type="spellEnd"/>
            <w:r>
              <w:rPr>
                <w:rFonts w:ascii="Times New Roman CYR" w:hAnsi="Times New Roman CYR" w:cs="Times New Roman CYR"/>
                <w:sz w:val="24"/>
                <w:szCs w:val="24"/>
              </w:rPr>
              <w:t xml:space="preserve"> на аудиторських доказах, отриманих до дати нашого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аудитора. </w:t>
            </w:r>
            <w:proofErr w:type="spellStart"/>
            <w:r>
              <w:rPr>
                <w:rFonts w:ascii="Times New Roman CYR" w:hAnsi="Times New Roman CYR" w:cs="Times New Roman CYR"/>
                <w:sz w:val="24"/>
                <w:szCs w:val="24"/>
              </w:rPr>
              <w:t>Втiм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майбутнi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подiї</w:t>
            </w:r>
            <w:proofErr w:type="spellEnd"/>
            <w:r>
              <w:rPr>
                <w:rFonts w:ascii="Times New Roman CYR" w:hAnsi="Times New Roman CYR" w:cs="Times New Roman CYR"/>
                <w:sz w:val="24"/>
                <w:szCs w:val="24"/>
              </w:rPr>
              <w:t xml:space="preserve"> або умови можуть примусити Товариство припинити свою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безперервнiй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основi</w:t>
            </w:r>
            <w:proofErr w:type="spellEnd"/>
            <w:r>
              <w:rPr>
                <w:rFonts w:ascii="Times New Roman CYR" w:hAnsi="Times New Roman CYR" w:cs="Times New Roman CYR"/>
                <w:sz w:val="24"/>
                <w:szCs w:val="24"/>
              </w:rPr>
              <w:t>;</w:t>
            </w:r>
          </w:p>
          <w:p w14:paraId="3E94302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56089DF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оцiнюємо</w:t>
            </w:r>
            <w:proofErr w:type="spellEnd"/>
            <w:r>
              <w:rPr>
                <w:rFonts w:ascii="Times New Roman CYR" w:hAnsi="Times New Roman CYR" w:cs="Times New Roman CYR"/>
                <w:sz w:val="24"/>
                <w:szCs w:val="24"/>
              </w:rPr>
              <w:t xml:space="preserve"> загальне подання, структуру та </w:t>
            </w:r>
            <w:proofErr w:type="spellStart"/>
            <w:r>
              <w:rPr>
                <w:rFonts w:ascii="Times New Roman CYR" w:hAnsi="Times New Roman CYR" w:cs="Times New Roman CYR"/>
                <w:sz w:val="24"/>
                <w:szCs w:val="24"/>
              </w:rPr>
              <w:t>змiст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включно з розкриттями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а також те, чи показує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подiї</w:t>
            </w:r>
            <w:proofErr w:type="spellEnd"/>
            <w:r>
              <w:rPr>
                <w:rFonts w:ascii="Times New Roman CYR" w:hAnsi="Times New Roman CYR" w:cs="Times New Roman CYR"/>
                <w:sz w:val="24"/>
                <w:szCs w:val="24"/>
              </w:rPr>
              <w:t xml:space="preserve">, що </w:t>
            </w:r>
            <w:proofErr w:type="spellStart"/>
            <w:r>
              <w:rPr>
                <w:rFonts w:ascii="Times New Roman CYR" w:hAnsi="Times New Roman CYR" w:cs="Times New Roman CYR"/>
                <w:sz w:val="24"/>
                <w:szCs w:val="24"/>
              </w:rPr>
              <w:t>покладенi</w:t>
            </w:r>
            <w:proofErr w:type="spellEnd"/>
            <w:r>
              <w:rPr>
                <w:rFonts w:ascii="Times New Roman CYR" w:hAnsi="Times New Roman CYR" w:cs="Times New Roman CYR"/>
                <w:sz w:val="24"/>
                <w:szCs w:val="24"/>
              </w:rPr>
              <w:t xml:space="preserve"> в основу її складання, так, щоб досягти </w:t>
            </w:r>
            <w:proofErr w:type="spellStart"/>
            <w:r>
              <w:rPr>
                <w:rFonts w:ascii="Times New Roman CYR" w:hAnsi="Times New Roman CYR" w:cs="Times New Roman CYR"/>
                <w:sz w:val="24"/>
                <w:szCs w:val="24"/>
              </w:rPr>
              <w:t>достовiрного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вiдображення</w:t>
            </w:r>
            <w:proofErr w:type="spellEnd"/>
            <w:r>
              <w:rPr>
                <w:rFonts w:ascii="Times New Roman CYR" w:hAnsi="Times New Roman CYR" w:cs="Times New Roman CYR"/>
                <w:sz w:val="24"/>
                <w:szCs w:val="24"/>
              </w:rPr>
              <w:t xml:space="preserve">. </w:t>
            </w:r>
          </w:p>
          <w:p w14:paraId="239FE27F"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7C0E19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D9BA504"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7165CA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w:t>
            </w:r>
            <w:proofErr w:type="spellStart"/>
            <w:r>
              <w:rPr>
                <w:rFonts w:ascii="Times New Roman CYR" w:hAnsi="Times New Roman CYR" w:cs="Times New Roman CYR"/>
                <w:sz w:val="24"/>
                <w:szCs w:val="24"/>
              </w:rPr>
              <w:t>повiдомляємо</w:t>
            </w:r>
            <w:proofErr w:type="spellEnd"/>
            <w:r>
              <w:rPr>
                <w:rFonts w:ascii="Times New Roman CYR" w:hAnsi="Times New Roman CYR" w:cs="Times New Roman CYR"/>
                <w:sz w:val="24"/>
                <w:szCs w:val="24"/>
              </w:rPr>
              <w:t xml:space="preserve"> тим, кого </w:t>
            </w:r>
            <w:proofErr w:type="spellStart"/>
            <w:r>
              <w:rPr>
                <w:rFonts w:ascii="Times New Roman CYR" w:hAnsi="Times New Roman CYR" w:cs="Times New Roman CYR"/>
                <w:sz w:val="24"/>
                <w:szCs w:val="24"/>
              </w:rPr>
              <w:t>надiлено</w:t>
            </w:r>
            <w:proofErr w:type="spellEnd"/>
            <w:r>
              <w:rPr>
                <w:rFonts w:ascii="Times New Roman CYR" w:hAnsi="Times New Roman CYR" w:cs="Times New Roman CYR"/>
                <w:sz w:val="24"/>
                <w:szCs w:val="24"/>
              </w:rPr>
              <w:t xml:space="preserve"> найвищими повноваженнями,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про запланований обсяг i час проведення аудиту та </w:t>
            </w:r>
            <w:proofErr w:type="spellStart"/>
            <w:r>
              <w:rPr>
                <w:rFonts w:ascii="Times New Roman CYR" w:hAnsi="Times New Roman CYR" w:cs="Times New Roman CYR"/>
                <w:sz w:val="24"/>
                <w:szCs w:val="24"/>
              </w:rPr>
              <w:t>суттєвi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аудиторськi</w:t>
            </w:r>
            <w:proofErr w:type="spellEnd"/>
            <w:r>
              <w:rPr>
                <w:rFonts w:ascii="Times New Roman CYR" w:hAnsi="Times New Roman CYR" w:cs="Times New Roman CYR"/>
                <w:sz w:val="24"/>
                <w:szCs w:val="24"/>
              </w:rPr>
              <w:t xml:space="preserve"> результати, включаючи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суттєвi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недолiки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w:t>
            </w:r>
            <w:proofErr w:type="spellStart"/>
            <w:r>
              <w:rPr>
                <w:rFonts w:ascii="Times New Roman CYR" w:hAnsi="Times New Roman CYR" w:cs="Times New Roman CYR"/>
                <w:sz w:val="24"/>
                <w:szCs w:val="24"/>
              </w:rPr>
              <w:t>виявленi</w:t>
            </w:r>
            <w:proofErr w:type="spellEnd"/>
            <w:r>
              <w:rPr>
                <w:rFonts w:ascii="Times New Roman CYR" w:hAnsi="Times New Roman CYR" w:cs="Times New Roman CYR"/>
                <w:sz w:val="24"/>
                <w:szCs w:val="24"/>
              </w:rPr>
              <w:t xml:space="preserve"> нами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аудиту. </w:t>
            </w:r>
          </w:p>
          <w:p w14:paraId="5FED301C"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95B79E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3560D462"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5EC08D4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також надаємо тим, кого </w:t>
            </w:r>
            <w:proofErr w:type="spellStart"/>
            <w:r>
              <w:rPr>
                <w:rFonts w:ascii="Times New Roman CYR" w:hAnsi="Times New Roman CYR" w:cs="Times New Roman CYR"/>
                <w:sz w:val="24"/>
                <w:szCs w:val="24"/>
              </w:rPr>
              <w:t>надiлено</w:t>
            </w:r>
            <w:proofErr w:type="spellEnd"/>
            <w:r>
              <w:rPr>
                <w:rFonts w:ascii="Times New Roman CYR" w:hAnsi="Times New Roman CYR" w:cs="Times New Roman CYR"/>
                <w:sz w:val="24"/>
                <w:szCs w:val="24"/>
              </w:rPr>
              <w:t xml:space="preserve"> найвищими повноваженнями, твердження, що ми виконали </w:t>
            </w:r>
            <w:proofErr w:type="spellStart"/>
            <w:r>
              <w:rPr>
                <w:rFonts w:ascii="Times New Roman CYR" w:hAnsi="Times New Roman CYR" w:cs="Times New Roman CYR"/>
                <w:sz w:val="24"/>
                <w:szCs w:val="24"/>
              </w:rPr>
              <w:t>вiдповiднi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етичнi</w:t>
            </w:r>
            <w:proofErr w:type="spellEnd"/>
            <w:r>
              <w:rPr>
                <w:rFonts w:ascii="Times New Roman CYR" w:hAnsi="Times New Roman CYR" w:cs="Times New Roman CYR"/>
                <w:sz w:val="24"/>
                <w:szCs w:val="24"/>
              </w:rPr>
              <w:t xml:space="preserve"> вимоги щодо </w:t>
            </w:r>
            <w:proofErr w:type="spellStart"/>
            <w:r>
              <w:rPr>
                <w:rFonts w:ascii="Times New Roman CYR" w:hAnsi="Times New Roman CYR" w:cs="Times New Roman CYR"/>
                <w:sz w:val="24"/>
                <w:szCs w:val="24"/>
              </w:rPr>
              <w:t>незалежностi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повiдомляємо</w:t>
            </w:r>
            <w:proofErr w:type="spellEnd"/>
            <w:r>
              <w:rPr>
                <w:rFonts w:ascii="Times New Roman CYR" w:hAnsi="Times New Roman CYR" w:cs="Times New Roman CYR"/>
                <w:sz w:val="24"/>
                <w:szCs w:val="24"/>
              </w:rPr>
              <w:t xml:space="preserve"> їм про </w:t>
            </w:r>
            <w:proofErr w:type="spellStart"/>
            <w:r>
              <w:rPr>
                <w:rFonts w:ascii="Times New Roman CYR" w:hAnsi="Times New Roman CYR" w:cs="Times New Roman CYR"/>
                <w:sz w:val="24"/>
                <w:szCs w:val="24"/>
              </w:rPr>
              <w:t>всi</w:t>
            </w:r>
            <w:proofErr w:type="spellEnd"/>
            <w:r>
              <w:rPr>
                <w:rFonts w:ascii="Times New Roman CYR" w:hAnsi="Times New Roman CYR" w:cs="Times New Roman CYR"/>
                <w:sz w:val="24"/>
                <w:szCs w:val="24"/>
              </w:rPr>
              <w:t xml:space="preserve"> стосунки й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питання,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могли б </w:t>
            </w:r>
            <w:proofErr w:type="spellStart"/>
            <w:r>
              <w:rPr>
                <w:rFonts w:ascii="Times New Roman CYR" w:hAnsi="Times New Roman CYR" w:cs="Times New Roman CYR"/>
                <w:sz w:val="24"/>
                <w:szCs w:val="24"/>
              </w:rPr>
              <w:t>обгрунтовано</w:t>
            </w:r>
            <w:proofErr w:type="spellEnd"/>
            <w:r>
              <w:rPr>
                <w:rFonts w:ascii="Times New Roman CYR" w:hAnsi="Times New Roman CYR" w:cs="Times New Roman CYR"/>
                <w:sz w:val="24"/>
                <w:szCs w:val="24"/>
              </w:rPr>
              <w:t xml:space="preserve"> вважатись такими, що впливають на нашу </w:t>
            </w:r>
            <w:proofErr w:type="spellStart"/>
            <w:r>
              <w:rPr>
                <w:rFonts w:ascii="Times New Roman CYR" w:hAnsi="Times New Roman CYR" w:cs="Times New Roman CYR"/>
                <w:sz w:val="24"/>
                <w:szCs w:val="24"/>
              </w:rPr>
              <w:t>незалежнiсть</w:t>
            </w:r>
            <w:proofErr w:type="spellEnd"/>
            <w:r>
              <w:rPr>
                <w:rFonts w:ascii="Times New Roman CYR" w:hAnsi="Times New Roman CYR" w:cs="Times New Roman CYR"/>
                <w:sz w:val="24"/>
                <w:szCs w:val="24"/>
              </w:rPr>
              <w:t xml:space="preserve">, а також, де це </w:t>
            </w:r>
            <w:proofErr w:type="spellStart"/>
            <w:r>
              <w:rPr>
                <w:rFonts w:ascii="Times New Roman CYR" w:hAnsi="Times New Roman CYR" w:cs="Times New Roman CYR"/>
                <w:sz w:val="24"/>
                <w:szCs w:val="24"/>
              </w:rPr>
              <w:t>застосовно</w:t>
            </w:r>
            <w:proofErr w:type="spellEnd"/>
            <w:r>
              <w:rPr>
                <w:rFonts w:ascii="Times New Roman CYR" w:hAnsi="Times New Roman CYR" w:cs="Times New Roman CYR"/>
                <w:sz w:val="24"/>
                <w:szCs w:val="24"/>
              </w:rPr>
              <w:t xml:space="preserve">, щодо </w:t>
            </w:r>
            <w:proofErr w:type="spellStart"/>
            <w:r>
              <w:rPr>
                <w:rFonts w:ascii="Times New Roman CYR" w:hAnsi="Times New Roman CYR" w:cs="Times New Roman CYR"/>
                <w:sz w:val="24"/>
                <w:szCs w:val="24"/>
              </w:rPr>
              <w:t>вiдповiдних</w:t>
            </w:r>
            <w:proofErr w:type="spellEnd"/>
            <w:r>
              <w:rPr>
                <w:rFonts w:ascii="Times New Roman CYR" w:hAnsi="Times New Roman CYR" w:cs="Times New Roman CYR"/>
                <w:sz w:val="24"/>
                <w:szCs w:val="24"/>
              </w:rPr>
              <w:t xml:space="preserve"> застережних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w:t>
            </w:r>
          </w:p>
          <w:p w14:paraId="1BF939FC"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33233D1"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7FAA666"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5CE903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 </w:t>
            </w:r>
            <w:proofErr w:type="spellStart"/>
            <w:r>
              <w:rPr>
                <w:rFonts w:ascii="Times New Roman CYR" w:hAnsi="Times New Roman CYR" w:cs="Times New Roman CYR"/>
                <w:sz w:val="24"/>
                <w:szCs w:val="24"/>
              </w:rPr>
              <w:t>перелiку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питань,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щодо яких надавалась тим, кого </w:t>
            </w:r>
            <w:proofErr w:type="spellStart"/>
            <w:r>
              <w:rPr>
                <w:rFonts w:ascii="Times New Roman CYR" w:hAnsi="Times New Roman CYR" w:cs="Times New Roman CYR"/>
                <w:sz w:val="24"/>
                <w:szCs w:val="24"/>
              </w:rPr>
              <w:t>надiлено</w:t>
            </w:r>
            <w:proofErr w:type="spellEnd"/>
            <w:r>
              <w:rPr>
                <w:rFonts w:ascii="Times New Roman CYR" w:hAnsi="Times New Roman CYR" w:cs="Times New Roman CYR"/>
                <w:sz w:val="24"/>
                <w:szCs w:val="24"/>
              </w:rPr>
              <w:t xml:space="preserve"> найвищими повноваженнями, ми визначили </w:t>
            </w:r>
            <w:proofErr w:type="spellStart"/>
            <w:r>
              <w:rPr>
                <w:rFonts w:ascii="Times New Roman CYR" w:hAnsi="Times New Roman CYR" w:cs="Times New Roman CYR"/>
                <w:sz w:val="24"/>
                <w:szCs w:val="24"/>
              </w:rPr>
              <w:t>тi</w:t>
            </w:r>
            <w:proofErr w:type="spellEnd"/>
            <w:r>
              <w:rPr>
                <w:rFonts w:ascii="Times New Roman CYR" w:hAnsi="Times New Roman CYR" w:cs="Times New Roman CYR"/>
                <w:sz w:val="24"/>
                <w:szCs w:val="24"/>
              </w:rPr>
              <w:t xml:space="preserve">, що мали </w:t>
            </w:r>
            <w:proofErr w:type="spellStart"/>
            <w:r>
              <w:rPr>
                <w:rFonts w:ascii="Times New Roman CYR" w:hAnsi="Times New Roman CYR" w:cs="Times New Roman CYR"/>
                <w:sz w:val="24"/>
                <w:szCs w:val="24"/>
              </w:rPr>
              <w:t>найбiльше</w:t>
            </w:r>
            <w:proofErr w:type="spellEnd"/>
            <w:r>
              <w:rPr>
                <w:rFonts w:ascii="Times New Roman CYR" w:hAnsi="Times New Roman CYR" w:cs="Times New Roman CYR"/>
                <w:sz w:val="24"/>
                <w:szCs w:val="24"/>
              </w:rPr>
              <w:t xml:space="preserve"> значення </w:t>
            </w: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аудиту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поточного </w:t>
            </w:r>
            <w:proofErr w:type="spellStart"/>
            <w:r>
              <w:rPr>
                <w:rFonts w:ascii="Times New Roman CYR" w:hAnsi="Times New Roman CYR" w:cs="Times New Roman CYR"/>
                <w:sz w:val="24"/>
                <w:szCs w:val="24"/>
              </w:rPr>
              <w:t>перiоду</w:t>
            </w:r>
            <w:proofErr w:type="spellEnd"/>
            <w:r>
              <w:rPr>
                <w:rFonts w:ascii="Times New Roman CYR" w:hAnsi="Times New Roman CYR" w:cs="Times New Roman CYR"/>
                <w:sz w:val="24"/>
                <w:szCs w:val="24"/>
              </w:rPr>
              <w:t xml:space="preserve">, тобто </w:t>
            </w:r>
            <w:proofErr w:type="spellStart"/>
            <w:r>
              <w:rPr>
                <w:rFonts w:ascii="Times New Roman CYR" w:hAnsi="Times New Roman CYR" w:cs="Times New Roman CYR"/>
                <w:sz w:val="24"/>
                <w:szCs w:val="24"/>
              </w:rPr>
              <w:t>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є ключовими питаннями аудиту. Ми описуємо </w:t>
            </w:r>
            <w:proofErr w:type="spellStart"/>
            <w:r>
              <w:rPr>
                <w:rFonts w:ascii="Times New Roman CYR" w:hAnsi="Times New Roman CYR" w:cs="Times New Roman CYR"/>
                <w:sz w:val="24"/>
                <w:szCs w:val="24"/>
              </w:rPr>
              <w:t>цi</w:t>
            </w:r>
            <w:proofErr w:type="spellEnd"/>
            <w:r>
              <w:rPr>
                <w:rFonts w:ascii="Times New Roman CYR" w:hAnsi="Times New Roman CYR" w:cs="Times New Roman CYR"/>
                <w:sz w:val="24"/>
                <w:szCs w:val="24"/>
              </w:rPr>
              <w:t xml:space="preserve"> питання в своєму </w:t>
            </w:r>
            <w:proofErr w:type="spellStart"/>
            <w:r>
              <w:rPr>
                <w:rFonts w:ascii="Times New Roman CYR" w:hAnsi="Times New Roman CYR" w:cs="Times New Roman CYR"/>
                <w:sz w:val="24"/>
                <w:szCs w:val="24"/>
              </w:rPr>
              <w:t>звiтi</w:t>
            </w:r>
            <w:proofErr w:type="spellEnd"/>
            <w:r>
              <w:rPr>
                <w:rFonts w:ascii="Times New Roman CYR" w:hAnsi="Times New Roman CYR" w:cs="Times New Roman CYR"/>
                <w:sz w:val="24"/>
                <w:szCs w:val="24"/>
              </w:rPr>
              <w:t xml:space="preserve"> аудитора </w:t>
            </w:r>
            <w:proofErr w:type="spellStart"/>
            <w:r>
              <w:rPr>
                <w:rFonts w:ascii="Times New Roman CYR" w:hAnsi="Times New Roman CYR" w:cs="Times New Roman CYR"/>
                <w:sz w:val="24"/>
                <w:szCs w:val="24"/>
              </w:rPr>
              <w:t>крiм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випадкiв</w:t>
            </w:r>
            <w:proofErr w:type="spellEnd"/>
            <w:r>
              <w:rPr>
                <w:rFonts w:ascii="Times New Roman CYR" w:hAnsi="Times New Roman CYR" w:cs="Times New Roman CYR"/>
                <w:sz w:val="24"/>
                <w:szCs w:val="24"/>
              </w:rPr>
              <w:t xml:space="preserve">, якщо законодавчим чи регуляторним актом заборонено </w:t>
            </w:r>
            <w:proofErr w:type="spellStart"/>
            <w:r>
              <w:rPr>
                <w:rFonts w:ascii="Times New Roman CYR" w:hAnsi="Times New Roman CYR" w:cs="Times New Roman CYR"/>
                <w:sz w:val="24"/>
                <w:szCs w:val="24"/>
              </w:rPr>
              <w:t>публiчне</w:t>
            </w:r>
            <w:proofErr w:type="spellEnd"/>
            <w:r>
              <w:rPr>
                <w:rFonts w:ascii="Times New Roman CYR" w:hAnsi="Times New Roman CYR" w:cs="Times New Roman CYR"/>
                <w:sz w:val="24"/>
                <w:szCs w:val="24"/>
              </w:rPr>
              <w:t xml:space="preserve"> розкриття такого питання, або якщо за вкрай виняткових обставин ми визначаємо, що таке питання не </w:t>
            </w:r>
            <w:proofErr w:type="spellStart"/>
            <w:r>
              <w:rPr>
                <w:rFonts w:ascii="Times New Roman CYR" w:hAnsi="Times New Roman CYR" w:cs="Times New Roman CYR"/>
                <w:sz w:val="24"/>
                <w:szCs w:val="24"/>
              </w:rPr>
              <w:t>слiд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висвiтлювати</w:t>
            </w:r>
            <w:proofErr w:type="spellEnd"/>
            <w:r>
              <w:rPr>
                <w:rFonts w:ascii="Times New Roman CYR" w:hAnsi="Times New Roman CYR" w:cs="Times New Roman CYR"/>
                <w:sz w:val="24"/>
                <w:szCs w:val="24"/>
              </w:rPr>
              <w:t xml:space="preserve"> в нашому </w:t>
            </w:r>
            <w:proofErr w:type="spellStart"/>
            <w:r>
              <w:rPr>
                <w:rFonts w:ascii="Times New Roman CYR" w:hAnsi="Times New Roman CYR" w:cs="Times New Roman CYR"/>
                <w:sz w:val="24"/>
                <w:szCs w:val="24"/>
              </w:rPr>
              <w:t>звiтi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оскiльки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негативнi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наслiдки</w:t>
            </w:r>
            <w:proofErr w:type="spellEnd"/>
            <w:r>
              <w:rPr>
                <w:rFonts w:ascii="Times New Roman CYR" w:hAnsi="Times New Roman CYR" w:cs="Times New Roman CYR"/>
                <w:sz w:val="24"/>
                <w:szCs w:val="24"/>
              </w:rPr>
              <w:t xml:space="preserve"> такого </w:t>
            </w:r>
            <w:proofErr w:type="spellStart"/>
            <w:r>
              <w:rPr>
                <w:rFonts w:ascii="Times New Roman CYR" w:hAnsi="Times New Roman CYR" w:cs="Times New Roman CYR"/>
                <w:sz w:val="24"/>
                <w:szCs w:val="24"/>
              </w:rPr>
              <w:t>висвiтлення</w:t>
            </w:r>
            <w:proofErr w:type="spellEnd"/>
            <w:r>
              <w:rPr>
                <w:rFonts w:ascii="Times New Roman CYR" w:hAnsi="Times New Roman CYR" w:cs="Times New Roman CYR"/>
                <w:sz w:val="24"/>
                <w:szCs w:val="24"/>
              </w:rPr>
              <w:t xml:space="preserve"> можуть </w:t>
            </w:r>
            <w:proofErr w:type="spellStart"/>
            <w:r>
              <w:rPr>
                <w:rFonts w:ascii="Times New Roman CYR" w:hAnsi="Times New Roman CYR" w:cs="Times New Roman CYR"/>
                <w:sz w:val="24"/>
                <w:szCs w:val="24"/>
              </w:rPr>
              <w:t>очiкувано</w:t>
            </w:r>
            <w:proofErr w:type="spellEnd"/>
            <w:r>
              <w:rPr>
                <w:rFonts w:ascii="Times New Roman CYR" w:hAnsi="Times New Roman CYR" w:cs="Times New Roman CYR"/>
                <w:sz w:val="24"/>
                <w:szCs w:val="24"/>
              </w:rPr>
              <w:t xml:space="preserve"> переважити його </w:t>
            </w:r>
            <w:proofErr w:type="spellStart"/>
            <w:r>
              <w:rPr>
                <w:rFonts w:ascii="Times New Roman CYR" w:hAnsi="Times New Roman CYR" w:cs="Times New Roman CYR"/>
                <w:sz w:val="24"/>
                <w:szCs w:val="24"/>
              </w:rPr>
              <w:t>кориснiсть</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громадськостi</w:t>
            </w:r>
            <w:proofErr w:type="spellEnd"/>
            <w:r>
              <w:rPr>
                <w:rFonts w:ascii="Times New Roman CYR" w:hAnsi="Times New Roman CYR" w:cs="Times New Roman CYR"/>
                <w:sz w:val="24"/>
                <w:szCs w:val="24"/>
              </w:rPr>
              <w:t xml:space="preserve">. </w:t>
            </w:r>
          </w:p>
          <w:p w14:paraId="407F5CE1"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11B07D7"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3508B6B9"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A56952D"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lastRenderedPageBreak/>
              <w:t>Звiт</w:t>
            </w:r>
            <w:proofErr w:type="spellEnd"/>
            <w:r>
              <w:rPr>
                <w:rFonts w:ascii="Times New Roman CYR" w:hAnsi="Times New Roman CYR" w:cs="Times New Roman CYR"/>
                <w:sz w:val="24"/>
                <w:szCs w:val="24"/>
              </w:rPr>
              <w:t xml:space="preserve"> щодо вимог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законодавчих i нормативних </w:t>
            </w:r>
            <w:proofErr w:type="spellStart"/>
            <w:r>
              <w:rPr>
                <w:rFonts w:ascii="Times New Roman CYR" w:hAnsi="Times New Roman CYR" w:cs="Times New Roman CYR"/>
                <w:sz w:val="24"/>
                <w:szCs w:val="24"/>
              </w:rPr>
              <w:t>актiв</w:t>
            </w:r>
            <w:proofErr w:type="spellEnd"/>
          </w:p>
          <w:p w14:paraId="56A59B24"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A3D8BF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Наш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незалежного аудитора було складено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МСА, законодавства та Вимог до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що стосується аудиту або огляду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органiзованих</w:t>
            </w:r>
            <w:proofErr w:type="spellEnd"/>
            <w:r>
              <w:rPr>
                <w:rFonts w:ascii="Times New Roman CYR" w:hAnsi="Times New Roman CYR" w:cs="Times New Roman CYR"/>
                <w:sz w:val="24"/>
                <w:szCs w:val="24"/>
              </w:rPr>
              <w:t xml:space="preserve"> товарних </w:t>
            </w:r>
            <w:proofErr w:type="spellStart"/>
            <w:r>
              <w:rPr>
                <w:rFonts w:ascii="Times New Roman CYR" w:hAnsi="Times New Roman CYR" w:cs="Times New Roman CYR"/>
                <w:sz w:val="24"/>
                <w:szCs w:val="24"/>
              </w:rPr>
              <w:t>ринкiв</w:t>
            </w:r>
            <w:proofErr w:type="spellEnd"/>
            <w:r>
              <w:rPr>
                <w:rFonts w:ascii="Times New Roman CYR" w:hAnsi="Times New Roman CYR" w:cs="Times New Roman CYR"/>
                <w:sz w:val="24"/>
                <w:szCs w:val="24"/>
              </w:rPr>
              <w:t xml:space="preserve">, нагляд за якими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Нацiональна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та фондового ринку № 555. </w:t>
            </w:r>
          </w:p>
          <w:p w14:paraId="162F8569"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381DB83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Додатково до вимог </w:t>
            </w:r>
            <w:proofErr w:type="spellStart"/>
            <w:r>
              <w:rPr>
                <w:rFonts w:ascii="Times New Roman CYR" w:hAnsi="Times New Roman CYR" w:cs="Times New Roman CYR"/>
                <w:sz w:val="24"/>
                <w:szCs w:val="24"/>
              </w:rPr>
              <w:t>Мiжнародних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стандартiв</w:t>
            </w:r>
            <w:proofErr w:type="spellEnd"/>
            <w:r>
              <w:rPr>
                <w:rFonts w:ascii="Times New Roman CYR" w:hAnsi="Times New Roman CYR" w:cs="Times New Roman CYR"/>
                <w:sz w:val="24"/>
                <w:szCs w:val="24"/>
              </w:rPr>
              <w:t xml:space="preserve"> аудиту, у </w:t>
            </w:r>
            <w:proofErr w:type="spellStart"/>
            <w:r>
              <w:rPr>
                <w:rFonts w:ascii="Times New Roman CYR" w:hAnsi="Times New Roman CYR" w:cs="Times New Roman CYR"/>
                <w:sz w:val="24"/>
                <w:szCs w:val="24"/>
              </w:rPr>
              <w:t>Звiтi</w:t>
            </w:r>
            <w:proofErr w:type="spellEnd"/>
            <w:r>
              <w:rPr>
                <w:rFonts w:ascii="Times New Roman CYR" w:hAnsi="Times New Roman CYR" w:cs="Times New Roman CYR"/>
                <w:sz w:val="24"/>
                <w:szCs w:val="24"/>
              </w:rPr>
              <w:t xml:space="preserve"> незалежного аудитора ми надаємо також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w:t>
            </w:r>
          </w:p>
          <w:p w14:paraId="673173E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F38D8F5"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вимог Глави 1 "</w:t>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вимоги до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роздiлу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щодо вимог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законодавчих та нормативних </w:t>
            </w:r>
            <w:proofErr w:type="spellStart"/>
            <w:r>
              <w:rPr>
                <w:rFonts w:ascii="Times New Roman CYR" w:hAnsi="Times New Roman CYR" w:cs="Times New Roman CYR"/>
                <w:sz w:val="24"/>
                <w:szCs w:val="24"/>
              </w:rPr>
              <w:t>актiв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звiту</w:t>
            </w:r>
            <w:proofErr w:type="spellEnd"/>
            <w:r>
              <w:rPr>
                <w:rFonts w:ascii="Times New Roman CYR" w:hAnsi="Times New Roman CYR" w:cs="Times New Roman CYR"/>
                <w:sz w:val="24"/>
                <w:szCs w:val="24"/>
              </w:rPr>
              <w:t xml:space="preserve"> суб'єкта аудиторської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Роздiлу</w:t>
            </w:r>
            <w:proofErr w:type="spellEnd"/>
            <w:r>
              <w:rPr>
                <w:rFonts w:ascii="Times New Roman CYR" w:hAnsi="Times New Roman CYR" w:cs="Times New Roman CYR"/>
                <w:sz w:val="24"/>
                <w:szCs w:val="24"/>
              </w:rPr>
              <w:t xml:space="preserve"> II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НКЦПФР "Про затвердження Вимог до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що стосується аудиту або огляду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ринкiв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органiзованих</w:t>
            </w:r>
            <w:proofErr w:type="spellEnd"/>
            <w:r>
              <w:rPr>
                <w:rFonts w:ascii="Times New Roman CYR" w:hAnsi="Times New Roman CYR" w:cs="Times New Roman CYR"/>
                <w:sz w:val="24"/>
                <w:szCs w:val="24"/>
              </w:rPr>
              <w:t xml:space="preserve"> товарних </w:t>
            </w:r>
            <w:proofErr w:type="spellStart"/>
            <w:r>
              <w:rPr>
                <w:rFonts w:ascii="Times New Roman CYR" w:hAnsi="Times New Roman CYR" w:cs="Times New Roman CYR"/>
                <w:sz w:val="24"/>
                <w:szCs w:val="24"/>
              </w:rPr>
              <w:t>ринкiв</w:t>
            </w:r>
            <w:proofErr w:type="spellEnd"/>
            <w:r>
              <w:rPr>
                <w:rFonts w:ascii="Times New Roman CYR" w:hAnsi="Times New Roman CYR" w:cs="Times New Roman CYR"/>
                <w:sz w:val="24"/>
                <w:szCs w:val="24"/>
              </w:rPr>
              <w:t xml:space="preserve">, нагляд за якими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Нацiональна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та фондового ринку" № 555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22.07.2021 р. (</w:t>
            </w:r>
            <w:proofErr w:type="spellStart"/>
            <w:r>
              <w:rPr>
                <w:rFonts w:ascii="Times New Roman CYR" w:hAnsi="Times New Roman CYR" w:cs="Times New Roman CYR"/>
                <w:sz w:val="24"/>
                <w:szCs w:val="24"/>
              </w:rPr>
              <w:t>далi</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555):</w:t>
            </w:r>
          </w:p>
          <w:p w14:paraId="72E81FFE"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E20502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Повне найменування юридичної особи: </w:t>
            </w:r>
          </w:p>
          <w:p w14:paraId="48B0C6C2"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0C5D65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ПРИВАТНЕ АКЦIОНЕРНЕ ТОВАРИСТВО "КАМЕТ"</w:t>
            </w:r>
          </w:p>
          <w:p w14:paraId="00BCCDF5"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635D74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Думка аудитора щодо повного розкриття юридичною особою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кiнцевого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бенефiцiарного</w:t>
            </w:r>
            <w:proofErr w:type="spellEnd"/>
            <w:r>
              <w:rPr>
                <w:rFonts w:ascii="Times New Roman CYR" w:hAnsi="Times New Roman CYR" w:cs="Times New Roman CYR"/>
                <w:sz w:val="24"/>
                <w:szCs w:val="24"/>
              </w:rPr>
              <w:t xml:space="preserve"> власника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наявностi</w:t>
            </w:r>
            <w:proofErr w:type="spellEnd"/>
            <w:r>
              <w:rPr>
                <w:rFonts w:ascii="Times New Roman CYR" w:hAnsi="Times New Roman CYR" w:cs="Times New Roman CYR"/>
                <w:sz w:val="24"/>
                <w:szCs w:val="24"/>
              </w:rPr>
              <w:t xml:space="preserve">) та структуру </w:t>
            </w:r>
            <w:proofErr w:type="spellStart"/>
            <w:r>
              <w:rPr>
                <w:rFonts w:ascii="Times New Roman CYR" w:hAnsi="Times New Roman CYR" w:cs="Times New Roman CYR"/>
                <w:sz w:val="24"/>
                <w:szCs w:val="24"/>
              </w:rPr>
              <w:t>власностi</w:t>
            </w:r>
            <w:proofErr w:type="spellEnd"/>
            <w:r>
              <w:rPr>
                <w:rFonts w:ascii="Times New Roman CYR" w:hAnsi="Times New Roman CYR" w:cs="Times New Roman CYR"/>
                <w:sz w:val="24"/>
                <w:szCs w:val="24"/>
              </w:rPr>
              <w:t xml:space="preserve">: </w:t>
            </w:r>
          </w:p>
          <w:p w14:paraId="3A902C70"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80596B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дату проведення аудиту нами була отримана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кiнцевого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бенефiцiарного</w:t>
            </w:r>
            <w:proofErr w:type="spellEnd"/>
            <w:r>
              <w:rPr>
                <w:rFonts w:ascii="Times New Roman CYR" w:hAnsi="Times New Roman CYR" w:cs="Times New Roman CYR"/>
                <w:sz w:val="24"/>
                <w:szCs w:val="24"/>
              </w:rPr>
              <w:t xml:space="preserve"> власника Товариства, яка, на нашу думку, є </w:t>
            </w:r>
            <w:proofErr w:type="spellStart"/>
            <w:r>
              <w:rPr>
                <w:rFonts w:ascii="Times New Roman CYR" w:hAnsi="Times New Roman CYR" w:cs="Times New Roman CYR"/>
                <w:sz w:val="24"/>
                <w:szCs w:val="24"/>
              </w:rPr>
              <w:t>повнiстю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що </w:t>
            </w:r>
            <w:proofErr w:type="spellStart"/>
            <w:r>
              <w:rPr>
                <w:rFonts w:ascii="Times New Roman CYR" w:hAnsi="Times New Roman CYR" w:cs="Times New Roman CYR"/>
                <w:sz w:val="24"/>
                <w:szCs w:val="24"/>
              </w:rPr>
              <w:t>розмiщена</w:t>
            </w:r>
            <w:proofErr w:type="spellEnd"/>
            <w:r>
              <w:rPr>
                <w:rFonts w:ascii="Times New Roman CYR" w:hAnsi="Times New Roman CYR" w:cs="Times New Roman CYR"/>
                <w:sz w:val="24"/>
                <w:szCs w:val="24"/>
              </w:rPr>
              <w:t xml:space="preserve"> у Єдиному державному </w:t>
            </w:r>
            <w:proofErr w:type="spellStart"/>
            <w:r>
              <w:rPr>
                <w:rFonts w:ascii="Times New Roman CYR" w:hAnsi="Times New Roman CYR" w:cs="Times New Roman CYR"/>
                <w:sz w:val="24"/>
                <w:szCs w:val="24"/>
              </w:rPr>
              <w:t>реєстрi</w:t>
            </w:r>
            <w:proofErr w:type="spellEnd"/>
            <w:r>
              <w:rPr>
                <w:rFonts w:ascii="Times New Roman CYR" w:hAnsi="Times New Roman CYR" w:cs="Times New Roman CYR"/>
                <w:sz w:val="24"/>
                <w:szCs w:val="24"/>
              </w:rPr>
              <w:t xml:space="preserve"> юридичних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фiзичних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осiб-пiдприємцiв</w:t>
            </w:r>
            <w:proofErr w:type="spellEnd"/>
            <w:r>
              <w:rPr>
                <w:rFonts w:ascii="Times New Roman CYR" w:hAnsi="Times New Roman CYR" w:cs="Times New Roman CYR"/>
                <w:sz w:val="24"/>
                <w:szCs w:val="24"/>
              </w:rPr>
              <w:t xml:space="preserve"> та громадських формувань </w:t>
            </w:r>
            <w:proofErr w:type="spellStart"/>
            <w:r>
              <w:rPr>
                <w:rFonts w:ascii="Times New Roman CYR" w:hAnsi="Times New Roman CYR" w:cs="Times New Roman CYR"/>
                <w:sz w:val="24"/>
                <w:szCs w:val="24"/>
              </w:rPr>
              <w:t>Мiнiстерства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юстицiї</w:t>
            </w:r>
            <w:proofErr w:type="spellEnd"/>
            <w:r>
              <w:rPr>
                <w:rFonts w:ascii="Times New Roman CYR" w:hAnsi="Times New Roman CYR" w:cs="Times New Roman CYR"/>
                <w:sz w:val="24"/>
                <w:szCs w:val="24"/>
              </w:rPr>
              <w:t xml:space="preserve"> України.</w:t>
            </w:r>
          </w:p>
          <w:p w14:paraId="1974802B"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565AB3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 xml:space="preserve">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фiзичнi</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вiдповiдають</w:t>
            </w:r>
            <w:proofErr w:type="spellEnd"/>
            <w:r>
              <w:rPr>
                <w:rFonts w:ascii="Times New Roman CYR" w:hAnsi="Times New Roman CYR" w:cs="Times New Roman CYR"/>
                <w:sz w:val="24"/>
                <w:szCs w:val="24"/>
              </w:rPr>
              <w:t xml:space="preserve"> визначенню </w:t>
            </w:r>
            <w:proofErr w:type="spellStart"/>
            <w:r>
              <w:rPr>
                <w:rFonts w:ascii="Times New Roman CYR" w:hAnsi="Times New Roman CYR" w:cs="Times New Roman CYR"/>
                <w:sz w:val="24"/>
                <w:szCs w:val="24"/>
              </w:rPr>
              <w:t>кiнцевого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бенефiцiарного</w:t>
            </w:r>
            <w:proofErr w:type="spellEnd"/>
            <w:r>
              <w:rPr>
                <w:rFonts w:ascii="Times New Roman CYR" w:hAnsi="Times New Roman CYR" w:cs="Times New Roman CYR"/>
                <w:sz w:val="24"/>
                <w:szCs w:val="24"/>
              </w:rPr>
              <w:t xml:space="preserve"> власника (контролера) в </w:t>
            </w:r>
            <w:proofErr w:type="spellStart"/>
            <w:r>
              <w:rPr>
                <w:rFonts w:ascii="Times New Roman CYR" w:hAnsi="Times New Roman CYR" w:cs="Times New Roman CYR"/>
                <w:sz w:val="24"/>
                <w:szCs w:val="24"/>
              </w:rPr>
              <w:t>розумiннi</w:t>
            </w:r>
            <w:proofErr w:type="spellEnd"/>
            <w:r>
              <w:rPr>
                <w:rFonts w:ascii="Times New Roman CYR" w:hAnsi="Times New Roman CYR" w:cs="Times New Roman CYR"/>
                <w:sz w:val="24"/>
                <w:szCs w:val="24"/>
              </w:rPr>
              <w:t xml:space="preserve"> п.30 ст. 1 ЗУ "Про </w:t>
            </w:r>
            <w:proofErr w:type="spellStart"/>
            <w:r>
              <w:rPr>
                <w:rFonts w:ascii="Times New Roman CYR" w:hAnsi="Times New Roman CYR" w:cs="Times New Roman CYR"/>
                <w:sz w:val="24"/>
                <w:szCs w:val="24"/>
              </w:rPr>
              <w:t>запобiгання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протидiю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легалiзацiї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вiдмиванню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доходiв</w:t>
            </w:r>
            <w:proofErr w:type="spellEnd"/>
            <w:r>
              <w:rPr>
                <w:rFonts w:ascii="Times New Roman CYR" w:hAnsi="Times New Roman CYR" w:cs="Times New Roman CYR"/>
                <w:sz w:val="24"/>
                <w:szCs w:val="24"/>
              </w:rPr>
              <w:t xml:space="preserve">, одержаних злочинним шляхом, </w:t>
            </w:r>
            <w:proofErr w:type="spellStart"/>
            <w:r>
              <w:rPr>
                <w:rFonts w:ascii="Times New Roman CYR" w:hAnsi="Times New Roman CYR" w:cs="Times New Roman CYR"/>
                <w:sz w:val="24"/>
                <w:szCs w:val="24"/>
              </w:rPr>
              <w:t>фiнансуванню</w:t>
            </w:r>
            <w:proofErr w:type="spellEnd"/>
            <w:r>
              <w:rPr>
                <w:rFonts w:ascii="Times New Roman CYR" w:hAnsi="Times New Roman CYR" w:cs="Times New Roman CYR"/>
                <w:sz w:val="24"/>
                <w:szCs w:val="24"/>
              </w:rPr>
              <w:t xml:space="preserve"> тероризму та </w:t>
            </w:r>
            <w:proofErr w:type="spellStart"/>
            <w:r>
              <w:rPr>
                <w:rFonts w:ascii="Times New Roman CYR" w:hAnsi="Times New Roman CYR" w:cs="Times New Roman CYR"/>
                <w:sz w:val="24"/>
                <w:szCs w:val="24"/>
              </w:rPr>
              <w:t>фiнансуванню</w:t>
            </w:r>
            <w:proofErr w:type="spellEnd"/>
            <w:r>
              <w:rPr>
                <w:rFonts w:ascii="Times New Roman CYR" w:hAnsi="Times New Roman CYR" w:cs="Times New Roman CYR"/>
                <w:sz w:val="24"/>
                <w:szCs w:val="24"/>
              </w:rPr>
              <w:t xml:space="preserve"> розповсюдження зброї масового знищення", а також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п. 9 ч.2 ст. 9 ЗУ "Про державну </w:t>
            </w:r>
            <w:proofErr w:type="spellStart"/>
            <w:r>
              <w:rPr>
                <w:rFonts w:ascii="Times New Roman CYR" w:hAnsi="Times New Roman CYR" w:cs="Times New Roman CYR"/>
                <w:sz w:val="24"/>
                <w:szCs w:val="24"/>
              </w:rPr>
              <w:t>реєстрацiю</w:t>
            </w:r>
            <w:proofErr w:type="spellEnd"/>
            <w:r>
              <w:rPr>
                <w:rFonts w:ascii="Times New Roman CYR" w:hAnsi="Times New Roman CYR" w:cs="Times New Roman CYR"/>
                <w:sz w:val="24"/>
                <w:szCs w:val="24"/>
              </w:rPr>
              <w:t xml:space="preserve"> юридичних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фiзичних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осiб-пiдприємств</w:t>
            </w:r>
            <w:proofErr w:type="spellEnd"/>
            <w:r>
              <w:rPr>
                <w:rFonts w:ascii="Times New Roman CYR" w:hAnsi="Times New Roman CYR" w:cs="Times New Roman CYR"/>
                <w:sz w:val="24"/>
                <w:szCs w:val="24"/>
              </w:rPr>
              <w:t xml:space="preserve"> та громадських формувань".</w:t>
            </w:r>
          </w:p>
          <w:p w14:paraId="48673726"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3ABB8D8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дату проведення аудиту нами було отримано структуру </w:t>
            </w:r>
            <w:proofErr w:type="spellStart"/>
            <w:r>
              <w:rPr>
                <w:rFonts w:ascii="Times New Roman CYR" w:hAnsi="Times New Roman CYR" w:cs="Times New Roman CYR"/>
                <w:sz w:val="24"/>
                <w:szCs w:val="24"/>
              </w:rPr>
              <w:t>власностi</w:t>
            </w:r>
            <w:proofErr w:type="spellEnd"/>
            <w:r>
              <w:rPr>
                <w:rFonts w:ascii="Times New Roman CYR" w:hAnsi="Times New Roman CYR" w:cs="Times New Roman CYR"/>
                <w:sz w:val="24"/>
                <w:szCs w:val="24"/>
              </w:rPr>
              <w:t xml:space="preserve"> Товариства. На нашу думку, структура </w:t>
            </w:r>
            <w:proofErr w:type="spellStart"/>
            <w:r>
              <w:rPr>
                <w:rFonts w:ascii="Times New Roman CYR" w:hAnsi="Times New Roman CYR" w:cs="Times New Roman CYR"/>
                <w:sz w:val="24"/>
                <w:szCs w:val="24"/>
              </w:rPr>
              <w:t>власностi</w:t>
            </w:r>
            <w:proofErr w:type="spellEnd"/>
            <w:r>
              <w:rPr>
                <w:rFonts w:ascii="Times New Roman CYR" w:hAnsi="Times New Roman CYR" w:cs="Times New Roman CYR"/>
                <w:sz w:val="24"/>
                <w:szCs w:val="24"/>
              </w:rPr>
              <w:t xml:space="preserve"> Товариства складена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вимог, встановлених "Положенням про форму та </w:t>
            </w:r>
            <w:proofErr w:type="spellStart"/>
            <w:r>
              <w:rPr>
                <w:rFonts w:ascii="Times New Roman CYR" w:hAnsi="Times New Roman CYR" w:cs="Times New Roman CYR"/>
                <w:sz w:val="24"/>
                <w:szCs w:val="24"/>
              </w:rPr>
              <w:t>змiст</w:t>
            </w:r>
            <w:proofErr w:type="spellEnd"/>
            <w:r>
              <w:rPr>
                <w:rFonts w:ascii="Times New Roman CYR" w:hAnsi="Times New Roman CYR" w:cs="Times New Roman CYR"/>
                <w:sz w:val="24"/>
                <w:szCs w:val="24"/>
              </w:rPr>
              <w:t xml:space="preserve"> структури </w:t>
            </w:r>
            <w:proofErr w:type="spellStart"/>
            <w:r>
              <w:rPr>
                <w:rFonts w:ascii="Times New Roman CYR" w:hAnsi="Times New Roman CYR" w:cs="Times New Roman CYR"/>
                <w:sz w:val="24"/>
                <w:szCs w:val="24"/>
              </w:rPr>
              <w:t>власностi</w:t>
            </w:r>
            <w:proofErr w:type="spellEnd"/>
            <w:r>
              <w:rPr>
                <w:rFonts w:ascii="Times New Roman CYR" w:hAnsi="Times New Roman CYR" w:cs="Times New Roman CYR"/>
                <w:sz w:val="24"/>
                <w:szCs w:val="24"/>
              </w:rPr>
              <w:t xml:space="preserve">", затвердженим наказом </w:t>
            </w:r>
            <w:proofErr w:type="spellStart"/>
            <w:r>
              <w:rPr>
                <w:rFonts w:ascii="Times New Roman CYR" w:hAnsi="Times New Roman CYR" w:cs="Times New Roman CYR"/>
                <w:sz w:val="24"/>
                <w:szCs w:val="24"/>
              </w:rPr>
              <w:t>Мiнiстерства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фiнансiв</w:t>
            </w:r>
            <w:proofErr w:type="spellEnd"/>
            <w:r>
              <w:rPr>
                <w:rFonts w:ascii="Times New Roman CYR" w:hAnsi="Times New Roman CYR" w:cs="Times New Roman CYR"/>
                <w:sz w:val="24"/>
                <w:szCs w:val="24"/>
              </w:rPr>
              <w:t xml:space="preserve"> України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19.03.2021 р.</w:t>
            </w:r>
          </w:p>
          <w:p w14:paraId="4831ADB7"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34E2235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те, чи є юридична особа контролером/учасником </w:t>
            </w:r>
            <w:proofErr w:type="spellStart"/>
            <w:r>
              <w:rPr>
                <w:rFonts w:ascii="Times New Roman CYR" w:hAnsi="Times New Roman CYR" w:cs="Times New Roman CYR"/>
                <w:sz w:val="24"/>
                <w:szCs w:val="24"/>
              </w:rPr>
              <w:t>небанкiвської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групи та </w:t>
            </w:r>
            <w:proofErr w:type="spellStart"/>
            <w:r>
              <w:rPr>
                <w:rFonts w:ascii="Times New Roman CYR" w:hAnsi="Times New Roman CYR" w:cs="Times New Roman CYR"/>
                <w:sz w:val="24"/>
                <w:szCs w:val="24"/>
              </w:rPr>
              <w:t>пiдприємством</w:t>
            </w:r>
            <w:proofErr w:type="spellEnd"/>
            <w:r>
              <w:rPr>
                <w:rFonts w:ascii="Times New Roman CYR" w:hAnsi="Times New Roman CYR" w:cs="Times New Roman CYR"/>
                <w:sz w:val="24"/>
                <w:szCs w:val="24"/>
              </w:rPr>
              <w:t xml:space="preserve">, що становить </w:t>
            </w:r>
            <w:proofErr w:type="spellStart"/>
            <w:r>
              <w:rPr>
                <w:rFonts w:ascii="Times New Roman CYR" w:hAnsi="Times New Roman CYR" w:cs="Times New Roman CYR"/>
                <w:sz w:val="24"/>
                <w:szCs w:val="24"/>
              </w:rPr>
              <w:t>суспiльний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w:t>
            </w:r>
            <w:proofErr w:type="spellEnd"/>
            <w:r>
              <w:rPr>
                <w:rFonts w:ascii="Times New Roman CYR" w:hAnsi="Times New Roman CYR" w:cs="Times New Roman CYR"/>
                <w:sz w:val="24"/>
                <w:szCs w:val="24"/>
              </w:rPr>
              <w:t>:</w:t>
            </w:r>
          </w:p>
          <w:p w14:paraId="6273977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787045B"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є контролером/учасником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небанкiвської</w:t>
            </w:r>
            <w:proofErr w:type="spellEnd"/>
            <w:r>
              <w:rPr>
                <w:rFonts w:ascii="Times New Roman CYR" w:hAnsi="Times New Roman CYR" w:cs="Times New Roman CYR"/>
                <w:sz w:val="24"/>
                <w:szCs w:val="24"/>
              </w:rPr>
              <w:t xml:space="preserve"> групи. </w:t>
            </w:r>
          </w:p>
          <w:p w14:paraId="61BED326"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0B74C9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не є </w:t>
            </w:r>
            <w:proofErr w:type="spellStart"/>
            <w:r>
              <w:rPr>
                <w:rFonts w:ascii="Times New Roman CYR" w:hAnsi="Times New Roman CYR" w:cs="Times New Roman CYR"/>
                <w:sz w:val="24"/>
                <w:szCs w:val="24"/>
              </w:rPr>
              <w:t>пiдприємством</w:t>
            </w:r>
            <w:proofErr w:type="spellEnd"/>
            <w:r>
              <w:rPr>
                <w:rFonts w:ascii="Times New Roman CYR" w:hAnsi="Times New Roman CYR" w:cs="Times New Roman CYR"/>
                <w:sz w:val="24"/>
                <w:szCs w:val="24"/>
              </w:rPr>
              <w:t xml:space="preserve">, що становить </w:t>
            </w:r>
            <w:proofErr w:type="spellStart"/>
            <w:r>
              <w:rPr>
                <w:rFonts w:ascii="Times New Roman CYR" w:hAnsi="Times New Roman CYR" w:cs="Times New Roman CYR"/>
                <w:sz w:val="24"/>
                <w:szCs w:val="24"/>
              </w:rPr>
              <w:t>суспiльний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w:t>
            </w:r>
            <w:proofErr w:type="spellEnd"/>
            <w:r>
              <w:rPr>
                <w:rFonts w:ascii="Times New Roman CYR" w:hAnsi="Times New Roman CYR" w:cs="Times New Roman CYR"/>
                <w:sz w:val="24"/>
                <w:szCs w:val="24"/>
              </w:rPr>
              <w:t>.</w:t>
            </w:r>
          </w:p>
          <w:p w14:paraId="430148DE"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3553F99"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наявнiсть</w:t>
            </w:r>
            <w:proofErr w:type="spellEnd"/>
            <w:r>
              <w:rPr>
                <w:rFonts w:ascii="Times New Roman CYR" w:hAnsi="Times New Roman CYR" w:cs="Times New Roman CYR"/>
                <w:sz w:val="24"/>
                <w:szCs w:val="24"/>
              </w:rPr>
              <w:t xml:space="preserve"> у юридичної особи материнської/</w:t>
            </w:r>
            <w:proofErr w:type="spellStart"/>
            <w:r>
              <w:rPr>
                <w:rFonts w:ascii="Times New Roman CYR" w:hAnsi="Times New Roman CYR" w:cs="Times New Roman CYR"/>
                <w:sz w:val="24"/>
                <w:szCs w:val="24"/>
              </w:rPr>
              <w:t>дочiрнiх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компанiй</w:t>
            </w:r>
            <w:proofErr w:type="spellEnd"/>
            <w:r>
              <w:rPr>
                <w:rFonts w:ascii="Times New Roman CYR" w:hAnsi="Times New Roman CYR" w:cs="Times New Roman CYR"/>
                <w:sz w:val="24"/>
                <w:szCs w:val="24"/>
              </w:rPr>
              <w:t>.</w:t>
            </w:r>
          </w:p>
          <w:p w14:paraId="187586FC"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FC8201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 Товариства не має материнської/ </w:t>
            </w:r>
            <w:proofErr w:type="spellStart"/>
            <w:r>
              <w:rPr>
                <w:rFonts w:ascii="Times New Roman CYR" w:hAnsi="Times New Roman CYR" w:cs="Times New Roman CYR"/>
                <w:sz w:val="24"/>
                <w:szCs w:val="24"/>
              </w:rPr>
              <w:t>дочiрнiх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компанiй</w:t>
            </w:r>
            <w:proofErr w:type="spellEnd"/>
            <w:r>
              <w:rPr>
                <w:rFonts w:ascii="Times New Roman CYR" w:hAnsi="Times New Roman CYR" w:cs="Times New Roman CYR"/>
                <w:sz w:val="24"/>
                <w:szCs w:val="24"/>
              </w:rPr>
              <w:t>.</w:t>
            </w:r>
          </w:p>
          <w:p w14:paraId="6B837162"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CA1BFCD"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5447F769"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7EB4C1C"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вiдомостi</w:t>
            </w:r>
            <w:proofErr w:type="spellEnd"/>
            <w:r>
              <w:rPr>
                <w:rFonts w:ascii="Times New Roman CYR" w:hAnsi="Times New Roman CYR" w:cs="Times New Roman CYR"/>
                <w:sz w:val="24"/>
                <w:szCs w:val="24"/>
              </w:rPr>
              <w:t xml:space="preserve"> про аудиторську </w:t>
            </w:r>
            <w:proofErr w:type="spellStart"/>
            <w:r>
              <w:rPr>
                <w:rFonts w:ascii="Times New Roman CYR" w:hAnsi="Times New Roman CYR" w:cs="Times New Roman CYR"/>
                <w:sz w:val="24"/>
                <w:szCs w:val="24"/>
              </w:rPr>
              <w:t>фiрму</w:t>
            </w:r>
            <w:proofErr w:type="spellEnd"/>
          </w:p>
          <w:p w14:paraId="48D3CDA0"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0844BD8"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 обмеженою </w:t>
            </w:r>
            <w:proofErr w:type="spellStart"/>
            <w:r>
              <w:rPr>
                <w:rFonts w:ascii="Times New Roman CYR" w:hAnsi="Times New Roman CYR" w:cs="Times New Roman CYR"/>
                <w:sz w:val="24"/>
                <w:szCs w:val="24"/>
              </w:rPr>
              <w:t>вiдповiдальнiстю</w:t>
            </w:r>
            <w:proofErr w:type="spellEnd"/>
            <w:r>
              <w:rPr>
                <w:rFonts w:ascii="Times New Roman CYR" w:hAnsi="Times New Roman CYR" w:cs="Times New Roman CYR"/>
                <w:sz w:val="24"/>
                <w:szCs w:val="24"/>
              </w:rPr>
              <w:t xml:space="preserve"> "Аудиторська </w:t>
            </w:r>
            <w:proofErr w:type="spellStart"/>
            <w:r>
              <w:rPr>
                <w:rFonts w:ascii="Times New Roman CYR" w:hAnsi="Times New Roman CYR" w:cs="Times New Roman CYR"/>
                <w:sz w:val="24"/>
                <w:szCs w:val="24"/>
              </w:rPr>
              <w:t>фiрма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Венгер</w:t>
            </w:r>
            <w:proofErr w:type="spellEnd"/>
            <w:r>
              <w:rPr>
                <w:rFonts w:ascii="Times New Roman CYR" w:hAnsi="Times New Roman CYR" w:cs="Times New Roman CYR"/>
                <w:sz w:val="24"/>
                <w:szCs w:val="24"/>
              </w:rPr>
              <w:t xml:space="preserve"> i Партнери" зареєстроване Святошинською районною у м. </w:t>
            </w:r>
            <w:proofErr w:type="spellStart"/>
            <w:r>
              <w:rPr>
                <w:rFonts w:ascii="Times New Roman CYR" w:hAnsi="Times New Roman CYR" w:cs="Times New Roman CYR"/>
                <w:sz w:val="24"/>
                <w:szCs w:val="24"/>
              </w:rPr>
              <w:t>Києвi</w:t>
            </w:r>
            <w:proofErr w:type="spellEnd"/>
            <w:r>
              <w:rPr>
                <w:rFonts w:ascii="Times New Roman CYR" w:hAnsi="Times New Roman CYR" w:cs="Times New Roman CYR"/>
                <w:sz w:val="24"/>
                <w:szCs w:val="24"/>
              </w:rPr>
              <w:t xml:space="preserve"> державною </w:t>
            </w:r>
            <w:proofErr w:type="spellStart"/>
            <w:r>
              <w:rPr>
                <w:rFonts w:ascii="Times New Roman CYR" w:hAnsi="Times New Roman CYR" w:cs="Times New Roman CYR"/>
                <w:sz w:val="24"/>
                <w:szCs w:val="24"/>
              </w:rPr>
              <w:t>адмiнiстрацiєю</w:t>
            </w:r>
            <w:proofErr w:type="spellEnd"/>
            <w:r>
              <w:rPr>
                <w:rFonts w:ascii="Times New Roman CYR" w:hAnsi="Times New Roman CYR" w:cs="Times New Roman CYR"/>
                <w:sz w:val="24"/>
                <w:szCs w:val="24"/>
              </w:rPr>
              <w:t xml:space="preserve"> 14.12.2009.</w:t>
            </w:r>
          </w:p>
          <w:p w14:paraId="6E5E5357"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33B02173"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 ЄДРПОУ: 36852079</w:t>
            </w:r>
          </w:p>
          <w:p w14:paraId="07000CED"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7FC92E7"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Свiдоцтво</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вiдповiднiсть</w:t>
            </w:r>
            <w:proofErr w:type="spellEnd"/>
            <w:r>
              <w:rPr>
                <w:rFonts w:ascii="Times New Roman CYR" w:hAnsi="Times New Roman CYR" w:cs="Times New Roman CYR"/>
                <w:sz w:val="24"/>
                <w:szCs w:val="24"/>
              </w:rPr>
              <w:t xml:space="preserve"> системи контролю </w:t>
            </w:r>
            <w:proofErr w:type="spellStart"/>
            <w:r>
              <w:rPr>
                <w:rFonts w:ascii="Times New Roman CYR" w:hAnsi="Times New Roman CYR" w:cs="Times New Roman CYR"/>
                <w:sz w:val="24"/>
                <w:szCs w:val="24"/>
              </w:rPr>
              <w:t>якостi</w:t>
            </w:r>
            <w:proofErr w:type="spellEnd"/>
            <w:r>
              <w:rPr>
                <w:rFonts w:ascii="Times New Roman CYR" w:hAnsi="Times New Roman CYR" w:cs="Times New Roman CYR"/>
                <w:sz w:val="24"/>
                <w:szCs w:val="24"/>
              </w:rPr>
              <w:t xml:space="preserve"> № 1595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АПУ №363/5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12.07.2018, чинне до 31.12.2023).</w:t>
            </w:r>
          </w:p>
          <w:p w14:paraId="1F9C613E"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D4B394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з обмеженою </w:t>
            </w:r>
            <w:proofErr w:type="spellStart"/>
            <w:r>
              <w:rPr>
                <w:rFonts w:ascii="Times New Roman CYR" w:hAnsi="Times New Roman CYR" w:cs="Times New Roman CYR"/>
                <w:sz w:val="24"/>
                <w:szCs w:val="24"/>
              </w:rPr>
              <w:t>вiдповiдальнiстю</w:t>
            </w:r>
            <w:proofErr w:type="spellEnd"/>
            <w:r>
              <w:rPr>
                <w:rFonts w:ascii="Times New Roman CYR" w:hAnsi="Times New Roman CYR" w:cs="Times New Roman CYR"/>
                <w:sz w:val="24"/>
                <w:szCs w:val="24"/>
              </w:rPr>
              <w:t xml:space="preserve"> "Аудиторська </w:t>
            </w:r>
            <w:proofErr w:type="spellStart"/>
            <w:r>
              <w:rPr>
                <w:rFonts w:ascii="Times New Roman CYR" w:hAnsi="Times New Roman CYR" w:cs="Times New Roman CYR"/>
                <w:sz w:val="24"/>
                <w:szCs w:val="24"/>
              </w:rPr>
              <w:t>фiрма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Венгер</w:t>
            </w:r>
            <w:proofErr w:type="spellEnd"/>
            <w:r>
              <w:rPr>
                <w:rFonts w:ascii="Times New Roman CYR" w:hAnsi="Times New Roman CYR" w:cs="Times New Roman CYR"/>
                <w:sz w:val="24"/>
                <w:szCs w:val="24"/>
              </w:rPr>
              <w:t xml:space="preserve"> i Партнери" включене до Реєстру аудиторських </w:t>
            </w:r>
            <w:proofErr w:type="spellStart"/>
            <w:r>
              <w:rPr>
                <w:rFonts w:ascii="Times New Roman CYR" w:hAnsi="Times New Roman CYR" w:cs="Times New Roman CYR"/>
                <w:sz w:val="24"/>
                <w:szCs w:val="24"/>
              </w:rPr>
              <w:t>фiрм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мають право проводити обов'язковий аудит.</w:t>
            </w:r>
          </w:p>
          <w:p w14:paraId="59E123A5"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D215C6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Партнером завдання з аудиту, результатом якого є цей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незалежного аудитора, є Сидорчук Таїса </w:t>
            </w:r>
            <w:proofErr w:type="spellStart"/>
            <w:r>
              <w:rPr>
                <w:rFonts w:ascii="Times New Roman CYR" w:hAnsi="Times New Roman CYR" w:cs="Times New Roman CYR"/>
                <w:sz w:val="24"/>
                <w:szCs w:val="24"/>
              </w:rPr>
              <w:t>Володимирiвна</w:t>
            </w:r>
            <w:proofErr w:type="spellEnd"/>
          </w:p>
          <w:p w14:paraId="73E22DEF"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4709203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Сертифiкат</w:t>
            </w:r>
            <w:proofErr w:type="spellEnd"/>
            <w:r>
              <w:rPr>
                <w:rFonts w:ascii="Times New Roman CYR" w:hAnsi="Times New Roman CYR" w:cs="Times New Roman CYR"/>
                <w:sz w:val="24"/>
                <w:szCs w:val="24"/>
              </w:rPr>
              <w:t xml:space="preserve"> аудитора № 006567 виданий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Аудиторської Палати України вiд23.04.2009 № 291/2)</w:t>
            </w:r>
          </w:p>
          <w:p w14:paraId="44259128"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03E87B1"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Мiсцезнаходження:03117, м. Київ, пр-т Перемоги, 65, корпус Б, </w:t>
            </w:r>
            <w:proofErr w:type="spellStart"/>
            <w:r>
              <w:rPr>
                <w:rFonts w:ascii="Times New Roman CYR" w:hAnsi="Times New Roman CYR" w:cs="Times New Roman CYR"/>
                <w:sz w:val="24"/>
                <w:szCs w:val="24"/>
              </w:rPr>
              <w:t>офiс</w:t>
            </w:r>
            <w:proofErr w:type="spellEnd"/>
            <w:r>
              <w:rPr>
                <w:rFonts w:ascii="Times New Roman CYR" w:hAnsi="Times New Roman CYR" w:cs="Times New Roman CYR"/>
                <w:sz w:val="24"/>
                <w:szCs w:val="24"/>
              </w:rPr>
              <w:t xml:space="preserve"> 357,</w:t>
            </w:r>
          </w:p>
          <w:p w14:paraId="29E87B2D"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56CA3A2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тел</w:t>
            </w:r>
            <w:proofErr w:type="spellEnd"/>
            <w:r>
              <w:rPr>
                <w:rFonts w:ascii="Times New Roman CYR" w:hAnsi="Times New Roman CYR" w:cs="Times New Roman CYR"/>
                <w:sz w:val="24"/>
                <w:szCs w:val="24"/>
              </w:rPr>
              <w:t xml:space="preserve">. (044) 223-78-10, (050) 336-33-16, </w:t>
            </w:r>
          </w:p>
          <w:p w14:paraId="2725A49D"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A28E895"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електрона адреса: </w:t>
            </w:r>
            <w:proofErr w:type="spellStart"/>
            <w:r>
              <w:rPr>
                <w:rFonts w:ascii="Times New Roman CYR" w:hAnsi="Times New Roman CYR" w:cs="Times New Roman CYR"/>
                <w:sz w:val="24"/>
                <w:szCs w:val="24"/>
              </w:rPr>
              <w:t>TVSYDORCHUK@afvip.kiev.ua,WEB-сторiнка</w:t>
            </w:r>
            <w:proofErr w:type="spellEnd"/>
            <w:r>
              <w:rPr>
                <w:rFonts w:ascii="Times New Roman CYR" w:hAnsi="Times New Roman CYR" w:cs="Times New Roman CYR"/>
                <w:sz w:val="24"/>
                <w:szCs w:val="24"/>
              </w:rPr>
              <w:t>: http://afvip.kiev.ua .</w:t>
            </w:r>
          </w:p>
          <w:p w14:paraId="3E6F9C42"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5ACA5AAE"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вiдомостi</w:t>
            </w:r>
            <w:proofErr w:type="spellEnd"/>
            <w:r>
              <w:rPr>
                <w:rFonts w:ascii="Times New Roman CYR" w:hAnsi="Times New Roman CYR" w:cs="Times New Roman CYR"/>
                <w:sz w:val="24"/>
                <w:szCs w:val="24"/>
              </w:rPr>
              <w:t xml:space="preserve"> про умови договору на проведення аудиту:</w:t>
            </w:r>
          </w:p>
          <w:p w14:paraId="2005A2B9"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1340611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Договiр</w:t>
            </w:r>
            <w:proofErr w:type="spellEnd"/>
            <w:r>
              <w:rPr>
                <w:rFonts w:ascii="Times New Roman CYR" w:hAnsi="Times New Roman CYR" w:cs="Times New Roman CYR"/>
                <w:sz w:val="24"/>
                <w:szCs w:val="24"/>
              </w:rPr>
              <w:t xml:space="preserve"> на проведення аудиту № 271/2023-АП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18 сiчня2023 р.</w:t>
            </w:r>
          </w:p>
          <w:p w14:paraId="27D84BBA"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FDDD8CA"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аудиту з 18 </w:t>
            </w:r>
            <w:proofErr w:type="spellStart"/>
            <w:r>
              <w:rPr>
                <w:rFonts w:ascii="Times New Roman CYR" w:hAnsi="Times New Roman CYR" w:cs="Times New Roman CYR"/>
                <w:sz w:val="24"/>
                <w:szCs w:val="24"/>
              </w:rPr>
              <w:t>сiчня</w:t>
            </w:r>
            <w:proofErr w:type="spellEnd"/>
            <w:r>
              <w:rPr>
                <w:rFonts w:ascii="Times New Roman CYR" w:hAnsi="Times New Roman CYR" w:cs="Times New Roman CYR"/>
                <w:sz w:val="24"/>
                <w:szCs w:val="24"/>
              </w:rPr>
              <w:t xml:space="preserve"> 2023 року по 20 </w:t>
            </w:r>
            <w:proofErr w:type="spellStart"/>
            <w:r>
              <w:rPr>
                <w:rFonts w:ascii="Times New Roman CYR" w:hAnsi="Times New Roman CYR" w:cs="Times New Roman CYR"/>
                <w:sz w:val="24"/>
                <w:szCs w:val="24"/>
              </w:rPr>
              <w:t>квiтня</w:t>
            </w:r>
            <w:proofErr w:type="spellEnd"/>
            <w:r>
              <w:rPr>
                <w:rFonts w:ascii="Times New Roman CYR" w:hAnsi="Times New Roman CYR" w:cs="Times New Roman CYR"/>
                <w:sz w:val="24"/>
                <w:szCs w:val="24"/>
              </w:rPr>
              <w:t xml:space="preserve"> 2023 року.</w:t>
            </w:r>
          </w:p>
          <w:p w14:paraId="6CD29C64"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6C68E74"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6A53E828"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2FFE3594"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iменi</w:t>
            </w:r>
            <w:proofErr w:type="spellEnd"/>
            <w:r>
              <w:rPr>
                <w:rFonts w:ascii="Times New Roman CYR" w:hAnsi="Times New Roman CYR" w:cs="Times New Roman CYR"/>
                <w:sz w:val="24"/>
                <w:szCs w:val="24"/>
              </w:rPr>
              <w:t xml:space="preserve"> ТОВ "АФ "ВIП" Генеральний Директор </w:t>
            </w:r>
            <w:r>
              <w:rPr>
                <w:rFonts w:ascii="Times New Roman CYR" w:hAnsi="Times New Roman CYR" w:cs="Times New Roman CYR"/>
                <w:sz w:val="24"/>
                <w:szCs w:val="24"/>
              </w:rPr>
              <w:tab/>
            </w:r>
            <w:r>
              <w:rPr>
                <w:rFonts w:ascii="Times New Roman CYR" w:hAnsi="Times New Roman CYR" w:cs="Times New Roman CYR"/>
                <w:sz w:val="24"/>
                <w:szCs w:val="24"/>
              </w:rPr>
              <w:tab/>
              <w:t xml:space="preserve"> С.Х. </w:t>
            </w:r>
            <w:proofErr w:type="spellStart"/>
            <w:r>
              <w:rPr>
                <w:rFonts w:ascii="Times New Roman CYR" w:hAnsi="Times New Roman CYR" w:cs="Times New Roman CYR"/>
                <w:sz w:val="24"/>
                <w:szCs w:val="24"/>
              </w:rPr>
              <w:t>Сапсай</w:t>
            </w:r>
            <w:proofErr w:type="spellEnd"/>
          </w:p>
          <w:p w14:paraId="465A2996"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BFA2986"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roofErr w:type="spellStart"/>
            <w:r>
              <w:rPr>
                <w:rFonts w:ascii="Times New Roman CYR" w:hAnsi="Times New Roman CYR" w:cs="Times New Roman CYR"/>
                <w:sz w:val="24"/>
                <w:szCs w:val="24"/>
              </w:rPr>
              <w:t>Сертифiкат</w:t>
            </w:r>
            <w:proofErr w:type="spellEnd"/>
            <w:r>
              <w:rPr>
                <w:rFonts w:ascii="Times New Roman CYR" w:hAnsi="Times New Roman CYR" w:cs="Times New Roman CYR"/>
                <w:sz w:val="24"/>
                <w:szCs w:val="24"/>
              </w:rPr>
              <w:t xml:space="preserve"> аудитора № 007375, виданий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Аудиторської Палати України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28.07.2016 № 327/2).</w:t>
            </w:r>
          </w:p>
          <w:p w14:paraId="1717BED7"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05010AB0" w14:textId="77777777" w:rsidR="00B728DA" w:rsidRDefault="00EB0289">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Дата складання аудиторського висновку 20 </w:t>
            </w:r>
            <w:proofErr w:type="spellStart"/>
            <w:r>
              <w:rPr>
                <w:rFonts w:ascii="Times New Roman CYR" w:hAnsi="Times New Roman CYR" w:cs="Times New Roman CYR"/>
                <w:sz w:val="24"/>
                <w:szCs w:val="24"/>
              </w:rPr>
              <w:t>квiтня</w:t>
            </w:r>
            <w:proofErr w:type="spellEnd"/>
            <w:r>
              <w:rPr>
                <w:rFonts w:ascii="Times New Roman CYR" w:hAnsi="Times New Roman CYR" w:cs="Times New Roman CYR"/>
                <w:sz w:val="24"/>
                <w:szCs w:val="24"/>
              </w:rPr>
              <w:t xml:space="preserve"> 2023 року.</w:t>
            </w:r>
          </w:p>
        </w:tc>
      </w:tr>
    </w:tbl>
    <w:p w14:paraId="6B3CCD3B"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169A4F71" w14:textId="77777777" w:rsidR="00B728DA" w:rsidRDefault="00927F8A">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br w:type="page"/>
      </w:r>
    </w:p>
    <w:p w14:paraId="38E65108"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14:paraId="76BF7579" w14:textId="77777777" w:rsidR="00B728DA" w:rsidRDefault="00EB028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w:t>
      </w:r>
      <w:proofErr w:type="spellStart"/>
      <w:r>
        <w:rPr>
          <w:rFonts w:ascii="Times New Roman CYR" w:hAnsi="Times New Roman CYR" w:cs="Times New Roman CYR"/>
          <w:sz w:val="24"/>
          <w:szCs w:val="24"/>
        </w:rPr>
        <w:t>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Химич</w:t>
      </w:r>
      <w:proofErr w:type="spellEnd"/>
      <w:r>
        <w:rPr>
          <w:rFonts w:ascii="Times New Roman CYR" w:hAnsi="Times New Roman CYR" w:cs="Times New Roman CYR"/>
          <w:sz w:val="24"/>
          <w:szCs w:val="24"/>
        </w:rPr>
        <w:t xml:space="preserve"> М.О. </w:t>
      </w:r>
      <w:proofErr w:type="spellStart"/>
      <w:r>
        <w:rPr>
          <w:rFonts w:ascii="Times New Roman CYR" w:hAnsi="Times New Roman CYR" w:cs="Times New Roman CYR"/>
          <w:sz w:val="24"/>
          <w:szCs w:val="24"/>
        </w:rPr>
        <w:t>повiдомляє</w:t>
      </w:r>
      <w:proofErr w:type="spellEnd"/>
      <w:r>
        <w:rPr>
          <w:rFonts w:ascii="Times New Roman CYR" w:hAnsi="Times New Roman CYR" w:cs="Times New Roman CYR"/>
          <w:sz w:val="24"/>
          <w:szCs w:val="24"/>
        </w:rPr>
        <w:t xml:space="preserve"> про те, що </w:t>
      </w:r>
      <w:proofErr w:type="spellStart"/>
      <w:r>
        <w:rPr>
          <w:rFonts w:ascii="Times New Roman CYR" w:hAnsi="Times New Roman CYR" w:cs="Times New Roman CYR"/>
          <w:sz w:val="24"/>
          <w:szCs w:val="24"/>
        </w:rPr>
        <w:t>наскiльки</w:t>
      </w:r>
      <w:proofErr w:type="spellEnd"/>
      <w:r>
        <w:rPr>
          <w:rFonts w:ascii="Times New Roman CYR" w:hAnsi="Times New Roman CYR" w:cs="Times New Roman CYR"/>
          <w:sz w:val="24"/>
          <w:szCs w:val="24"/>
        </w:rPr>
        <w:t xml:space="preserve"> це йому </w:t>
      </w:r>
      <w:proofErr w:type="spellStart"/>
      <w:r>
        <w:rPr>
          <w:rFonts w:ascii="Times New Roman CYR" w:hAnsi="Times New Roman CYR" w:cs="Times New Roman CYR"/>
          <w:sz w:val="24"/>
          <w:szCs w:val="24"/>
        </w:rPr>
        <w:t>вiдомо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пiдготовлена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стандартiв</w:t>
      </w:r>
      <w:proofErr w:type="spellEnd"/>
      <w:r>
        <w:rPr>
          <w:rFonts w:ascii="Times New Roman CYR" w:hAnsi="Times New Roman CYR" w:cs="Times New Roman CYR"/>
          <w:sz w:val="24"/>
          <w:szCs w:val="24"/>
        </w:rPr>
        <w:t xml:space="preserve"> бухгалтерського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що вимагаються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iз</w:t>
      </w:r>
      <w:proofErr w:type="spellEnd"/>
      <w:r>
        <w:rPr>
          <w:rFonts w:ascii="Times New Roman CYR" w:hAnsi="Times New Roman CYR" w:cs="Times New Roman CYR"/>
          <w:sz w:val="24"/>
          <w:szCs w:val="24"/>
        </w:rPr>
        <w:t xml:space="preserve"> Законом України "Про бухгалтерський </w:t>
      </w:r>
      <w:proofErr w:type="spellStart"/>
      <w:r>
        <w:rPr>
          <w:rFonts w:ascii="Times New Roman CYR" w:hAnsi="Times New Roman CYR" w:cs="Times New Roman CYR"/>
          <w:sz w:val="24"/>
          <w:szCs w:val="24"/>
        </w:rPr>
        <w:t>облiк</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фiнансову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Українi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мiстить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об'єктивне подання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стан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пасивiв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прибутки та збитки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включає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об'єктивне подання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розвиток i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господарської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та стан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разом з описом основних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невизначеностей</w:t>
      </w:r>
      <w:proofErr w:type="spellEnd"/>
      <w:r>
        <w:rPr>
          <w:rFonts w:ascii="Times New Roman CYR" w:hAnsi="Times New Roman CYR" w:cs="Times New Roman CYR"/>
          <w:sz w:val="24"/>
          <w:szCs w:val="24"/>
        </w:rPr>
        <w:t xml:space="preserve">, з якими </w:t>
      </w:r>
      <w:proofErr w:type="spellStart"/>
      <w:r>
        <w:rPr>
          <w:rFonts w:ascii="Times New Roman CYR" w:hAnsi="Times New Roman CYR" w:cs="Times New Roman CYR"/>
          <w:sz w:val="24"/>
          <w:szCs w:val="24"/>
        </w:rPr>
        <w:t>емiтент</w:t>
      </w:r>
      <w:proofErr w:type="spellEnd"/>
      <w:r>
        <w:rPr>
          <w:rFonts w:ascii="Times New Roman CYR" w:hAnsi="Times New Roman CYR" w:cs="Times New Roman CYR"/>
          <w:sz w:val="24"/>
          <w:szCs w:val="24"/>
        </w:rPr>
        <w:t xml:space="preserve"> стикається у своїй </w:t>
      </w:r>
      <w:proofErr w:type="spellStart"/>
      <w:r>
        <w:rPr>
          <w:rFonts w:ascii="Times New Roman CYR" w:hAnsi="Times New Roman CYR" w:cs="Times New Roman CYR"/>
          <w:sz w:val="24"/>
          <w:szCs w:val="24"/>
        </w:rPr>
        <w:t>господарськiй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Консолiдована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не складається.</w:t>
      </w:r>
    </w:p>
    <w:p w14:paraId="2A0A8D6F" w14:textId="77777777" w:rsidR="00B728DA" w:rsidRDefault="00B728DA">
      <w:pPr>
        <w:widowControl w:val="0"/>
        <w:autoSpaceDE w:val="0"/>
        <w:autoSpaceDN w:val="0"/>
        <w:adjustRightInd w:val="0"/>
        <w:spacing w:after="0" w:line="240" w:lineRule="auto"/>
        <w:rPr>
          <w:rFonts w:ascii="Times New Roman CYR" w:hAnsi="Times New Roman CYR" w:cs="Times New Roman CYR"/>
          <w:sz w:val="24"/>
          <w:szCs w:val="24"/>
        </w:rPr>
      </w:pPr>
    </w:p>
    <w:p w14:paraId="71E0932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B728DA" w14:paraId="6AAE2A76" w14:textId="77777777">
        <w:trPr>
          <w:trHeight w:val="200"/>
        </w:trPr>
        <w:tc>
          <w:tcPr>
            <w:tcW w:w="1450" w:type="dxa"/>
            <w:tcBorders>
              <w:top w:val="single" w:sz="6" w:space="0" w:color="auto"/>
              <w:bottom w:val="single" w:sz="6" w:space="0" w:color="auto"/>
              <w:right w:val="single" w:sz="6" w:space="0" w:color="auto"/>
            </w:tcBorders>
            <w:vAlign w:val="center"/>
          </w:tcPr>
          <w:p w14:paraId="4F79D8A5"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14:paraId="1079027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14:paraId="0D61595E"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B728DA" w14:paraId="02129BA1" w14:textId="77777777">
        <w:trPr>
          <w:trHeight w:val="200"/>
        </w:trPr>
        <w:tc>
          <w:tcPr>
            <w:tcW w:w="1450" w:type="dxa"/>
            <w:tcBorders>
              <w:top w:val="single" w:sz="6" w:space="0" w:color="auto"/>
              <w:bottom w:val="single" w:sz="6" w:space="0" w:color="auto"/>
              <w:right w:val="single" w:sz="6" w:space="0" w:color="auto"/>
            </w:tcBorders>
            <w:vAlign w:val="center"/>
          </w:tcPr>
          <w:p w14:paraId="369FDD5D"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14:paraId="2DFC133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14:paraId="3A7A54C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B728DA" w14:paraId="01CB537B" w14:textId="77777777">
        <w:trPr>
          <w:trHeight w:val="200"/>
        </w:trPr>
        <w:tc>
          <w:tcPr>
            <w:tcW w:w="1450" w:type="dxa"/>
            <w:tcBorders>
              <w:top w:val="single" w:sz="6" w:space="0" w:color="auto"/>
              <w:bottom w:val="single" w:sz="6" w:space="0" w:color="auto"/>
              <w:right w:val="single" w:sz="6" w:space="0" w:color="auto"/>
            </w:tcBorders>
          </w:tcPr>
          <w:p w14:paraId="1EE91A5A"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20.07.2022</w:t>
            </w:r>
          </w:p>
        </w:tc>
        <w:tc>
          <w:tcPr>
            <w:tcW w:w="2250" w:type="dxa"/>
            <w:tcBorders>
              <w:top w:val="single" w:sz="6" w:space="0" w:color="auto"/>
              <w:left w:val="single" w:sz="6" w:space="0" w:color="auto"/>
              <w:bottom w:val="single" w:sz="6" w:space="0" w:color="auto"/>
              <w:right w:val="single" w:sz="6" w:space="0" w:color="auto"/>
            </w:tcBorders>
          </w:tcPr>
          <w:p w14:paraId="6FA49E46" w14:textId="77777777" w:rsidR="00B728DA" w:rsidRDefault="00B728DA">
            <w:pPr>
              <w:widowControl w:val="0"/>
              <w:autoSpaceDE w:val="0"/>
              <w:autoSpaceDN w:val="0"/>
              <w:adjustRightInd w:val="0"/>
              <w:spacing w:after="0" w:line="240" w:lineRule="auto"/>
              <w:jc w:val="center"/>
              <w:rPr>
                <w:rFonts w:ascii="Times New Roman CYR" w:hAnsi="Times New Roman CYR" w:cs="Times New Roman CYR"/>
              </w:rPr>
            </w:pPr>
          </w:p>
        </w:tc>
        <w:tc>
          <w:tcPr>
            <w:tcW w:w="6300" w:type="dxa"/>
            <w:tcBorders>
              <w:top w:val="single" w:sz="6" w:space="0" w:color="auto"/>
              <w:left w:val="single" w:sz="6" w:space="0" w:color="auto"/>
              <w:bottom w:val="single" w:sz="6" w:space="0" w:color="auto"/>
            </w:tcBorders>
          </w:tcPr>
          <w:p w14:paraId="1958E163" w14:textId="77777777" w:rsidR="00B728DA" w:rsidRDefault="00EB0289">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14:paraId="704E5838" w14:textId="77777777" w:rsidR="00EB0289" w:rsidRDefault="00EB0289">
      <w:pPr>
        <w:widowControl w:val="0"/>
        <w:autoSpaceDE w:val="0"/>
        <w:autoSpaceDN w:val="0"/>
        <w:adjustRightInd w:val="0"/>
        <w:spacing w:after="0" w:line="240" w:lineRule="auto"/>
        <w:rPr>
          <w:rFonts w:ascii="Times New Roman CYR" w:hAnsi="Times New Roman CYR" w:cs="Times New Roman CYR"/>
        </w:rPr>
      </w:pPr>
    </w:p>
    <w:sectPr w:rsidR="00EB0289" w:rsidSect="00B728DA">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2C0A"/>
    <w:multiLevelType w:val="multilevel"/>
    <w:tmpl w:val="8ABE26E4"/>
    <w:lvl w:ilvl="0">
      <w:start w:val="2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5766AC1"/>
    <w:multiLevelType w:val="multilevel"/>
    <w:tmpl w:val="67BE6C6A"/>
    <w:lvl w:ilvl="0">
      <w:start w:val="1"/>
      <w:numFmt w:val="bullet"/>
      <w:lvlText w:val="●"/>
      <w:lvlJc w:val="left"/>
      <w:pPr>
        <w:ind w:left="1117" w:hanging="360"/>
      </w:pPr>
      <w:rPr>
        <w:rFonts w:ascii="Noto Sans Symbols" w:eastAsia="Noto Sans Symbols" w:hAnsi="Noto Sans Symbols" w:cs="Noto Sans Symbols"/>
        <w:vertAlign w:val="baseline"/>
      </w:rPr>
    </w:lvl>
    <w:lvl w:ilvl="1">
      <w:start w:val="1"/>
      <w:numFmt w:val="bullet"/>
      <w:lvlText w:val="o"/>
      <w:lvlJc w:val="left"/>
      <w:pPr>
        <w:ind w:left="1837" w:hanging="360"/>
      </w:pPr>
      <w:rPr>
        <w:rFonts w:ascii="Courier New" w:eastAsia="Courier New" w:hAnsi="Courier New" w:cs="Courier New"/>
        <w:vertAlign w:val="baseline"/>
      </w:rPr>
    </w:lvl>
    <w:lvl w:ilvl="2">
      <w:start w:val="1"/>
      <w:numFmt w:val="bullet"/>
      <w:lvlText w:val="▪"/>
      <w:lvlJc w:val="left"/>
      <w:pPr>
        <w:ind w:left="2557" w:hanging="360"/>
      </w:pPr>
      <w:rPr>
        <w:rFonts w:ascii="Noto Sans Symbols" w:eastAsia="Noto Sans Symbols" w:hAnsi="Noto Sans Symbols" w:cs="Noto Sans Symbols"/>
        <w:vertAlign w:val="baseline"/>
      </w:rPr>
    </w:lvl>
    <w:lvl w:ilvl="3">
      <w:start w:val="1"/>
      <w:numFmt w:val="bullet"/>
      <w:lvlText w:val="●"/>
      <w:lvlJc w:val="left"/>
      <w:pPr>
        <w:ind w:left="3277" w:hanging="360"/>
      </w:pPr>
      <w:rPr>
        <w:rFonts w:ascii="Noto Sans Symbols" w:eastAsia="Noto Sans Symbols" w:hAnsi="Noto Sans Symbols" w:cs="Noto Sans Symbols"/>
        <w:vertAlign w:val="baseline"/>
      </w:rPr>
    </w:lvl>
    <w:lvl w:ilvl="4">
      <w:start w:val="1"/>
      <w:numFmt w:val="bullet"/>
      <w:lvlText w:val="o"/>
      <w:lvlJc w:val="left"/>
      <w:pPr>
        <w:ind w:left="3997" w:hanging="360"/>
      </w:pPr>
      <w:rPr>
        <w:rFonts w:ascii="Courier New" w:eastAsia="Courier New" w:hAnsi="Courier New" w:cs="Courier New"/>
        <w:vertAlign w:val="baseline"/>
      </w:rPr>
    </w:lvl>
    <w:lvl w:ilvl="5">
      <w:start w:val="1"/>
      <w:numFmt w:val="bullet"/>
      <w:lvlText w:val="▪"/>
      <w:lvlJc w:val="left"/>
      <w:pPr>
        <w:ind w:left="4717" w:hanging="360"/>
      </w:pPr>
      <w:rPr>
        <w:rFonts w:ascii="Noto Sans Symbols" w:eastAsia="Noto Sans Symbols" w:hAnsi="Noto Sans Symbols" w:cs="Noto Sans Symbols"/>
        <w:vertAlign w:val="baseline"/>
      </w:rPr>
    </w:lvl>
    <w:lvl w:ilvl="6">
      <w:start w:val="1"/>
      <w:numFmt w:val="bullet"/>
      <w:lvlText w:val="●"/>
      <w:lvlJc w:val="left"/>
      <w:pPr>
        <w:ind w:left="5437" w:hanging="360"/>
      </w:pPr>
      <w:rPr>
        <w:rFonts w:ascii="Noto Sans Symbols" w:eastAsia="Noto Sans Symbols" w:hAnsi="Noto Sans Symbols" w:cs="Noto Sans Symbols"/>
        <w:vertAlign w:val="baseline"/>
      </w:rPr>
    </w:lvl>
    <w:lvl w:ilvl="7">
      <w:start w:val="1"/>
      <w:numFmt w:val="bullet"/>
      <w:lvlText w:val="o"/>
      <w:lvlJc w:val="left"/>
      <w:pPr>
        <w:ind w:left="6157" w:hanging="360"/>
      </w:pPr>
      <w:rPr>
        <w:rFonts w:ascii="Courier New" w:eastAsia="Courier New" w:hAnsi="Courier New" w:cs="Courier New"/>
        <w:vertAlign w:val="baseline"/>
      </w:rPr>
    </w:lvl>
    <w:lvl w:ilvl="8">
      <w:start w:val="1"/>
      <w:numFmt w:val="bullet"/>
      <w:lvlText w:val="▪"/>
      <w:lvlJc w:val="left"/>
      <w:pPr>
        <w:ind w:left="6877" w:hanging="360"/>
      </w:pPr>
      <w:rPr>
        <w:rFonts w:ascii="Noto Sans Symbols" w:eastAsia="Noto Sans Symbols" w:hAnsi="Noto Sans Symbols" w:cs="Noto Sans Symbols"/>
        <w:vertAlign w:val="baseline"/>
      </w:rPr>
    </w:lvl>
  </w:abstractNum>
  <w:abstractNum w:abstractNumId="2" w15:restartNumberingAfterBreak="0">
    <w:nsid w:val="29392B00"/>
    <w:multiLevelType w:val="multilevel"/>
    <w:tmpl w:val="8DF43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DFF5A89"/>
    <w:multiLevelType w:val="multilevel"/>
    <w:tmpl w:val="29B09902"/>
    <w:lvl w:ilvl="0">
      <w:start w:val="1"/>
      <w:numFmt w:val="decimal"/>
      <w:lvlText w:val="%1."/>
      <w:lvlJc w:val="left"/>
      <w:pPr>
        <w:ind w:left="720" w:hanging="360"/>
      </w:pPr>
      <w:rPr>
        <w:vertAlign w:val="baseline"/>
      </w:rPr>
    </w:lvl>
    <w:lvl w:ilvl="1">
      <w:start w:val="1"/>
      <w:numFmt w:val="decimal"/>
      <w:lvlText w:val="%1.%2."/>
      <w:lvlJc w:val="left"/>
      <w:pPr>
        <w:ind w:left="1080" w:hanging="720"/>
      </w:pPr>
      <w:rPr>
        <w:b/>
        <w:i/>
        <w:color w:val="000000"/>
        <w:sz w:val="24"/>
        <w:szCs w:val="24"/>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4" w15:restartNumberingAfterBreak="0">
    <w:nsid w:val="301966EA"/>
    <w:multiLevelType w:val="multilevel"/>
    <w:tmpl w:val="F7C837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D761AEC"/>
    <w:multiLevelType w:val="multilevel"/>
    <w:tmpl w:val="16AE75BC"/>
    <w:lvl w:ilvl="0">
      <w:start w:val="1"/>
      <w:numFmt w:val="bullet"/>
      <w:lvlText w:val="-"/>
      <w:lvlJc w:val="left"/>
      <w:pPr>
        <w:ind w:left="360" w:hanging="360"/>
      </w:pPr>
      <w:rPr>
        <w:rFonts w:ascii="Calibri" w:eastAsia="Calibri" w:hAnsi="Calibri" w:cs="Calibri"/>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6" w15:restartNumberingAfterBreak="0">
    <w:nsid w:val="40AB32A6"/>
    <w:multiLevelType w:val="multilevel"/>
    <w:tmpl w:val="88165E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f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7BE18CA"/>
    <w:multiLevelType w:val="multilevel"/>
    <w:tmpl w:val="8A461A40"/>
    <w:lvl w:ilvl="0">
      <w:start w:val="1"/>
      <w:numFmt w:val="decimal"/>
      <w:lvlText w:val="%1)"/>
      <w:lvlJc w:val="left"/>
      <w:pPr>
        <w:ind w:left="1080" w:hanging="360"/>
      </w:pPr>
      <w:rPr>
        <w:vertAlign w:val="baseline"/>
      </w:rPr>
    </w:lvl>
    <w:lvl w:ilvl="1">
      <w:start w:val="1"/>
      <w:numFmt w:val="lowerRoman"/>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4C5C2A65"/>
    <w:multiLevelType w:val="multilevel"/>
    <w:tmpl w:val="39140230"/>
    <w:lvl w:ilvl="0">
      <w:start w:val="3"/>
      <w:numFmt w:val="decimal"/>
      <w:lvlText w:val="%1"/>
      <w:lvlJc w:val="left"/>
      <w:pPr>
        <w:ind w:left="360" w:hanging="360"/>
      </w:pPr>
      <w:rPr>
        <w:b/>
        <w:i/>
      </w:rPr>
    </w:lvl>
    <w:lvl w:ilvl="1">
      <w:start w:val="1"/>
      <w:numFmt w:val="decimal"/>
      <w:lvlText w:val="%1.%2"/>
      <w:lvlJc w:val="left"/>
      <w:pPr>
        <w:ind w:left="720" w:hanging="360"/>
      </w:pPr>
      <w:rPr>
        <w:b/>
        <w:i/>
      </w:rPr>
    </w:lvl>
    <w:lvl w:ilvl="2">
      <w:start w:val="1"/>
      <w:numFmt w:val="decimal"/>
      <w:lvlText w:val="%1.%2.%3"/>
      <w:lvlJc w:val="left"/>
      <w:pPr>
        <w:ind w:left="1440" w:hanging="720"/>
      </w:pPr>
      <w:rPr>
        <w:b/>
        <w:i/>
      </w:rPr>
    </w:lvl>
    <w:lvl w:ilvl="3">
      <w:start w:val="1"/>
      <w:numFmt w:val="decimal"/>
      <w:lvlText w:val="%1.%2.%3.%4"/>
      <w:lvlJc w:val="left"/>
      <w:pPr>
        <w:ind w:left="1800" w:hanging="720"/>
      </w:pPr>
      <w:rPr>
        <w:b/>
        <w:i/>
      </w:rPr>
    </w:lvl>
    <w:lvl w:ilvl="4">
      <w:start w:val="1"/>
      <w:numFmt w:val="decimal"/>
      <w:lvlText w:val="%1.%2.%3.%4.%5"/>
      <w:lvlJc w:val="left"/>
      <w:pPr>
        <w:ind w:left="2520" w:hanging="1080"/>
      </w:pPr>
      <w:rPr>
        <w:b/>
        <w:i/>
      </w:rPr>
    </w:lvl>
    <w:lvl w:ilvl="5">
      <w:start w:val="1"/>
      <w:numFmt w:val="decimal"/>
      <w:lvlText w:val="%1.%2.%3.%4.%5.%6"/>
      <w:lvlJc w:val="left"/>
      <w:pPr>
        <w:ind w:left="3240" w:hanging="1440"/>
      </w:pPr>
      <w:rPr>
        <w:b/>
        <w:i/>
      </w:rPr>
    </w:lvl>
    <w:lvl w:ilvl="6">
      <w:start w:val="1"/>
      <w:numFmt w:val="decimal"/>
      <w:lvlText w:val="%1.%2.%3.%4.%5.%6.%7"/>
      <w:lvlJc w:val="left"/>
      <w:pPr>
        <w:ind w:left="3600" w:hanging="1440"/>
      </w:pPr>
      <w:rPr>
        <w:b/>
        <w:i/>
      </w:rPr>
    </w:lvl>
    <w:lvl w:ilvl="7">
      <w:start w:val="1"/>
      <w:numFmt w:val="decimal"/>
      <w:lvlText w:val="%1.%2.%3.%4.%5.%6.%7.%8"/>
      <w:lvlJc w:val="left"/>
      <w:pPr>
        <w:ind w:left="4320" w:hanging="1800"/>
      </w:pPr>
      <w:rPr>
        <w:b/>
        <w:i/>
      </w:rPr>
    </w:lvl>
    <w:lvl w:ilvl="8">
      <w:start w:val="1"/>
      <w:numFmt w:val="decimal"/>
      <w:lvlText w:val="%1.%2.%3.%4.%5.%6.%7.%8.%9"/>
      <w:lvlJc w:val="left"/>
      <w:pPr>
        <w:ind w:left="4680" w:hanging="1800"/>
      </w:pPr>
      <w:rPr>
        <w:b/>
        <w:i/>
      </w:rPr>
    </w:lvl>
  </w:abstractNum>
  <w:num w:numId="1">
    <w:abstractNumId w:val="2"/>
  </w:num>
  <w:num w:numId="2">
    <w:abstractNumId w:val="4"/>
  </w:num>
  <w:num w:numId="3">
    <w:abstractNumId w:val="8"/>
  </w:num>
  <w:num w:numId="4">
    <w:abstractNumId w:val="1"/>
  </w:num>
  <w:num w:numId="5">
    <w:abstractNumId w:val="7"/>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7F8A"/>
    <w:rsid w:val="004405CC"/>
    <w:rsid w:val="005711CF"/>
    <w:rsid w:val="00721408"/>
    <w:rsid w:val="00927F8A"/>
    <w:rsid w:val="00A2168B"/>
    <w:rsid w:val="00B728DA"/>
    <w:rsid w:val="00EB02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52275"/>
  <w15:docId w15:val="{157E9039-494F-4739-B758-E18ECD10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8DA"/>
  </w:style>
  <w:style w:type="paragraph" w:styleId="1">
    <w:name w:val="heading 1"/>
    <w:basedOn w:val="10"/>
    <w:next w:val="10"/>
    <w:link w:val="11"/>
    <w:rsid w:val="00927F8A"/>
    <w:pPr>
      <w:keepNext/>
      <w:keepLines/>
      <w:spacing w:before="240" w:after="0"/>
    </w:pPr>
    <w:rPr>
      <w:rFonts w:ascii="Cambria" w:eastAsia="Times New Roman" w:hAnsi="Cambria"/>
      <w:color w:val="365F91"/>
      <w:sz w:val="32"/>
      <w:szCs w:val="32"/>
    </w:rPr>
  </w:style>
  <w:style w:type="paragraph" w:styleId="2">
    <w:name w:val="heading 2"/>
    <w:basedOn w:val="10"/>
    <w:next w:val="10"/>
    <w:link w:val="20"/>
    <w:qFormat/>
    <w:rsid w:val="00927F8A"/>
    <w:pPr>
      <w:keepNext/>
      <w:spacing w:before="240" w:after="60"/>
      <w:outlineLvl w:val="1"/>
    </w:pPr>
    <w:rPr>
      <w:rFonts w:ascii="Calibri Light" w:eastAsia="Times New Roman" w:hAnsi="Calibri Light"/>
      <w:b/>
      <w:bCs/>
      <w:i/>
      <w:iCs/>
      <w:sz w:val="28"/>
      <w:szCs w:val="28"/>
    </w:rPr>
  </w:style>
  <w:style w:type="paragraph" w:styleId="3">
    <w:name w:val="heading 3"/>
    <w:basedOn w:val="10"/>
    <w:next w:val="10"/>
    <w:link w:val="30"/>
    <w:qFormat/>
    <w:rsid w:val="00927F8A"/>
    <w:pPr>
      <w:keepNext/>
      <w:keepLines/>
      <w:spacing w:before="40" w:after="0"/>
      <w:outlineLvl w:val="2"/>
    </w:pPr>
    <w:rPr>
      <w:rFonts w:ascii="Cambria" w:eastAsia="Times New Roman" w:hAnsi="Cambria"/>
      <w:color w:val="243F60"/>
      <w:sz w:val="24"/>
      <w:szCs w:val="24"/>
    </w:rPr>
  </w:style>
  <w:style w:type="paragraph" w:styleId="4">
    <w:name w:val="heading 4"/>
    <w:basedOn w:val="a"/>
    <w:next w:val="a"/>
    <w:link w:val="40"/>
    <w:rsid w:val="00927F8A"/>
    <w:pPr>
      <w:keepNext/>
      <w:keepLines/>
      <w:spacing w:before="240" w:after="40" w:line="240" w:lineRule="auto"/>
      <w:outlineLvl w:val="3"/>
    </w:pPr>
    <w:rPr>
      <w:rFonts w:ascii="Calibri" w:eastAsia="Calibri" w:hAnsi="Calibri" w:cs="Calibri"/>
      <w:b/>
      <w:sz w:val="24"/>
      <w:szCs w:val="24"/>
    </w:rPr>
  </w:style>
  <w:style w:type="paragraph" w:styleId="5">
    <w:name w:val="heading 5"/>
    <w:basedOn w:val="a"/>
    <w:next w:val="a"/>
    <w:link w:val="50"/>
    <w:rsid w:val="00927F8A"/>
    <w:pPr>
      <w:keepNext/>
      <w:keepLines/>
      <w:spacing w:before="220" w:after="40" w:line="240" w:lineRule="auto"/>
      <w:outlineLvl w:val="4"/>
    </w:pPr>
    <w:rPr>
      <w:rFonts w:ascii="Calibri" w:eastAsia="Calibri" w:hAnsi="Calibri" w:cs="Calibri"/>
      <w:b/>
    </w:rPr>
  </w:style>
  <w:style w:type="paragraph" w:styleId="6">
    <w:name w:val="heading 6"/>
    <w:basedOn w:val="a"/>
    <w:next w:val="a"/>
    <w:link w:val="60"/>
    <w:rsid w:val="00927F8A"/>
    <w:pPr>
      <w:keepNext/>
      <w:keepLines/>
      <w:spacing w:before="200" w:after="40" w:line="240"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927F8A"/>
    <w:rPr>
      <w:rFonts w:ascii="Cambria" w:eastAsia="Times New Roman" w:hAnsi="Cambria" w:cs="Calibri"/>
      <w:color w:val="365F91"/>
      <w:position w:val="-1"/>
      <w:sz w:val="32"/>
      <w:szCs w:val="32"/>
      <w:lang w:val="ru-RU" w:eastAsia="en-US"/>
    </w:rPr>
  </w:style>
  <w:style w:type="character" w:customStyle="1" w:styleId="20">
    <w:name w:val="Заголовок 2 Знак"/>
    <w:basedOn w:val="a0"/>
    <w:link w:val="2"/>
    <w:rsid w:val="00927F8A"/>
    <w:rPr>
      <w:rFonts w:ascii="Calibri Light" w:eastAsia="Times New Roman" w:hAnsi="Calibri Light" w:cs="Calibri"/>
      <w:b/>
      <w:bCs/>
      <w:i/>
      <w:iCs/>
      <w:position w:val="-1"/>
      <w:sz w:val="28"/>
      <w:szCs w:val="28"/>
      <w:lang w:val="ru-RU" w:eastAsia="en-US"/>
    </w:rPr>
  </w:style>
  <w:style w:type="character" w:customStyle="1" w:styleId="30">
    <w:name w:val="Заголовок 3 Знак"/>
    <w:basedOn w:val="a0"/>
    <w:link w:val="3"/>
    <w:rsid w:val="00927F8A"/>
    <w:rPr>
      <w:rFonts w:ascii="Cambria" w:eastAsia="Times New Roman" w:hAnsi="Cambria" w:cs="Calibri"/>
      <w:color w:val="243F60"/>
      <w:position w:val="-1"/>
      <w:sz w:val="24"/>
      <w:szCs w:val="24"/>
      <w:lang w:val="ru-RU" w:eastAsia="en-US"/>
    </w:rPr>
  </w:style>
  <w:style w:type="character" w:customStyle="1" w:styleId="40">
    <w:name w:val="Заголовок 4 Знак"/>
    <w:basedOn w:val="a0"/>
    <w:link w:val="4"/>
    <w:rsid w:val="00927F8A"/>
    <w:rPr>
      <w:rFonts w:ascii="Calibri" w:eastAsia="Calibri" w:hAnsi="Calibri" w:cs="Calibri"/>
      <w:b/>
      <w:sz w:val="24"/>
      <w:szCs w:val="24"/>
    </w:rPr>
  </w:style>
  <w:style w:type="character" w:customStyle="1" w:styleId="50">
    <w:name w:val="Заголовок 5 Знак"/>
    <w:basedOn w:val="a0"/>
    <w:link w:val="5"/>
    <w:rsid w:val="00927F8A"/>
    <w:rPr>
      <w:rFonts w:ascii="Calibri" w:eastAsia="Calibri" w:hAnsi="Calibri" w:cs="Calibri"/>
      <w:b/>
    </w:rPr>
  </w:style>
  <w:style w:type="character" w:customStyle="1" w:styleId="60">
    <w:name w:val="Заголовок 6 Знак"/>
    <w:basedOn w:val="a0"/>
    <w:link w:val="6"/>
    <w:rsid w:val="00927F8A"/>
    <w:rPr>
      <w:rFonts w:ascii="Calibri" w:eastAsia="Calibri" w:hAnsi="Calibri" w:cs="Calibri"/>
      <w:b/>
      <w:sz w:val="20"/>
      <w:szCs w:val="20"/>
    </w:rPr>
  </w:style>
  <w:style w:type="table" w:customStyle="1" w:styleId="TableNormal">
    <w:name w:val="Table Normal"/>
    <w:rsid w:val="00927F8A"/>
    <w:pPr>
      <w:spacing w:after="0" w:line="240" w:lineRule="auto"/>
    </w:pPr>
    <w:rPr>
      <w:rFonts w:ascii="Calibri" w:eastAsia="Calibri" w:hAnsi="Calibri" w:cs="Calibri"/>
      <w:sz w:val="20"/>
      <w:szCs w:val="20"/>
    </w:rPr>
    <w:tblPr>
      <w:tblCellMar>
        <w:top w:w="0" w:type="dxa"/>
        <w:left w:w="0" w:type="dxa"/>
        <w:bottom w:w="0" w:type="dxa"/>
        <w:right w:w="0" w:type="dxa"/>
      </w:tblCellMar>
    </w:tblPr>
  </w:style>
  <w:style w:type="paragraph" w:styleId="a3">
    <w:name w:val="Title"/>
    <w:basedOn w:val="a"/>
    <w:next w:val="a"/>
    <w:link w:val="a4"/>
    <w:rsid w:val="00927F8A"/>
    <w:pPr>
      <w:keepNext/>
      <w:keepLines/>
      <w:spacing w:before="480" w:after="120" w:line="240" w:lineRule="auto"/>
    </w:pPr>
    <w:rPr>
      <w:rFonts w:ascii="Calibri" w:eastAsia="Calibri" w:hAnsi="Calibri" w:cs="Calibri"/>
      <w:b/>
      <w:sz w:val="72"/>
      <w:szCs w:val="72"/>
    </w:rPr>
  </w:style>
  <w:style w:type="character" w:customStyle="1" w:styleId="a4">
    <w:name w:val="Заголовок Знак"/>
    <w:basedOn w:val="a0"/>
    <w:link w:val="a3"/>
    <w:rsid w:val="00927F8A"/>
    <w:rPr>
      <w:rFonts w:ascii="Calibri" w:eastAsia="Calibri" w:hAnsi="Calibri" w:cs="Calibri"/>
      <w:b/>
      <w:sz w:val="72"/>
      <w:szCs w:val="72"/>
    </w:rPr>
  </w:style>
  <w:style w:type="table" w:customStyle="1" w:styleId="TableNormal2">
    <w:name w:val="Table Normal2"/>
    <w:rsid w:val="00927F8A"/>
    <w:pPr>
      <w:spacing w:after="0" w:line="240" w:lineRule="auto"/>
    </w:pPr>
    <w:rPr>
      <w:rFonts w:ascii="Calibri" w:eastAsia="Calibri" w:hAnsi="Calibri" w:cs="Calibri"/>
      <w:sz w:val="20"/>
      <w:szCs w:val="20"/>
    </w:rPr>
    <w:tblPr>
      <w:tblCellMar>
        <w:top w:w="0" w:type="dxa"/>
        <w:left w:w="0" w:type="dxa"/>
        <w:bottom w:w="0" w:type="dxa"/>
        <w:right w:w="0" w:type="dxa"/>
      </w:tblCellMar>
    </w:tblPr>
  </w:style>
  <w:style w:type="table" w:customStyle="1" w:styleId="TableNormal1">
    <w:name w:val="Table Normal1"/>
    <w:rsid w:val="00927F8A"/>
    <w:pPr>
      <w:spacing w:after="0" w:line="240" w:lineRule="auto"/>
    </w:pPr>
    <w:rPr>
      <w:rFonts w:ascii="Calibri" w:eastAsia="Calibri" w:hAnsi="Calibri" w:cs="Calibri"/>
      <w:sz w:val="20"/>
      <w:szCs w:val="20"/>
    </w:rPr>
    <w:tblPr>
      <w:tblCellMar>
        <w:top w:w="0" w:type="dxa"/>
        <w:left w:w="0" w:type="dxa"/>
        <w:bottom w:w="0" w:type="dxa"/>
        <w:right w:w="0" w:type="dxa"/>
      </w:tblCellMar>
    </w:tblPr>
  </w:style>
  <w:style w:type="paragraph" w:customStyle="1" w:styleId="10">
    <w:name w:val="Звичайний1"/>
    <w:rsid w:val="00927F8A"/>
    <w:pPr>
      <w:suppressAutoHyphens/>
      <w:ind w:leftChars="-1" w:left="-1" w:hangingChars="1" w:hanging="1"/>
      <w:textDirection w:val="btLr"/>
      <w:textAlignment w:val="top"/>
      <w:outlineLvl w:val="0"/>
    </w:pPr>
    <w:rPr>
      <w:rFonts w:ascii="Calibri" w:eastAsia="Calibri" w:hAnsi="Calibri" w:cs="Calibri"/>
      <w:position w:val="-1"/>
      <w:lang w:val="ru-RU" w:eastAsia="en-US"/>
    </w:rPr>
  </w:style>
  <w:style w:type="character" w:customStyle="1" w:styleId="12">
    <w:name w:val="Шрифт абзацу за промовчанням1"/>
    <w:qFormat/>
    <w:rsid w:val="00927F8A"/>
    <w:rPr>
      <w:w w:val="100"/>
      <w:position w:val="-1"/>
      <w:effect w:val="none"/>
      <w:vertAlign w:val="baseline"/>
      <w:cs w:val="0"/>
      <w:em w:val="none"/>
    </w:rPr>
  </w:style>
  <w:style w:type="table" w:customStyle="1" w:styleId="13">
    <w:name w:val="Звичайна таблиця1"/>
    <w:qFormat/>
    <w:rsid w:val="00927F8A"/>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0"/>
      <w:szCs w:val="20"/>
    </w:rPr>
    <w:tblPr>
      <w:tblInd w:w="0" w:type="dxa"/>
      <w:tblCellMar>
        <w:top w:w="0" w:type="dxa"/>
        <w:left w:w="108" w:type="dxa"/>
        <w:bottom w:w="0" w:type="dxa"/>
        <w:right w:w="108" w:type="dxa"/>
      </w:tblCellMar>
    </w:tblPr>
  </w:style>
  <w:style w:type="numbering" w:customStyle="1" w:styleId="14">
    <w:name w:val="Немає списку1"/>
    <w:qFormat/>
    <w:rsid w:val="00927F8A"/>
  </w:style>
  <w:style w:type="paragraph" w:customStyle="1" w:styleId="15">
    <w:name w:val="Абзац списку1"/>
    <w:basedOn w:val="10"/>
    <w:rsid w:val="00927F8A"/>
    <w:pPr>
      <w:ind w:left="720"/>
      <w:contextualSpacing/>
    </w:pPr>
    <w:rPr>
      <w:sz w:val="20"/>
      <w:szCs w:val="20"/>
    </w:rPr>
  </w:style>
  <w:style w:type="character" w:customStyle="1" w:styleId="a5">
    <w:name w:val="Абзац списку Знак"/>
    <w:rsid w:val="00927F8A"/>
    <w:rPr>
      <w:rFonts w:ascii="Calibri" w:eastAsia="Calibri" w:hAnsi="Calibri" w:cs="Times New Roman"/>
      <w:w w:val="100"/>
      <w:position w:val="-1"/>
      <w:effect w:val="none"/>
      <w:vertAlign w:val="baseline"/>
      <w:cs w:val="0"/>
      <w:em w:val="none"/>
    </w:rPr>
  </w:style>
  <w:style w:type="table" w:customStyle="1" w:styleId="16">
    <w:name w:val="Сітка таблиці1"/>
    <w:basedOn w:val="13"/>
    <w:rsid w:val="00927F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7F8A"/>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Calibri" w:hAnsi="Times New Roman" w:cs="Calibri"/>
      <w:color w:val="000000"/>
      <w:position w:val="-1"/>
      <w:sz w:val="24"/>
      <w:szCs w:val="24"/>
      <w:lang w:val="ru-RU" w:eastAsia="en-US"/>
    </w:rPr>
  </w:style>
  <w:style w:type="character" w:customStyle="1" w:styleId="a6">
    <w:name w:val="Верхній колонтитул Знак"/>
    <w:rsid w:val="00927F8A"/>
    <w:rPr>
      <w:rFonts w:ascii="Calibri" w:eastAsia="Calibri" w:hAnsi="Calibri" w:cs="Times New Roman"/>
      <w:w w:val="100"/>
      <w:position w:val="-1"/>
      <w:sz w:val="20"/>
      <w:szCs w:val="20"/>
      <w:effect w:val="none"/>
      <w:vertAlign w:val="baseline"/>
      <w:cs w:val="0"/>
      <w:em w:val="none"/>
    </w:rPr>
  </w:style>
  <w:style w:type="paragraph" w:customStyle="1" w:styleId="17">
    <w:name w:val="Верхній колонтитул1"/>
    <w:basedOn w:val="10"/>
    <w:rsid w:val="00927F8A"/>
    <w:pPr>
      <w:spacing w:after="0" w:line="240" w:lineRule="auto"/>
    </w:pPr>
    <w:rPr>
      <w:sz w:val="20"/>
      <w:szCs w:val="20"/>
    </w:rPr>
  </w:style>
  <w:style w:type="paragraph" w:customStyle="1" w:styleId="18">
    <w:name w:val="Нижній колонтитул1"/>
    <w:basedOn w:val="10"/>
    <w:rsid w:val="00927F8A"/>
    <w:pPr>
      <w:spacing w:after="0" w:line="240" w:lineRule="auto"/>
    </w:pPr>
    <w:rPr>
      <w:sz w:val="20"/>
      <w:szCs w:val="20"/>
    </w:rPr>
  </w:style>
  <w:style w:type="character" w:customStyle="1" w:styleId="a7">
    <w:name w:val="Нижній колонтитул Знак"/>
    <w:uiPriority w:val="99"/>
    <w:rsid w:val="00927F8A"/>
    <w:rPr>
      <w:rFonts w:ascii="Calibri" w:eastAsia="Calibri" w:hAnsi="Calibri" w:cs="Times New Roman"/>
      <w:w w:val="100"/>
      <w:position w:val="-1"/>
      <w:sz w:val="20"/>
      <w:szCs w:val="20"/>
      <w:effect w:val="none"/>
      <w:vertAlign w:val="baseline"/>
      <w:cs w:val="0"/>
      <w:em w:val="none"/>
    </w:rPr>
  </w:style>
  <w:style w:type="paragraph" w:customStyle="1" w:styleId="19">
    <w:name w:val="Текст у виносці1"/>
    <w:basedOn w:val="10"/>
    <w:rsid w:val="00927F8A"/>
    <w:pPr>
      <w:spacing w:after="0" w:line="240" w:lineRule="auto"/>
    </w:pPr>
    <w:rPr>
      <w:rFonts w:ascii="Tahoma" w:hAnsi="Tahoma"/>
      <w:sz w:val="16"/>
      <w:szCs w:val="20"/>
    </w:rPr>
  </w:style>
  <w:style w:type="character" w:customStyle="1" w:styleId="a8">
    <w:name w:val="Текст у виносці Знак"/>
    <w:rsid w:val="00927F8A"/>
    <w:rPr>
      <w:rFonts w:ascii="Tahoma" w:eastAsia="Calibri" w:hAnsi="Tahoma" w:cs="Times New Roman"/>
      <w:w w:val="100"/>
      <w:position w:val="-1"/>
      <w:sz w:val="16"/>
      <w:szCs w:val="20"/>
      <w:effect w:val="none"/>
      <w:vertAlign w:val="baseline"/>
      <w:cs w:val="0"/>
      <w:em w:val="none"/>
    </w:rPr>
  </w:style>
  <w:style w:type="paragraph" w:customStyle="1" w:styleId="1a">
    <w:name w:val="Звичайний (веб)1"/>
    <w:basedOn w:val="10"/>
    <w:rsid w:val="00927F8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b">
    <w:name w:val="Сетка таблицы1"/>
    <w:rsid w:val="00927F8A"/>
    <w:pPr>
      <w:suppressAutoHyphens/>
      <w:spacing w:after="0" w:line="1" w:lineRule="atLeast"/>
      <w:ind w:leftChars="-1" w:left="-1" w:hangingChars="1" w:hanging="1"/>
      <w:textDirection w:val="btLr"/>
      <w:textAlignment w:val="top"/>
      <w:outlineLvl w:val="0"/>
    </w:pPr>
    <w:rPr>
      <w:rFonts w:ascii="Times New Roman" w:eastAsia="Times New Roman" w:hAnsi="Times New Roman" w:cs="Calibri"/>
      <w:position w:val="-1"/>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27F8A"/>
    <w:rPr>
      <w:w w:val="100"/>
      <w:position w:val="-1"/>
      <w:effect w:val="none"/>
      <w:vertAlign w:val="baseline"/>
      <w:cs w:val="0"/>
      <w:em w:val="none"/>
    </w:rPr>
  </w:style>
  <w:style w:type="character" w:customStyle="1" w:styleId="HTML">
    <w:name w:val="Стандартний HTML Знак"/>
    <w:rsid w:val="00927F8A"/>
    <w:rPr>
      <w:rFonts w:ascii="Courier New" w:eastAsia="Calibri" w:hAnsi="Courier New" w:cs="Times New Roman"/>
      <w:w w:val="100"/>
      <w:position w:val="-1"/>
      <w:sz w:val="20"/>
      <w:szCs w:val="20"/>
      <w:effect w:val="none"/>
      <w:vertAlign w:val="baseline"/>
      <w:cs w:val="0"/>
      <w:em w:val="none"/>
      <w:lang w:eastAsia="ru-RU"/>
    </w:rPr>
  </w:style>
  <w:style w:type="paragraph" w:customStyle="1" w:styleId="HTML1">
    <w:name w:val="Стандартний HTML1"/>
    <w:basedOn w:val="10"/>
    <w:rsid w:val="00927F8A"/>
    <w:pPr>
      <w:spacing w:after="0" w:line="240" w:lineRule="auto"/>
    </w:pPr>
    <w:rPr>
      <w:rFonts w:ascii="Courier New" w:hAnsi="Courier New"/>
      <w:sz w:val="20"/>
      <w:szCs w:val="20"/>
      <w:lang w:eastAsia="ru-RU"/>
    </w:rPr>
  </w:style>
  <w:style w:type="character" w:customStyle="1" w:styleId="rvts23">
    <w:name w:val="rvts23"/>
    <w:rsid w:val="00927F8A"/>
    <w:rPr>
      <w:w w:val="100"/>
      <w:position w:val="-1"/>
      <w:effect w:val="none"/>
      <w:vertAlign w:val="baseline"/>
      <w:cs w:val="0"/>
      <w:em w:val="none"/>
    </w:rPr>
  </w:style>
  <w:style w:type="character" w:customStyle="1" w:styleId="rvts9">
    <w:name w:val="rvts9"/>
    <w:rsid w:val="00927F8A"/>
    <w:rPr>
      <w:w w:val="100"/>
      <w:position w:val="-1"/>
      <w:effect w:val="none"/>
      <w:vertAlign w:val="baseline"/>
      <w:cs w:val="0"/>
      <w:em w:val="none"/>
    </w:rPr>
  </w:style>
  <w:style w:type="character" w:customStyle="1" w:styleId="1c">
    <w:name w:val="Виділення1"/>
    <w:rsid w:val="00927F8A"/>
    <w:rPr>
      <w:i/>
      <w:w w:val="100"/>
      <w:position w:val="-1"/>
      <w:effect w:val="none"/>
      <w:vertAlign w:val="baseline"/>
      <w:cs w:val="0"/>
      <w:em w:val="none"/>
    </w:rPr>
  </w:style>
  <w:style w:type="character" w:customStyle="1" w:styleId="a9">
    <w:name w:val="Текст примітки Знак"/>
    <w:rsid w:val="00927F8A"/>
    <w:rPr>
      <w:rFonts w:ascii="Calibri" w:eastAsia="Calibri" w:hAnsi="Calibri" w:cs="Times New Roman"/>
      <w:w w:val="100"/>
      <w:position w:val="-1"/>
      <w:sz w:val="20"/>
      <w:szCs w:val="20"/>
      <w:effect w:val="none"/>
      <w:vertAlign w:val="baseline"/>
      <w:cs w:val="0"/>
      <w:em w:val="none"/>
    </w:rPr>
  </w:style>
  <w:style w:type="paragraph" w:customStyle="1" w:styleId="1d">
    <w:name w:val="Текст примітки1"/>
    <w:basedOn w:val="10"/>
    <w:qFormat/>
    <w:rsid w:val="00927F8A"/>
    <w:pPr>
      <w:spacing w:line="240" w:lineRule="auto"/>
    </w:pPr>
    <w:rPr>
      <w:sz w:val="20"/>
      <w:szCs w:val="20"/>
    </w:rPr>
  </w:style>
  <w:style w:type="character" w:customStyle="1" w:styleId="aa">
    <w:name w:val="Тема примітки Знак"/>
    <w:rsid w:val="00927F8A"/>
    <w:rPr>
      <w:rFonts w:ascii="Calibri" w:eastAsia="Calibri" w:hAnsi="Calibri" w:cs="Times New Roman"/>
      <w:b/>
      <w:bCs/>
      <w:w w:val="100"/>
      <w:position w:val="-1"/>
      <w:sz w:val="20"/>
      <w:szCs w:val="20"/>
      <w:effect w:val="none"/>
      <w:vertAlign w:val="baseline"/>
      <w:cs w:val="0"/>
      <w:em w:val="none"/>
    </w:rPr>
  </w:style>
  <w:style w:type="paragraph" w:customStyle="1" w:styleId="1e">
    <w:name w:val="Тема примітки1"/>
    <w:basedOn w:val="1d"/>
    <w:next w:val="1d"/>
    <w:qFormat/>
    <w:rsid w:val="00927F8A"/>
    <w:rPr>
      <w:b/>
      <w:bCs/>
    </w:rPr>
  </w:style>
  <w:style w:type="paragraph" w:customStyle="1" w:styleId="1f">
    <w:name w:val="Редакція1"/>
    <w:rsid w:val="00927F8A"/>
    <w:pPr>
      <w:suppressAutoHyphens/>
      <w:spacing w:after="0" w:line="1" w:lineRule="atLeast"/>
      <w:ind w:leftChars="-1" w:left="-1" w:hangingChars="1" w:hanging="1"/>
      <w:textDirection w:val="btLr"/>
      <w:textAlignment w:val="top"/>
      <w:outlineLvl w:val="0"/>
    </w:pPr>
    <w:rPr>
      <w:rFonts w:ascii="Calibri" w:eastAsia="Calibri" w:hAnsi="Calibri" w:cs="Calibri"/>
      <w:position w:val="-1"/>
      <w:lang w:val="ru-RU" w:eastAsia="en-US"/>
    </w:rPr>
  </w:style>
  <w:style w:type="character" w:styleId="ab">
    <w:name w:val="Strong"/>
    <w:rsid w:val="00927F8A"/>
    <w:rPr>
      <w:b/>
      <w:bCs/>
      <w:w w:val="100"/>
      <w:position w:val="-1"/>
      <w:effect w:val="none"/>
      <w:vertAlign w:val="baseline"/>
      <w:cs w:val="0"/>
      <w:em w:val="none"/>
    </w:rPr>
  </w:style>
  <w:style w:type="character" w:customStyle="1" w:styleId="1f0">
    <w:name w:val="Гіперпосилання1"/>
    <w:qFormat/>
    <w:rsid w:val="00927F8A"/>
    <w:rPr>
      <w:color w:val="0000FF"/>
      <w:w w:val="100"/>
      <w:position w:val="-1"/>
      <w:u w:val="single"/>
      <w:effect w:val="none"/>
      <w:vertAlign w:val="baseline"/>
      <w:cs w:val="0"/>
      <w:em w:val="none"/>
    </w:rPr>
  </w:style>
  <w:style w:type="character" w:customStyle="1" w:styleId="ac">
    <w:name w:val="Основной текст_"/>
    <w:rsid w:val="00927F8A"/>
    <w:rPr>
      <w:rFonts w:ascii="Arial" w:eastAsia="Arial" w:hAnsi="Arial" w:cs="Arial"/>
      <w:spacing w:val="7"/>
      <w:w w:val="100"/>
      <w:position w:val="-1"/>
      <w:sz w:val="12"/>
      <w:szCs w:val="12"/>
      <w:effect w:val="none"/>
      <w:shd w:val="clear" w:color="auto" w:fill="FFFFFF"/>
      <w:vertAlign w:val="baseline"/>
      <w:cs w:val="0"/>
      <w:em w:val="none"/>
    </w:rPr>
  </w:style>
  <w:style w:type="paragraph" w:customStyle="1" w:styleId="21">
    <w:name w:val="Основной текст2"/>
    <w:basedOn w:val="10"/>
    <w:rsid w:val="00927F8A"/>
    <w:pPr>
      <w:widowControl w:val="0"/>
      <w:shd w:val="clear" w:color="auto" w:fill="FFFFFF"/>
      <w:spacing w:after="0" w:line="326" w:lineRule="atLeast"/>
    </w:pPr>
    <w:rPr>
      <w:rFonts w:ascii="Arial" w:eastAsia="Arial" w:hAnsi="Arial"/>
      <w:spacing w:val="7"/>
      <w:sz w:val="12"/>
      <w:szCs w:val="12"/>
    </w:rPr>
  </w:style>
  <w:style w:type="character" w:customStyle="1" w:styleId="1f1">
    <w:name w:val="Основной текст1"/>
    <w:rsid w:val="00927F8A"/>
    <w:rPr>
      <w:rFonts w:ascii="Arial" w:eastAsia="Arial" w:hAnsi="Arial" w:cs="Arial"/>
      <w:color w:val="000000"/>
      <w:spacing w:val="7"/>
      <w:w w:val="100"/>
      <w:position w:val="0"/>
      <w:sz w:val="12"/>
      <w:szCs w:val="12"/>
      <w:effect w:val="none"/>
      <w:shd w:val="clear" w:color="auto" w:fill="FFFFFF"/>
      <w:vertAlign w:val="baseline"/>
      <w:cs w:val="0"/>
      <w:em w:val="none"/>
      <w:lang w:val="uk-UA" w:eastAsia="uk-UA" w:bidi="uk-UA"/>
    </w:rPr>
  </w:style>
  <w:style w:type="character" w:customStyle="1" w:styleId="1f2">
    <w:name w:val="Сильне виокремлення1"/>
    <w:rsid w:val="00927F8A"/>
    <w:rPr>
      <w:b/>
      <w:bCs/>
      <w:i/>
      <w:iCs/>
      <w:color w:val="4F81BD"/>
      <w:w w:val="100"/>
      <w:position w:val="-1"/>
      <w:effect w:val="none"/>
      <w:vertAlign w:val="baseline"/>
      <w:cs w:val="0"/>
      <w:em w:val="none"/>
    </w:rPr>
  </w:style>
  <w:style w:type="character" w:customStyle="1" w:styleId="1f3">
    <w:name w:val="Знак примітки1"/>
    <w:qFormat/>
    <w:rsid w:val="00927F8A"/>
    <w:rPr>
      <w:w w:val="100"/>
      <w:position w:val="-1"/>
      <w:sz w:val="16"/>
      <w:szCs w:val="16"/>
      <w:effect w:val="none"/>
      <w:vertAlign w:val="baseline"/>
      <w:cs w:val="0"/>
      <w:em w:val="none"/>
    </w:rPr>
  </w:style>
  <w:style w:type="character" w:customStyle="1" w:styleId="7">
    <w:name w:val="Основной текст (7)_"/>
    <w:rsid w:val="00927F8A"/>
    <w:rPr>
      <w:b/>
      <w:bCs/>
      <w:i/>
      <w:iCs/>
      <w:w w:val="100"/>
      <w:position w:val="-1"/>
      <w:sz w:val="23"/>
      <w:szCs w:val="23"/>
      <w:effect w:val="none"/>
      <w:shd w:val="clear" w:color="auto" w:fill="FFFFFF"/>
      <w:vertAlign w:val="baseline"/>
      <w:cs w:val="0"/>
      <w:em w:val="none"/>
    </w:rPr>
  </w:style>
  <w:style w:type="paragraph" w:customStyle="1" w:styleId="71">
    <w:name w:val="Основной текст (7)1"/>
    <w:basedOn w:val="10"/>
    <w:rsid w:val="00927F8A"/>
    <w:pPr>
      <w:shd w:val="clear" w:color="auto" w:fill="FFFFFF"/>
      <w:spacing w:before="780" w:after="0" w:line="269" w:lineRule="atLeast"/>
      <w:jc w:val="center"/>
    </w:pPr>
    <w:rPr>
      <w:b/>
      <w:bCs/>
      <w:i/>
      <w:iCs/>
      <w:sz w:val="23"/>
      <w:szCs w:val="23"/>
    </w:rPr>
  </w:style>
  <w:style w:type="character" w:customStyle="1" w:styleId="74">
    <w:name w:val="Основной текст (7) + Не полужирный;Не курсив4"/>
    <w:rsid w:val="00927F8A"/>
    <w:rPr>
      <w:b/>
      <w:bCs/>
      <w:i/>
      <w:iCs/>
      <w:w w:val="100"/>
      <w:position w:val="-1"/>
      <w:sz w:val="23"/>
      <w:szCs w:val="23"/>
      <w:effect w:val="none"/>
      <w:shd w:val="clear" w:color="auto" w:fill="FFFFFF"/>
      <w:vertAlign w:val="baseline"/>
      <w:cs w:val="0"/>
      <w:em w:val="none"/>
      <w:lang w:bidi="ar-SA"/>
    </w:rPr>
  </w:style>
  <w:style w:type="character" w:customStyle="1" w:styleId="8">
    <w:name w:val="Основной текст (8)_"/>
    <w:rsid w:val="00927F8A"/>
    <w:rPr>
      <w:w w:val="100"/>
      <w:position w:val="-1"/>
      <w:sz w:val="23"/>
      <w:szCs w:val="23"/>
      <w:effect w:val="none"/>
      <w:shd w:val="clear" w:color="auto" w:fill="FFFFFF"/>
      <w:vertAlign w:val="baseline"/>
      <w:cs w:val="0"/>
      <w:em w:val="none"/>
    </w:rPr>
  </w:style>
  <w:style w:type="character" w:customStyle="1" w:styleId="80">
    <w:name w:val="Основной текст (8)"/>
    <w:rsid w:val="00927F8A"/>
    <w:rPr>
      <w:w w:val="100"/>
      <w:position w:val="-1"/>
      <w:sz w:val="23"/>
      <w:szCs w:val="23"/>
      <w:effect w:val="none"/>
      <w:shd w:val="clear" w:color="auto" w:fill="FFFFFF"/>
      <w:vertAlign w:val="baseline"/>
      <w:cs w:val="0"/>
      <w:em w:val="none"/>
    </w:rPr>
  </w:style>
  <w:style w:type="character" w:customStyle="1" w:styleId="81">
    <w:name w:val="Основной текст (8) + Полужирный;Курсив"/>
    <w:rsid w:val="00927F8A"/>
    <w:rPr>
      <w:b/>
      <w:bCs/>
      <w:i/>
      <w:iCs/>
      <w:w w:val="100"/>
      <w:position w:val="-1"/>
      <w:sz w:val="23"/>
      <w:szCs w:val="23"/>
      <w:effect w:val="none"/>
      <w:vertAlign w:val="baseline"/>
      <w:cs w:val="0"/>
      <w:em w:val="none"/>
      <w:lang w:bidi="ar-SA"/>
    </w:rPr>
  </w:style>
  <w:style w:type="paragraph" w:customStyle="1" w:styleId="810">
    <w:name w:val="Основной текст (8)1"/>
    <w:basedOn w:val="10"/>
    <w:rsid w:val="00927F8A"/>
    <w:pPr>
      <w:shd w:val="clear" w:color="auto" w:fill="FFFFFF"/>
      <w:spacing w:before="360" w:after="60" w:line="278" w:lineRule="atLeast"/>
      <w:jc w:val="both"/>
    </w:pPr>
    <w:rPr>
      <w:sz w:val="23"/>
      <w:szCs w:val="23"/>
    </w:rPr>
  </w:style>
  <w:style w:type="character" w:customStyle="1" w:styleId="73">
    <w:name w:val="Основной текст (7)3"/>
    <w:rsid w:val="00927F8A"/>
    <w:rPr>
      <w:b/>
      <w:bCs/>
      <w:i/>
      <w:iCs/>
      <w:w w:val="100"/>
      <w:position w:val="-1"/>
      <w:sz w:val="23"/>
      <w:szCs w:val="23"/>
      <w:effect w:val="none"/>
      <w:shd w:val="clear" w:color="auto" w:fill="FFFFFF"/>
      <w:vertAlign w:val="baseline"/>
      <w:cs w:val="0"/>
      <w:em w:val="none"/>
    </w:rPr>
  </w:style>
  <w:style w:type="character" w:customStyle="1" w:styleId="72">
    <w:name w:val="Основной текст (7)2"/>
    <w:rsid w:val="00927F8A"/>
    <w:rPr>
      <w:b/>
      <w:bCs/>
      <w:i/>
      <w:iCs/>
      <w:w w:val="100"/>
      <w:position w:val="-1"/>
      <w:sz w:val="23"/>
      <w:szCs w:val="23"/>
      <w:effect w:val="none"/>
      <w:shd w:val="clear" w:color="auto" w:fill="FFFFFF"/>
      <w:vertAlign w:val="baseline"/>
      <w:cs w:val="0"/>
      <w:em w:val="none"/>
      <w:lang w:bidi="ar-SA"/>
    </w:rPr>
  </w:style>
  <w:style w:type="character" w:customStyle="1" w:styleId="100">
    <w:name w:val="Основной текст (10)_"/>
    <w:rsid w:val="00927F8A"/>
    <w:rPr>
      <w:i/>
      <w:iCs/>
      <w:w w:val="100"/>
      <w:position w:val="-1"/>
      <w:sz w:val="24"/>
      <w:szCs w:val="24"/>
      <w:effect w:val="none"/>
      <w:shd w:val="clear" w:color="auto" w:fill="FFFFFF"/>
      <w:vertAlign w:val="baseline"/>
      <w:cs w:val="0"/>
      <w:em w:val="none"/>
    </w:rPr>
  </w:style>
  <w:style w:type="paragraph" w:customStyle="1" w:styleId="101">
    <w:name w:val="Основной текст (10)1"/>
    <w:basedOn w:val="10"/>
    <w:rsid w:val="00927F8A"/>
    <w:pPr>
      <w:shd w:val="clear" w:color="auto" w:fill="FFFFFF"/>
      <w:spacing w:before="180" w:after="0" w:line="283" w:lineRule="atLeast"/>
      <w:ind w:hanging="340"/>
      <w:jc w:val="both"/>
    </w:pPr>
    <w:rPr>
      <w:i/>
      <w:iCs/>
      <w:sz w:val="24"/>
      <w:szCs w:val="24"/>
    </w:rPr>
  </w:style>
  <w:style w:type="character" w:customStyle="1" w:styleId="82">
    <w:name w:val="Основной текст (8)2"/>
    <w:rsid w:val="00927F8A"/>
    <w:rPr>
      <w:w w:val="100"/>
      <w:position w:val="-1"/>
      <w:sz w:val="23"/>
      <w:szCs w:val="23"/>
      <w:effect w:val="none"/>
      <w:shd w:val="clear" w:color="auto" w:fill="FFFFFF"/>
      <w:vertAlign w:val="baseline"/>
      <w:cs w:val="0"/>
      <w:em w:val="none"/>
      <w:lang w:bidi="ar-SA"/>
    </w:rPr>
  </w:style>
  <w:style w:type="character" w:customStyle="1" w:styleId="150">
    <w:name w:val="Заголовок №1 (5)"/>
    <w:rsid w:val="00927F8A"/>
    <w:rPr>
      <w:b/>
      <w:bCs/>
      <w:i/>
      <w:iCs/>
      <w:w w:val="100"/>
      <w:position w:val="-1"/>
      <w:sz w:val="23"/>
      <w:szCs w:val="23"/>
      <w:effect w:val="none"/>
      <w:vertAlign w:val="baseline"/>
      <w:cs w:val="0"/>
      <w:em w:val="none"/>
      <w:lang w:bidi="ar-SA"/>
    </w:rPr>
  </w:style>
  <w:style w:type="paragraph" w:customStyle="1" w:styleId="1f4">
    <w:name w:val="Обычный1"/>
    <w:rsid w:val="00927F8A"/>
    <w:pPr>
      <w:widowControl w:val="0"/>
      <w:suppressAutoHyphens/>
      <w:spacing w:after="0" w:line="1" w:lineRule="atLeast"/>
      <w:ind w:leftChars="-1" w:left="720" w:hangingChars="1" w:hanging="1"/>
      <w:jc w:val="both"/>
      <w:textDirection w:val="btLr"/>
      <w:textAlignment w:val="top"/>
      <w:outlineLvl w:val="0"/>
    </w:pPr>
    <w:rPr>
      <w:rFonts w:ascii="Times New Roman" w:eastAsia="Times New Roman" w:hAnsi="Times New Roman" w:cs="Calibri"/>
      <w:position w:val="-1"/>
      <w:sz w:val="24"/>
      <w:szCs w:val="20"/>
      <w:lang w:val="ru-RU" w:eastAsia="ru-RU"/>
    </w:rPr>
  </w:style>
  <w:style w:type="paragraph" w:customStyle="1" w:styleId="Style4">
    <w:name w:val="Style4"/>
    <w:basedOn w:val="10"/>
    <w:rsid w:val="00927F8A"/>
    <w:pPr>
      <w:widowControl w:val="0"/>
      <w:autoSpaceDE w:val="0"/>
      <w:autoSpaceDN w:val="0"/>
      <w:adjustRightInd w:val="0"/>
      <w:spacing w:after="0" w:line="302" w:lineRule="atLeast"/>
      <w:ind w:firstLine="278"/>
      <w:jc w:val="both"/>
    </w:pPr>
    <w:rPr>
      <w:rFonts w:ascii="Times New Roman" w:eastAsia="Times New Roman" w:hAnsi="Times New Roman"/>
      <w:sz w:val="24"/>
      <w:szCs w:val="24"/>
      <w:lang w:eastAsia="ru-RU"/>
    </w:rPr>
  </w:style>
  <w:style w:type="character" w:customStyle="1" w:styleId="Normal">
    <w:name w:val="Normal Знак"/>
    <w:rsid w:val="00927F8A"/>
    <w:rPr>
      <w:rFonts w:ascii="Times New Roman" w:eastAsia="Times New Roman" w:hAnsi="Times New Roman"/>
      <w:w w:val="100"/>
      <w:position w:val="-1"/>
      <w:sz w:val="24"/>
      <w:effect w:val="none"/>
      <w:vertAlign w:val="baseline"/>
      <w:cs w:val="0"/>
      <w:em w:val="none"/>
      <w:lang w:eastAsia="ru-RU" w:bidi="ar-SA"/>
    </w:rPr>
  </w:style>
  <w:style w:type="paragraph" w:customStyle="1" w:styleId="Style8">
    <w:name w:val="Style8"/>
    <w:basedOn w:val="10"/>
    <w:rsid w:val="00927F8A"/>
    <w:pPr>
      <w:widowControl w:val="0"/>
      <w:autoSpaceDE w:val="0"/>
      <w:autoSpaceDN w:val="0"/>
      <w:adjustRightInd w:val="0"/>
      <w:spacing w:after="0" w:line="278" w:lineRule="atLeast"/>
      <w:jc w:val="both"/>
    </w:pPr>
    <w:rPr>
      <w:rFonts w:ascii="Times New Roman" w:eastAsia="Times New Roman" w:hAnsi="Times New Roman"/>
      <w:sz w:val="24"/>
      <w:szCs w:val="24"/>
      <w:lang w:eastAsia="ru-RU"/>
    </w:rPr>
  </w:style>
  <w:style w:type="paragraph" w:customStyle="1" w:styleId="TableText">
    <w:name w:val="Table Text"/>
    <w:basedOn w:val="10"/>
    <w:rsid w:val="00927F8A"/>
    <w:pPr>
      <w:spacing w:after="0" w:line="240" w:lineRule="auto"/>
    </w:pPr>
    <w:rPr>
      <w:rFonts w:ascii="Arial" w:eastAsia="Times New Roman" w:hAnsi="Arial" w:cs="Arial"/>
      <w:sz w:val="18"/>
      <w:szCs w:val="18"/>
      <w:lang w:val="en-GB"/>
    </w:rPr>
  </w:style>
  <w:style w:type="paragraph" w:customStyle="1" w:styleId="1f5">
    <w:name w:val="Основний текст1"/>
    <w:basedOn w:val="10"/>
    <w:rsid w:val="00927F8A"/>
    <w:pPr>
      <w:spacing w:after="0" w:line="240" w:lineRule="auto"/>
      <w:jc w:val="both"/>
    </w:pPr>
    <w:rPr>
      <w:rFonts w:ascii="Times New Roman" w:eastAsia="Times New Roman" w:hAnsi="Times New Roman"/>
      <w:sz w:val="24"/>
      <w:szCs w:val="24"/>
      <w:lang w:eastAsia="ru-RU"/>
    </w:rPr>
  </w:style>
  <w:style w:type="character" w:customStyle="1" w:styleId="ad">
    <w:name w:val="Основний текст Знак"/>
    <w:rsid w:val="00927F8A"/>
    <w:rPr>
      <w:rFonts w:ascii="Times New Roman" w:eastAsia="Times New Roman" w:hAnsi="Times New Roman"/>
      <w:w w:val="100"/>
      <w:position w:val="-1"/>
      <w:sz w:val="24"/>
      <w:szCs w:val="24"/>
      <w:effect w:val="none"/>
      <w:vertAlign w:val="baseline"/>
      <w:cs w:val="0"/>
      <w:em w:val="none"/>
      <w:lang w:eastAsia="ru-RU"/>
    </w:rPr>
  </w:style>
  <w:style w:type="character" w:customStyle="1" w:styleId="col-2sub-title">
    <w:name w:val="col-2_sub-title"/>
    <w:rsid w:val="00927F8A"/>
    <w:rPr>
      <w:w w:val="100"/>
      <w:position w:val="-1"/>
      <w:effect w:val="none"/>
      <w:vertAlign w:val="baseline"/>
      <w:cs w:val="0"/>
      <w:em w:val="none"/>
    </w:rPr>
  </w:style>
  <w:style w:type="paragraph" w:customStyle="1" w:styleId="Hefding3">
    <w:name w:val="Hefding 3"/>
    <w:basedOn w:val="2"/>
    <w:rsid w:val="00927F8A"/>
    <w:pPr>
      <w:numPr>
        <w:ilvl w:val="2"/>
        <w:numId w:val="9"/>
      </w:numPr>
      <w:spacing w:before="120" w:after="120" w:line="240" w:lineRule="auto"/>
      <w:ind w:left="-1" w:hanging="1"/>
    </w:pPr>
    <w:rPr>
      <w:rFonts w:ascii="Times New Roman" w:hAnsi="Times New Roman"/>
      <w:iCs w:val="0"/>
      <w:sz w:val="24"/>
      <w:szCs w:val="22"/>
    </w:rPr>
  </w:style>
  <w:style w:type="paragraph" w:customStyle="1" w:styleId="51">
    <w:name w:val="Знак Знак5"/>
    <w:basedOn w:val="10"/>
    <w:rsid w:val="00927F8A"/>
    <w:pPr>
      <w:spacing w:after="160" w:line="240" w:lineRule="atLeast"/>
    </w:pPr>
    <w:rPr>
      <w:rFonts w:ascii="Verdana" w:eastAsia="Times New Roman" w:hAnsi="Verdana" w:cs="Verdana"/>
      <w:sz w:val="20"/>
      <w:szCs w:val="20"/>
      <w:lang w:val="en-US"/>
    </w:rPr>
  </w:style>
  <w:style w:type="paragraph" w:styleId="ae">
    <w:name w:val="Subtitle"/>
    <w:link w:val="af"/>
    <w:rsid w:val="00927F8A"/>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character" w:customStyle="1" w:styleId="af">
    <w:name w:val="Подзаголовок Знак"/>
    <w:basedOn w:val="a0"/>
    <w:link w:val="ae"/>
    <w:rsid w:val="00927F8A"/>
    <w:rPr>
      <w:rFonts w:ascii="Georgia" w:eastAsia="Georgia" w:hAnsi="Georgia" w:cs="Georgia"/>
      <w:i/>
      <w:color w:val="666666"/>
      <w:sz w:val="48"/>
      <w:szCs w:val="48"/>
    </w:rPr>
  </w:style>
  <w:style w:type="table" w:customStyle="1" w:styleId="99">
    <w:name w:val="99"/>
    <w:basedOn w:val="TableNormal1"/>
    <w:rsid w:val="00927F8A"/>
    <w:tblPr>
      <w:tblStyleRowBandSize w:val="1"/>
      <w:tblStyleColBandSize w:val="1"/>
      <w:tblCellMar>
        <w:left w:w="108" w:type="dxa"/>
        <w:right w:w="108" w:type="dxa"/>
      </w:tblCellMar>
    </w:tblPr>
  </w:style>
  <w:style w:type="table" w:customStyle="1" w:styleId="98">
    <w:name w:val="98"/>
    <w:basedOn w:val="TableNormal1"/>
    <w:rsid w:val="00927F8A"/>
    <w:tblPr>
      <w:tblStyleRowBandSize w:val="1"/>
      <w:tblStyleColBandSize w:val="1"/>
      <w:tblCellMar>
        <w:left w:w="108" w:type="dxa"/>
        <w:right w:w="108" w:type="dxa"/>
      </w:tblCellMar>
    </w:tblPr>
  </w:style>
  <w:style w:type="table" w:customStyle="1" w:styleId="97">
    <w:name w:val="97"/>
    <w:basedOn w:val="TableNormal1"/>
    <w:rsid w:val="00927F8A"/>
    <w:tblPr>
      <w:tblStyleRowBandSize w:val="1"/>
      <w:tblStyleColBandSize w:val="1"/>
      <w:tblCellMar>
        <w:left w:w="108" w:type="dxa"/>
        <w:right w:w="108" w:type="dxa"/>
      </w:tblCellMar>
    </w:tblPr>
  </w:style>
  <w:style w:type="table" w:customStyle="1" w:styleId="96">
    <w:name w:val="96"/>
    <w:basedOn w:val="TableNormal1"/>
    <w:rsid w:val="00927F8A"/>
    <w:tblPr>
      <w:tblStyleRowBandSize w:val="1"/>
      <w:tblStyleColBandSize w:val="1"/>
      <w:tblCellMar>
        <w:left w:w="108" w:type="dxa"/>
        <w:right w:w="108" w:type="dxa"/>
      </w:tblCellMar>
    </w:tblPr>
  </w:style>
  <w:style w:type="table" w:customStyle="1" w:styleId="95">
    <w:name w:val="95"/>
    <w:basedOn w:val="TableNormal1"/>
    <w:rsid w:val="00927F8A"/>
    <w:tblPr>
      <w:tblStyleRowBandSize w:val="1"/>
      <w:tblStyleColBandSize w:val="1"/>
      <w:tblCellMar>
        <w:left w:w="108" w:type="dxa"/>
        <w:right w:w="108" w:type="dxa"/>
      </w:tblCellMar>
    </w:tblPr>
  </w:style>
  <w:style w:type="table" w:customStyle="1" w:styleId="94">
    <w:name w:val="94"/>
    <w:basedOn w:val="TableNormal1"/>
    <w:rsid w:val="00927F8A"/>
    <w:tblPr>
      <w:tblStyleRowBandSize w:val="1"/>
      <w:tblStyleColBandSize w:val="1"/>
      <w:tblCellMar>
        <w:left w:w="108" w:type="dxa"/>
        <w:right w:w="108" w:type="dxa"/>
      </w:tblCellMar>
    </w:tblPr>
  </w:style>
  <w:style w:type="table" w:customStyle="1" w:styleId="93">
    <w:name w:val="93"/>
    <w:basedOn w:val="TableNormal1"/>
    <w:rsid w:val="00927F8A"/>
    <w:tblPr>
      <w:tblStyleRowBandSize w:val="1"/>
      <w:tblStyleColBandSize w:val="1"/>
      <w:tblCellMar>
        <w:left w:w="108" w:type="dxa"/>
        <w:right w:w="108" w:type="dxa"/>
      </w:tblCellMar>
    </w:tblPr>
  </w:style>
  <w:style w:type="table" w:customStyle="1" w:styleId="92">
    <w:name w:val="92"/>
    <w:basedOn w:val="TableNormal1"/>
    <w:rsid w:val="00927F8A"/>
    <w:tblPr>
      <w:tblStyleRowBandSize w:val="1"/>
      <w:tblStyleColBandSize w:val="1"/>
      <w:tblCellMar>
        <w:left w:w="108" w:type="dxa"/>
        <w:right w:w="108" w:type="dxa"/>
      </w:tblCellMar>
    </w:tblPr>
  </w:style>
  <w:style w:type="table" w:customStyle="1" w:styleId="91">
    <w:name w:val="91"/>
    <w:basedOn w:val="TableNormal1"/>
    <w:rsid w:val="00927F8A"/>
    <w:tblPr>
      <w:tblStyleRowBandSize w:val="1"/>
      <w:tblStyleColBandSize w:val="1"/>
      <w:tblCellMar>
        <w:left w:w="108" w:type="dxa"/>
        <w:right w:w="108" w:type="dxa"/>
      </w:tblCellMar>
    </w:tblPr>
  </w:style>
  <w:style w:type="table" w:customStyle="1" w:styleId="90">
    <w:name w:val="90"/>
    <w:basedOn w:val="TableNormal1"/>
    <w:rsid w:val="00927F8A"/>
    <w:tblPr>
      <w:tblStyleRowBandSize w:val="1"/>
      <w:tblStyleColBandSize w:val="1"/>
      <w:tblCellMar>
        <w:left w:w="108" w:type="dxa"/>
        <w:right w:w="108" w:type="dxa"/>
      </w:tblCellMar>
    </w:tblPr>
  </w:style>
  <w:style w:type="table" w:customStyle="1" w:styleId="89">
    <w:name w:val="89"/>
    <w:basedOn w:val="TableNormal1"/>
    <w:rsid w:val="00927F8A"/>
    <w:tblPr>
      <w:tblStyleRowBandSize w:val="1"/>
      <w:tblStyleColBandSize w:val="1"/>
      <w:tblCellMar>
        <w:left w:w="108" w:type="dxa"/>
        <w:right w:w="108" w:type="dxa"/>
      </w:tblCellMar>
    </w:tblPr>
  </w:style>
  <w:style w:type="table" w:customStyle="1" w:styleId="88">
    <w:name w:val="88"/>
    <w:basedOn w:val="TableNormal1"/>
    <w:rsid w:val="00927F8A"/>
    <w:tblPr>
      <w:tblStyleRowBandSize w:val="1"/>
      <w:tblStyleColBandSize w:val="1"/>
      <w:tblCellMar>
        <w:left w:w="40" w:type="dxa"/>
        <w:right w:w="40" w:type="dxa"/>
      </w:tblCellMar>
    </w:tblPr>
  </w:style>
  <w:style w:type="table" w:customStyle="1" w:styleId="87">
    <w:name w:val="87"/>
    <w:basedOn w:val="TableNormal1"/>
    <w:rsid w:val="00927F8A"/>
    <w:tblPr>
      <w:tblStyleRowBandSize w:val="1"/>
      <w:tblStyleColBandSize w:val="1"/>
      <w:tblCellMar>
        <w:left w:w="108" w:type="dxa"/>
        <w:right w:w="108" w:type="dxa"/>
      </w:tblCellMar>
    </w:tblPr>
  </w:style>
  <w:style w:type="table" w:customStyle="1" w:styleId="86">
    <w:name w:val="86"/>
    <w:basedOn w:val="TableNormal1"/>
    <w:rsid w:val="00927F8A"/>
    <w:tblPr>
      <w:tblStyleRowBandSize w:val="1"/>
      <w:tblStyleColBandSize w:val="1"/>
      <w:tblCellMar>
        <w:left w:w="108" w:type="dxa"/>
        <w:right w:w="108" w:type="dxa"/>
      </w:tblCellMar>
    </w:tblPr>
  </w:style>
  <w:style w:type="table" w:customStyle="1" w:styleId="85">
    <w:name w:val="85"/>
    <w:basedOn w:val="TableNormal1"/>
    <w:rsid w:val="00927F8A"/>
    <w:tblPr>
      <w:tblStyleRowBandSize w:val="1"/>
      <w:tblStyleColBandSize w:val="1"/>
      <w:tblCellMar>
        <w:left w:w="108" w:type="dxa"/>
        <w:right w:w="108" w:type="dxa"/>
      </w:tblCellMar>
    </w:tblPr>
  </w:style>
  <w:style w:type="table" w:customStyle="1" w:styleId="84">
    <w:name w:val="84"/>
    <w:basedOn w:val="TableNormal1"/>
    <w:rsid w:val="00927F8A"/>
    <w:tblPr>
      <w:tblStyleRowBandSize w:val="1"/>
      <w:tblStyleColBandSize w:val="1"/>
      <w:tblCellMar>
        <w:left w:w="108" w:type="dxa"/>
        <w:right w:w="108" w:type="dxa"/>
      </w:tblCellMar>
    </w:tblPr>
  </w:style>
  <w:style w:type="table" w:customStyle="1" w:styleId="83">
    <w:name w:val="83"/>
    <w:basedOn w:val="TableNormal1"/>
    <w:rsid w:val="00927F8A"/>
    <w:tblPr>
      <w:tblStyleRowBandSize w:val="1"/>
      <w:tblStyleColBandSize w:val="1"/>
      <w:tblCellMar>
        <w:left w:w="108" w:type="dxa"/>
        <w:right w:w="108" w:type="dxa"/>
      </w:tblCellMar>
    </w:tblPr>
  </w:style>
  <w:style w:type="table" w:customStyle="1" w:styleId="820">
    <w:name w:val="82"/>
    <w:basedOn w:val="TableNormal1"/>
    <w:rsid w:val="00927F8A"/>
    <w:tblPr>
      <w:tblStyleRowBandSize w:val="1"/>
      <w:tblStyleColBandSize w:val="1"/>
      <w:tblCellMar>
        <w:left w:w="108" w:type="dxa"/>
        <w:right w:w="108" w:type="dxa"/>
      </w:tblCellMar>
    </w:tblPr>
  </w:style>
  <w:style w:type="table" w:customStyle="1" w:styleId="811">
    <w:name w:val="81"/>
    <w:basedOn w:val="TableNormal1"/>
    <w:rsid w:val="00927F8A"/>
    <w:tblPr>
      <w:tblStyleRowBandSize w:val="1"/>
      <w:tblStyleColBandSize w:val="1"/>
      <w:tblCellMar>
        <w:left w:w="108" w:type="dxa"/>
        <w:right w:w="108" w:type="dxa"/>
      </w:tblCellMar>
    </w:tblPr>
  </w:style>
  <w:style w:type="table" w:customStyle="1" w:styleId="800">
    <w:name w:val="80"/>
    <w:basedOn w:val="TableNormal1"/>
    <w:rsid w:val="00927F8A"/>
    <w:tblPr>
      <w:tblStyleRowBandSize w:val="1"/>
      <w:tblStyleColBandSize w:val="1"/>
      <w:tblCellMar>
        <w:left w:w="108" w:type="dxa"/>
        <w:right w:w="108" w:type="dxa"/>
      </w:tblCellMar>
    </w:tblPr>
  </w:style>
  <w:style w:type="table" w:customStyle="1" w:styleId="79">
    <w:name w:val="79"/>
    <w:basedOn w:val="TableNormal1"/>
    <w:rsid w:val="00927F8A"/>
    <w:tblPr>
      <w:tblStyleRowBandSize w:val="1"/>
      <w:tblStyleColBandSize w:val="1"/>
      <w:tblCellMar>
        <w:left w:w="108" w:type="dxa"/>
        <w:right w:w="108" w:type="dxa"/>
      </w:tblCellMar>
    </w:tblPr>
  </w:style>
  <w:style w:type="table" w:customStyle="1" w:styleId="78">
    <w:name w:val="78"/>
    <w:basedOn w:val="TableNormal1"/>
    <w:rsid w:val="00927F8A"/>
    <w:tblPr>
      <w:tblStyleRowBandSize w:val="1"/>
      <w:tblStyleColBandSize w:val="1"/>
      <w:tblCellMar>
        <w:left w:w="108" w:type="dxa"/>
        <w:right w:w="108" w:type="dxa"/>
      </w:tblCellMar>
    </w:tblPr>
  </w:style>
  <w:style w:type="table" w:customStyle="1" w:styleId="77">
    <w:name w:val="77"/>
    <w:basedOn w:val="TableNormal1"/>
    <w:rsid w:val="00927F8A"/>
    <w:tblPr>
      <w:tblStyleRowBandSize w:val="1"/>
      <w:tblStyleColBandSize w:val="1"/>
      <w:tblCellMar>
        <w:left w:w="108" w:type="dxa"/>
        <w:right w:w="108" w:type="dxa"/>
      </w:tblCellMar>
    </w:tblPr>
  </w:style>
  <w:style w:type="table" w:customStyle="1" w:styleId="76">
    <w:name w:val="76"/>
    <w:basedOn w:val="TableNormal1"/>
    <w:rsid w:val="00927F8A"/>
    <w:tblPr>
      <w:tblStyleRowBandSize w:val="1"/>
      <w:tblStyleColBandSize w:val="1"/>
      <w:tblCellMar>
        <w:left w:w="108" w:type="dxa"/>
        <w:right w:w="108" w:type="dxa"/>
      </w:tblCellMar>
    </w:tblPr>
  </w:style>
  <w:style w:type="table" w:customStyle="1" w:styleId="75">
    <w:name w:val="75"/>
    <w:basedOn w:val="TableNormal1"/>
    <w:rsid w:val="00927F8A"/>
    <w:tblPr>
      <w:tblStyleRowBandSize w:val="1"/>
      <w:tblStyleColBandSize w:val="1"/>
      <w:tblCellMar>
        <w:left w:w="108" w:type="dxa"/>
        <w:right w:w="108" w:type="dxa"/>
      </w:tblCellMar>
    </w:tblPr>
  </w:style>
  <w:style w:type="table" w:customStyle="1" w:styleId="740">
    <w:name w:val="74"/>
    <w:basedOn w:val="TableNormal1"/>
    <w:rsid w:val="00927F8A"/>
    <w:tblPr>
      <w:tblStyleRowBandSize w:val="1"/>
      <w:tblStyleColBandSize w:val="1"/>
      <w:tblCellMar>
        <w:left w:w="57" w:type="dxa"/>
        <w:right w:w="57" w:type="dxa"/>
      </w:tblCellMar>
    </w:tblPr>
  </w:style>
  <w:style w:type="table" w:customStyle="1" w:styleId="730">
    <w:name w:val="73"/>
    <w:basedOn w:val="TableNormal1"/>
    <w:rsid w:val="00927F8A"/>
    <w:tblPr>
      <w:tblStyleRowBandSize w:val="1"/>
      <w:tblStyleColBandSize w:val="1"/>
      <w:tblCellMar>
        <w:left w:w="57" w:type="dxa"/>
        <w:right w:w="57" w:type="dxa"/>
      </w:tblCellMar>
    </w:tblPr>
  </w:style>
  <w:style w:type="table" w:customStyle="1" w:styleId="720">
    <w:name w:val="72"/>
    <w:basedOn w:val="TableNormal1"/>
    <w:rsid w:val="00927F8A"/>
    <w:tblPr>
      <w:tblStyleRowBandSize w:val="1"/>
      <w:tblStyleColBandSize w:val="1"/>
      <w:tblCellMar>
        <w:left w:w="40" w:type="dxa"/>
        <w:right w:w="40" w:type="dxa"/>
      </w:tblCellMar>
    </w:tblPr>
  </w:style>
  <w:style w:type="table" w:customStyle="1" w:styleId="710">
    <w:name w:val="71"/>
    <w:basedOn w:val="TableNormal1"/>
    <w:rsid w:val="00927F8A"/>
    <w:tblPr>
      <w:tblStyleRowBandSize w:val="1"/>
      <w:tblStyleColBandSize w:val="1"/>
      <w:tblCellMar>
        <w:left w:w="108" w:type="dxa"/>
        <w:right w:w="108" w:type="dxa"/>
      </w:tblCellMar>
    </w:tblPr>
  </w:style>
  <w:style w:type="table" w:customStyle="1" w:styleId="70">
    <w:name w:val="70"/>
    <w:basedOn w:val="TableNormal1"/>
    <w:rsid w:val="00927F8A"/>
    <w:tblPr>
      <w:tblStyleRowBandSize w:val="1"/>
      <w:tblStyleColBandSize w:val="1"/>
      <w:tblCellMar>
        <w:left w:w="108" w:type="dxa"/>
        <w:right w:w="108" w:type="dxa"/>
      </w:tblCellMar>
    </w:tblPr>
  </w:style>
  <w:style w:type="table" w:customStyle="1" w:styleId="69">
    <w:name w:val="69"/>
    <w:basedOn w:val="TableNormal1"/>
    <w:rsid w:val="00927F8A"/>
    <w:tblPr>
      <w:tblStyleRowBandSize w:val="1"/>
      <w:tblStyleColBandSize w:val="1"/>
      <w:tblCellMar>
        <w:left w:w="108" w:type="dxa"/>
        <w:right w:w="108" w:type="dxa"/>
      </w:tblCellMar>
    </w:tblPr>
  </w:style>
  <w:style w:type="table" w:customStyle="1" w:styleId="68">
    <w:name w:val="68"/>
    <w:basedOn w:val="TableNormal1"/>
    <w:rsid w:val="00927F8A"/>
    <w:tblPr>
      <w:tblStyleRowBandSize w:val="1"/>
      <w:tblStyleColBandSize w:val="1"/>
      <w:tblCellMar>
        <w:left w:w="108" w:type="dxa"/>
        <w:right w:w="108" w:type="dxa"/>
      </w:tblCellMar>
    </w:tblPr>
  </w:style>
  <w:style w:type="table" w:customStyle="1" w:styleId="67">
    <w:name w:val="67"/>
    <w:basedOn w:val="TableNormal1"/>
    <w:rsid w:val="00927F8A"/>
    <w:tblPr>
      <w:tblStyleRowBandSize w:val="1"/>
      <w:tblStyleColBandSize w:val="1"/>
      <w:tblCellMar>
        <w:left w:w="108" w:type="dxa"/>
        <w:right w:w="108" w:type="dxa"/>
      </w:tblCellMar>
    </w:tblPr>
  </w:style>
  <w:style w:type="paragraph" w:styleId="af0">
    <w:name w:val="annotation text"/>
    <w:basedOn w:val="a"/>
    <w:link w:val="af1"/>
    <w:uiPriority w:val="99"/>
    <w:semiHidden/>
    <w:unhideWhenUsed/>
    <w:rsid w:val="00927F8A"/>
    <w:pPr>
      <w:spacing w:after="0" w:line="240" w:lineRule="auto"/>
    </w:pPr>
    <w:rPr>
      <w:rFonts w:ascii="Calibri" w:eastAsia="Calibri" w:hAnsi="Calibri" w:cs="Calibri"/>
      <w:sz w:val="20"/>
      <w:szCs w:val="20"/>
    </w:rPr>
  </w:style>
  <w:style w:type="character" w:customStyle="1" w:styleId="af1">
    <w:name w:val="Текст примечания Знак"/>
    <w:basedOn w:val="a0"/>
    <w:link w:val="af0"/>
    <w:uiPriority w:val="99"/>
    <w:semiHidden/>
    <w:rsid w:val="00927F8A"/>
    <w:rPr>
      <w:rFonts w:ascii="Calibri" w:eastAsia="Calibri" w:hAnsi="Calibri" w:cs="Calibri"/>
      <w:sz w:val="20"/>
      <w:szCs w:val="20"/>
    </w:rPr>
  </w:style>
  <w:style w:type="character" w:styleId="af2">
    <w:name w:val="annotation reference"/>
    <w:basedOn w:val="a0"/>
    <w:uiPriority w:val="99"/>
    <w:semiHidden/>
    <w:unhideWhenUsed/>
    <w:rsid w:val="00927F8A"/>
    <w:rPr>
      <w:sz w:val="16"/>
      <w:szCs w:val="16"/>
    </w:rPr>
  </w:style>
  <w:style w:type="paragraph" w:styleId="af3">
    <w:name w:val="Balloon Text"/>
    <w:basedOn w:val="a"/>
    <w:link w:val="af4"/>
    <w:uiPriority w:val="99"/>
    <w:semiHidden/>
    <w:unhideWhenUsed/>
    <w:rsid w:val="00927F8A"/>
    <w:pPr>
      <w:spacing w:after="0" w:line="240" w:lineRule="auto"/>
    </w:pPr>
    <w:rPr>
      <w:rFonts w:ascii="Segoe UI" w:eastAsia="Calibri" w:hAnsi="Segoe UI" w:cs="Segoe UI"/>
      <w:sz w:val="18"/>
      <w:szCs w:val="18"/>
    </w:rPr>
  </w:style>
  <w:style w:type="character" w:customStyle="1" w:styleId="af4">
    <w:name w:val="Текст выноски Знак"/>
    <w:basedOn w:val="a0"/>
    <w:link w:val="af3"/>
    <w:uiPriority w:val="99"/>
    <w:semiHidden/>
    <w:rsid w:val="00927F8A"/>
    <w:rPr>
      <w:rFonts w:ascii="Segoe UI" w:eastAsia="Calibri" w:hAnsi="Segoe UI" w:cs="Segoe UI"/>
      <w:sz w:val="18"/>
      <w:szCs w:val="18"/>
    </w:rPr>
  </w:style>
  <w:style w:type="paragraph" w:styleId="af5">
    <w:name w:val="annotation subject"/>
    <w:basedOn w:val="af0"/>
    <w:next w:val="af0"/>
    <w:link w:val="af6"/>
    <w:uiPriority w:val="99"/>
    <w:semiHidden/>
    <w:unhideWhenUsed/>
    <w:rsid w:val="00927F8A"/>
    <w:rPr>
      <w:b/>
      <w:bCs/>
    </w:rPr>
  </w:style>
  <w:style w:type="character" w:customStyle="1" w:styleId="af6">
    <w:name w:val="Тема примечания Знак"/>
    <w:basedOn w:val="af1"/>
    <w:link w:val="af5"/>
    <w:uiPriority w:val="99"/>
    <w:semiHidden/>
    <w:rsid w:val="00927F8A"/>
    <w:rPr>
      <w:rFonts w:ascii="Calibri" w:eastAsia="Calibri" w:hAnsi="Calibri" w:cs="Calibri"/>
      <w:b/>
      <w:bCs/>
      <w:sz w:val="20"/>
      <w:szCs w:val="20"/>
    </w:rPr>
  </w:style>
  <w:style w:type="table" w:customStyle="1" w:styleId="66">
    <w:name w:val="66"/>
    <w:basedOn w:val="TableNormal1"/>
    <w:rsid w:val="00927F8A"/>
    <w:tblPr>
      <w:tblStyleRowBandSize w:val="1"/>
      <w:tblStyleColBandSize w:val="1"/>
      <w:tblCellMar>
        <w:left w:w="108" w:type="dxa"/>
        <w:right w:w="108" w:type="dxa"/>
      </w:tblCellMar>
    </w:tblPr>
  </w:style>
  <w:style w:type="table" w:customStyle="1" w:styleId="65">
    <w:name w:val="65"/>
    <w:basedOn w:val="TableNormal1"/>
    <w:rsid w:val="00927F8A"/>
    <w:tblPr>
      <w:tblStyleRowBandSize w:val="1"/>
      <w:tblStyleColBandSize w:val="1"/>
      <w:tblCellMar>
        <w:left w:w="108" w:type="dxa"/>
        <w:right w:w="108" w:type="dxa"/>
      </w:tblCellMar>
    </w:tblPr>
  </w:style>
  <w:style w:type="table" w:customStyle="1" w:styleId="64">
    <w:name w:val="64"/>
    <w:basedOn w:val="TableNormal1"/>
    <w:rsid w:val="00927F8A"/>
    <w:tblPr>
      <w:tblStyleRowBandSize w:val="1"/>
      <w:tblStyleColBandSize w:val="1"/>
      <w:tblCellMar>
        <w:left w:w="108" w:type="dxa"/>
        <w:right w:w="108" w:type="dxa"/>
      </w:tblCellMar>
    </w:tblPr>
  </w:style>
  <w:style w:type="table" w:customStyle="1" w:styleId="63">
    <w:name w:val="63"/>
    <w:basedOn w:val="TableNormal1"/>
    <w:rsid w:val="00927F8A"/>
    <w:tblPr>
      <w:tblStyleRowBandSize w:val="1"/>
      <w:tblStyleColBandSize w:val="1"/>
      <w:tblCellMar>
        <w:left w:w="108" w:type="dxa"/>
        <w:right w:w="108" w:type="dxa"/>
      </w:tblCellMar>
    </w:tblPr>
  </w:style>
  <w:style w:type="table" w:customStyle="1" w:styleId="62">
    <w:name w:val="62"/>
    <w:basedOn w:val="TableNormal1"/>
    <w:rsid w:val="00927F8A"/>
    <w:tblPr>
      <w:tblStyleRowBandSize w:val="1"/>
      <w:tblStyleColBandSize w:val="1"/>
      <w:tblCellMar>
        <w:left w:w="108" w:type="dxa"/>
        <w:right w:w="108" w:type="dxa"/>
      </w:tblCellMar>
    </w:tblPr>
  </w:style>
  <w:style w:type="table" w:customStyle="1" w:styleId="61">
    <w:name w:val="61"/>
    <w:basedOn w:val="TableNormal1"/>
    <w:rsid w:val="00927F8A"/>
    <w:tblPr>
      <w:tblStyleRowBandSize w:val="1"/>
      <w:tblStyleColBandSize w:val="1"/>
      <w:tblCellMar>
        <w:left w:w="108" w:type="dxa"/>
        <w:right w:w="108" w:type="dxa"/>
      </w:tblCellMar>
    </w:tblPr>
  </w:style>
  <w:style w:type="table" w:customStyle="1" w:styleId="600">
    <w:name w:val="60"/>
    <w:basedOn w:val="TableNormal1"/>
    <w:rsid w:val="00927F8A"/>
    <w:tblPr>
      <w:tblStyleRowBandSize w:val="1"/>
      <w:tblStyleColBandSize w:val="1"/>
      <w:tblCellMar>
        <w:left w:w="108" w:type="dxa"/>
        <w:right w:w="108" w:type="dxa"/>
      </w:tblCellMar>
    </w:tblPr>
  </w:style>
  <w:style w:type="table" w:customStyle="1" w:styleId="59">
    <w:name w:val="59"/>
    <w:basedOn w:val="TableNormal1"/>
    <w:rsid w:val="00927F8A"/>
    <w:tblPr>
      <w:tblStyleRowBandSize w:val="1"/>
      <w:tblStyleColBandSize w:val="1"/>
      <w:tblCellMar>
        <w:left w:w="108" w:type="dxa"/>
        <w:right w:w="108" w:type="dxa"/>
      </w:tblCellMar>
    </w:tblPr>
  </w:style>
  <w:style w:type="table" w:customStyle="1" w:styleId="58">
    <w:name w:val="58"/>
    <w:basedOn w:val="TableNormal1"/>
    <w:rsid w:val="00927F8A"/>
    <w:tblPr>
      <w:tblStyleRowBandSize w:val="1"/>
      <w:tblStyleColBandSize w:val="1"/>
      <w:tblCellMar>
        <w:left w:w="108" w:type="dxa"/>
        <w:right w:w="108" w:type="dxa"/>
      </w:tblCellMar>
    </w:tblPr>
  </w:style>
  <w:style w:type="table" w:customStyle="1" w:styleId="57">
    <w:name w:val="57"/>
    <w:basedOn w:val="TableNormal1"/>
    <w:rsid w:val="00927F8A"/>
    <w:tblPr>
      <w:tblStyleRowBandSize w:val="1"/>
      <w:tblStyleColBandSize w:val="1"/>
      <w:tblCellMar>
        <w:left w:w="108" w:type="dxa"/>
        <w:right w:w="108" w:type="dxa"/>
      </w:tblCellMar>
    </w:tblPr>
  </w:style>
  <w:style w:type="table" w:customStyle="1" w:styleId="56">
    <w:name w:val="56"/>
    <w:basedOn w:val="TableNormal1"/>
    <w:rsid w:val="00927F8A"/>
    <w:tblPr>
      <w:tblStyleRowBandSize w:val="1"/>
      <w:tblStyleColBandSize w:val="1"/>
      <w:tblCellMar>
        <w:left w:w="108" w:type="dxa"/>
        <w:right w:w="108" w:type="dxa"/>
      </w:tblCellMar>
    </w:tblPr>
  </w:style>
  <w:style w:type="table" w:customStyle="1" w:styleId="55">
    <w:name w:val="55"/>
    <w:basedOn w:val="TableNormal1"/>
    <w:rsid w:val="00927F8A"/>
    <w:tblPr>
      <w:tblStyleRowBandSize w:val="1"/>
      <w:tblStyleColBandSize w:val="1"/>
      <w:tblCellMar>
        <w:left w:w="108" w:type="dxa"/>
        <w:right w:w="108" w:type="dxa"/>
      </w:tblCellMar>
    </w:tblPr>
  </w:style>
  <w:style w:type="table" w:customStyle="1" w:styleId="54">
    <w:name w:val="54"/>
    <w:basedOn w:val="TableNormal1"/>
    <w:rsid w:val="00927F8A"/>
    <w:tblPr>
      <w:tblStyleRowBandSize w:val="1"/>
      <w:tblStyleColBandSize w:val="1"/>
      <w:tblCellMar>
        <w:left w:w="108" w:type="dxa"/>
        <w:right w:w="108" w:type="dxa"/>
      </w:tblCellMar>
    </w:tblPr>
  </w:style>
  <w:style w:type="table" w:customStyle="1" w:styleId="53">
    <w:name w:val="53"/>
    <w:basedOn w:val="TableNormal1"/>
    <w:rsid w:val="00927F8A"/>
    <w:tblPr>
      <w:tblStyleRowBandSize w:val="1"/>
      <w:tblStyleColBandSize w:val="1"/>
      <w:tblCellMar>
        <w:left w:w="108" w:type="dxa"/>
        <w:right w:w="108" w:type="dxa"/>
      </w:tblCellMar>
    </w:tblPr>
  </w:style>
  <w:style w:type="table" w:customStyle="1" w:styleId="52">
    <w:name w:val="52"/>
    <w:basedOn w:val="TableNormal1"/>
    <w:rsid w:val="00927F8A"/>
    <w:tblPr>
      <w:tblStyleRowBandSize w:val="1"/>
      <w:tblStyleColBandSize w:val="1"/>
      <w:tblCellMar>
        <w:left w:w="108" w:type="dxa"/>
        <w:right w:w="108" w:type="dxa"/>
      </w:tblCellMar>
    </w:tblPr>
  </w:style>
  <w:style w:type="table" w:customStyle="1" w:styleId="510">
    <w:name w:val="51"/>
    <w:basedOn w:val="TableNormal1"/>
    <w:rsid w:val="00927F8A"/>
    <w:tblPr>
      <w:tblStyleRowBandSize w:val="1"/>
      <w:tblStyleColBandSize w:val="1"/>
      <w:tblCellMar>
        <w:left w:w="108" w:type="dxa"/>
        <w:right w:w="108" w:type="dxa"/>
      </w:tblCellMar>
    </w:tblPr>
  </w:style>
  <w:style w:type="table" w:customStyle="1" w:styleId="500">
    <w:name w:val="50"/>
    <w:basedOn w:val="TableNormal1"/>
    <w:rsid w:val="00927F8A"/>
    <w:tblPr>
      <w:tblStyleRowBandSize w:val="1"/>
      <w:tblStyleColBandSize w:val="1"/>
      <w:tblCellMar>
        <w:left w:w="108" w:type="dxa"/>
        <w:right w:w="108" w:type="dxa"/>
      </w:tblCellMar>
    </w:tblPr>
  </w:style>
  <w:style w:type="table" w:customStyle="1" w:styleId="49">
    <w:name w:val="49"/>
    <w:basedOn w:val="TableNormal1"/>
    <w:rsid w:val="00927F8A"/>
    <w:tblPr>
      <w:tblStyleRowBandSize w:val="1"/>
      <w:tblStyleColBandSize w:val="1"/>
      <w:tblCellMar>
        <w:left w:w="108" w:type="dxa"/>
        <w:right w:w="108" w:type="dxa"/>
      </w:tblCellMar>
    </w:tblPr>
  </w:style>
  <w:style w:type="table" w:customStyle="1" w:styleId="48">
    <w:name w:val="48"/>
    <w:basedOn w:val="TableNormal1"/>
    <w:rsid w:val="00927F8A"/>
    <w:tblPr>
      <w:tblStyleRowBandSize w:val="1"/>
      <w:tblStyleColBandSize w:val="1"/>
      <w:tblCellMar>
        <w:left w:w="108" w:type="dxa"/>
        <w:right w:w="108" w:type="dxa"/>
      </w:tblCellMar>
    </w:tblPr>
  </w:style>
  <w:style w:type="table" w:customStyle="1" w:styleId="47">
    <w:name w:val="47"/>
    <w:basedOn w:val="TableNormal1"/>
    <w:rsid w:val="00927F8A"/>
    <w:tblPr>
      <w:tblStyleRowBandSize w:val="1"/>
      <w:tblStyleColBandSize w:val="1"/>
      <w:tblCellMar>
        <w:left w:w="108" w:type="dxa"/>
        <w:right w:w="108" w:type="dxa"/>
      </w:tblCellMar>
    </w:tblPr>
  </w:style>
  <w:style w:type="table" w:customStyle="1" w:styleId="46">
    <w:name w:val="46"/>
    <w:basedOn w:val="TableNormal1"/>
    <w:rsid w:val="00927F8A"/>
    <w:tblPr>
      <w:tblStyleRowBandSize w:val="1"/>
      <w:tblStyleColBandSize w:val="1"/>
      <w:tblCellMar>
        <w:left w:w="108" w:type="dxa"/>
        <w:right w:w="108" w:type="dxa"/>
      </w:tblCellMar>
    </w:tblPr>
  </w:style>
  <w:style w:type="table" w:customStyle="1" w:styleId="45">
    <w:name w:val="45"/>
    <w:basedOn w:val="TableNormal1"/>
    <w:rsid w:val="00927F8A"/>
    <w:tblPr>
      <w:tblStyleRowBandSize w:val="1"/>
      <w:tblStyleColBandSize w:val="1"/>
      <w:tblCellMar>
        <w:left w:w="108" w:type="dxa"/>
        <w:right w:w="108" w:type="dxa"/>
      </w:tblCellMar>
    </w:tblPr>
  </w:style>
  <w:style w:type="table" w:customStyle="1" w:styleId="44">
    <w:name w:val="44"/>
    <w:basedOn w:val="TableNormal1"/>
    <w:rsid w:val="00927F8A"/>
    <w:tblPr>
      <w:tblStyleRowBandSize w:val="1"/>
      <w:tblStyleColBandSize w:val="1"/>
      <w:tblCellMar>
        <w:left w:w="108" w:type="dxa"/>
        <w:right w:w="108" w:type="dxa"/>
      </w:tblCellMar>
    </w:tblPr>
  </w:style>
  <w:style w:type="table" w:customStyle="1" w:styleId="43">
    <w:name w:val="43"/>
    <w:basedOn w:val="TableNormal1"/>
    <w:rsid w:val="00927F8A"/>
    <w:tblPr>
      <w:tblStyleRowBandSize w:val="1"/>
      <w:tblStyleColBandSize w:val="1"/>
      <w:tblCellMar>
        <w:left w:w="108" w:type="dxa"/>
        <w:right w:w="108" w:type="dxa"/>
      </w:tblCellMar>
    </w:tblPr>
  </w:style>
  <w:style w:type="table" w:customStyle="1" w:styleId="42">
    <w:name w:val="42"/>
    <w:basedOn w:val="TableNormal1"/>
    <w:rsid w:val="00927F8A"/>
    <w:tblPr>
      <w:tblStyleRowBandSize w:val="1"/>
      <w:tblStyleColBandSize w:val="1"/>
      <w:tblCellMar>
        <w:left w:w="108" w:type="dxa"/>
        <w:right w:w="108" w:type="dxa"/>
      </w:tblCellMar>
    </w:tblPr>
  </w:style>
  <w:style w:type="table" w:customStyle="1" w:styleId="41">
    <w:name w:val="41"/>
    <w:basedOn w:val="TableNormal1"/>
    <w:rsid w:val="00927F8A"/>
    <w:tblPr>
      <w:tblStyleRowBandSize w:val="1"/>
      <w:tblStyleColBandSize w:val="1"/>
      <w:tblCellMar>
        <w:left w:w="108" w:type="dxa"/>
        <w:right w:w="108" w:type="dxa"/>
      </w:tblCellMar>
    </w:tblPr>
  </w:style>
  <w:style w:type="table" w:customStyle="1" w:styleId="400">
    <w:name w:val="40"/>
    <w:basedOn w:val="TableNormal1"/>
    <w:rsid w:val="00927F8A"/>
    <w:tblPr>
      <w:tblStyleRowBandSize w:val="1"/>
      <w:tblStyleColBandSize w:val="1"/>
      <w:tblCellMar>
        <w:left w:w="108" w:type="dxa"/>
        <w:right w:w="108" w:type="dxa"/>
      </w:tblCellMar>
    </w:tblPr>
  </w:style>
  <w:style w:type="table" w:customStyle="1" w:styleId="39">
    <w:name w:val="39"/>
    <w:basedOn w:val="TableNormal1"/>
    <w:rsid w:val="00927F8A"/>
    <w:tblPr>
      <w:tblStyleRowBandSize w:val="1"/>
      <w:tblStyleColBandSize w:val="1"/>
      <w:tblCellMar>
        <w:left w:w="108" w:type="dxa"/>
        <w:right w:w="108" w:type="dxa"/>
      </w:tblCellMar>
    </w:tblPr>
  </w:style>
  <w:style w:type="table" w:customStyle="1" w:styleId="38">
    <w:name w:val="38"/>
    <w:basedOn w:val="TableNormal1"/>
    <w:rsid w:val="00927F8A"/>
    <w:tblPr>
      <w:tblStyleRowBandSize w:val="1"/>
      <w:tblStyleColBandSize w:val="1"/>
      <w:tblCellMar>
        <w:left w:w="108" w:type="dxa"/>
        <w:right w:w="108" w:type="dxa"/>
      </w:tblCellMar>
    </w:tblPr>
  </w:style>
  <w:style w:type="table" w:customStyle="1" w:styleId="37">
    <w:name w:val="37"/>
    <w:basedOn w:val="TableNormal1"/>
    <w:rsid w:val="00927F8A"/>
    <w:tblPr>
      <w:tblStyleRowBandSize w:val="1"/>
      <w:tblStyleColBandSize w:val="1"/>
      <w:tblCellMar>
        <w:left w:w="108" w:type="dxa"/>
        <w:right w:w="108" w:type="dxa"/>
      </w:tblCellMar>
    </w:tblPr>
  </w:style>
  <w:style w:type="table" w:customStyle="1" w:styleId="36">
    <w:name w:val="36"/>
    <w:basedOn w:val="TableNormal1"/>
    <w:rsid w:val="00927F8A"/>
    <w:tblPr>
      <w:tblStyleRowBandSize w:val="1"/>
      <w:tblStyleColBandSize w:val="1"/>
      <w:tblCellMar>
        <w:left w:w="108" w:type="dxa"/>
        <w:right w:w="108" w:type="dxa"/>
      </w:tblCellMar>
    </w:tblPr>
  </w:style>
  <w:style w:type="table" w:customStyle="1" w:styleId="35">
    <w:name w:val="35"/>
    <w:basedOn w:val="TableNormal1"/>
    <w:rsid w:val="00927F8A"/>
    <w:tblPr>
      <w:tblStyleRowBandSize w:val="1"/>
      <w:tblStyleColBandSize w:val="1"/>
      <w:tblCellMar>
        <w:left w:w="108" w:type="dxa"/>
        <w:right w:w="108" w:type="dxa"/>
      </w:tblCellMar>
    </w:tblPr>
  </w:style>
  <w:style w:type="table" w:customStyle="1" w:styleId="34">
    <w:name w:val="34"/>
    <w:basedOn w:val="TableNormal1"/>
    <w:rsid w:val="00927F8A"/>
    <w:tblPr>
      <w:tblStyleRowBandSize w:val="1"/>
      <w:tblStyleColBandSize w:val="1"/>
      <w:tblCellMar>
        <w:left w:w="108" w:type="dxa"/>
        <w:right w:w="108" w:type="dxa"/>
      </w:tblCellMar>
    </w:tblPr>
  </w:style>
  <w:style w:type="table" w:customStyle="1" w:styleId="33">
    <w:name w:val="33"/>
    <w:basedOn w:val="TableNormal2"/>
    <w:rsid w:val="00927F8A"/>
    <w:tblPr>
      <w:tblStyleRowBandSize w:val="1"/>
      <w:tblStyleColBandSize w:val="1"/>
      <w:tblCellMar>
        <w:left w:w="108" w:type="dxa"/>
        <w:right w:w="108" w:type="dxa"/>
      </w:tblCellMar>
    </w:tblPr>
  </w:style>
  <w:style w:type="table" w:customStyle="1" w:styleId="32">
    <w:name w:val="32"/>
    <w:basedOn w:val="TableNormal2"/>
    <w:rsid w:val="00927F8A"/>
    <w:tblPr>
      <w:tblStyleRowBandSize w:val="1"/>
      <w:tblStyleColBandSize w:val="1"/>
      <w:tblCellMar>
        <w:left w:w="108" w:type="dxa"/>
        <w:right w:w="108" w:type="dxa"/>
      </w:tblCellMar>
    </w:tblPr>
  </w:style>
  <w:style w:type="table" w:customStyle="1" w:styleId="31">
    <w:name w:val="31"/>
    <w:basedOn w:val="TableNormal2"/>
    <w:rsid w:val="00927F8A"/>
    <w:tblPr>
      <w:tblStyleRowBandSize w:val="1"/>
      <w:tblStyleColBandSize w:val="1"/>
      <w:tblCellMar>
        <w:left w:w="108" w:type="dxa"/>
        <w:right w:w="108" w:type="dxa"/>
      </w:tblCellMar>
    </w:tblPr>
  </w:style>
  <w:style w:type="table" w:customStyle="1" w:styleId="300">
    <w:name w:val="30"/>
    <w:basedOn w:val="TableNormal2"/>
    <w:rsid w:val="00927F8A"/>
    <w:tblPr>
      <w:tblStyleRowBandSize w:val="1"/>
      <w:tblStyleColBandSize w:val="1"/>
      <w:tblCellMar>
        <w:left w:w="108" w:type="dxa"/>
        <w:right w:w="108" w:type="dxa"/>
      </w:tblCellMar>
    </w:tblPr>
  </w:style>
  <w:style w:type="table" w:customStyle="1" w:styleId="29">
    <w:name w:val="29"/>
    <w:basedOn w:val="TableNormal2"/>
    <w:rsid w:val="00927F8A"/>
    <w:tblPr>
      <w:tblStyleRowBandSize w:val="1"/>
      <w:tblStyleColBandSize w:val="1"/>
      <w:tblCellMar>
        <w:left w:w="108" w:type="dxa"/>
        <w:right w:w="108" w:type="dxa"/>
      </w:tblCellMar>
    </w:tblPr>
  </w:style>
  <w:style w:type="table" w:customStyle="1" w:styleId="28">
    <w:name w:val="28"/>
    <w:basedOn w:val="TableNormal2"/>
    <w:rsid w:val="00927F8A"/>
    <w:tblPr>
      <w:tblStyleRowBandSize w:val="1"/>
      <w:tblStyleColBandSize w:val="1"/>
      <w:tblCellMar>
        <w:left w:w="108" w:type="dxa"/>
        <w:right w:w="108" w:type="dxa"/>
      </w:tblCellMar>
    </w:tblPr>
  </w:style>
  <w:style w:type="table" w:customStyle="1" w:styleId="27">
    <w:name w:val="27"/>
    <w:basedOn w:val="TableNormal2"/>
    <w:rsid w:val="00927F8A"/>
    <w:tblPr>
      <w:tblStyleRowBandSize w:val="1"/>
      <w:tblStyleColBandSize w:val="1"/>
      <w:tblCellMar>
        <w:left w:w="108" w:type="dxa"/>
        <w:right w:w="108" w:type="dxa"/>
      </w:tblCellMar>
    </w:tblPr>
  </w:style>
  <w:style w:type="table" w:customStyle="1" w:styleId="26">
    <w:name w:val="26"/>
    <w:basedOn w:val="TableNormal2"/>
    <w:rsid w:val="00927F8A"/>
    <w:tblPr>
      <w:tblStyleRowBandSize w:val="1"/>
      <w:tblStyleColBandSize w:val="1"/>
      <w:tblCellMar>
        <w:left w:w="108" w:type="dxa"/>
        <w:right w:w="108" w:type="dxa"/>
      </w:tblCellMar>
    </w:tblPr>
  </w:style>
  <w:style w:type="table" w:customStyle="1" w:styleId="25">
    <w:name w:val="25"/>
    <w:basedOn w:val="TableNormal2"/>
    <w:rsid w:val="00927F8A"/>
    <w:tblPr>
      <w:tblStyleRowBandSize w:val="1"/>
      <w:tblStyleColBandSize w:val="1"/>
      <w:tblCellMar>
        <w:left w:w="108" w:type="dxa"/>
        <w:right w:w="108" w:type="dxa"/>
      </w:tblCellMar>
    </w:tblPr>
  </w:style>
  <w:style w:type="table" w:customStyle="1" w:styleId="24">
    <w:name w:val="24"/>
    <w:basedOn w:val="TableNormal2"/>
    <w:rsid w:val="00927F8A"/>
    <w:tblPr>
      <w:tblStyleRowBandSize w:val="1"/>
      <w:tblStyleColBandSize w:val="1"/>
      <w:tblCellMar>
        <w:left w:w="108" w:type="dxa"/>
        <w:right w:w="108" w:type="dxa"/>
      </w:tblCellMar>
    </w:tblPr>
  </w:style>
  <w:style w:type="table" w:customStyle="1" w:styleId="23">
    <w:name w:val="23"/>
    <w:basedOn w:val="TableNormal2"/>
    <w:rsid w:val="00927F8A"/>
    <w:tblPr>
      <w:tblStyleRowBandSize w:val="1"/>
      <w:tblStyleColBandSize w:val="1"/>
      <w:tblCellMar>
        <w:left w:w="108" w:type="dxa"/>
        <w:right w:w="108" w:type="dxa"/>
      </w:tblCellMar>
    </w:tblPr>
  </w:style>
  <w:style w:type="table" w:customStyle="1" w:styleId="22">
    <w:name w:val="22"/>
    <w:basedOn w:val="TableNormal2"/>
    <w:rsid w:val="00927F8A"/>
    <w:tblPr>
      <w:tblStyleRowBandSize w:val="1"/>
      <w:tblStyleColBandSize w:val="1"/>
      <w:tblCellMar>
        <w:left w:w="108" w:type="dxa"/>
        <w:right w:w="108" w:type="dxa"/>
      </w:tblCellMar>
    </w:tblPr>
  </w:style>
  <w:style w:type="table" w:customStyle="1" w:styleId="210">
    <w:name w:val="21"/>
    <w:basedOn w:val="TableNormal2"/>
    <w:rsid w:val="00927F8A"/>
    <w:tblPr>
      <w:tblStyleRowBandSize w:val="1"/>
      <w:tblStyleColBandSize w:val="1"/>
      <w:tblCellMar>
        <w:left w:w="108" w:type="dxa"/>
        <w:right w:w="108" w:type="dxa"/>
      </w:tblCellMar>
    </w:tblPr>
  </w:style>
  <w:style w:type="table" w:customStyle="1" w:styleId="200">
    <w:name w:val="20"/>
    <w:basedOn w:val="TableNormal2"/>
    <w:rsid w:val="00927F8A"/>
    <w:tblPr>
      <w:tblStyleRowBandSize w:val="1"/>
      <w:tblStyleColBandSize w:val="1"/>
      <w:tblCellMar>
        <w:left w:w="108" w:type="dxa"/>
        <w:right w:w="108" w:type="dxa"/>
      </w:tblCellMar>
    </w:tblPr>
  </w:style>
  <w:style w:type="table" w:customStyle="1" w:styleId="190">
    <w:name w:val="19"/>
    <w:basedOn w:val="TableNormal2"/>
    <w:rsid w:val="00927F8A"/>
    <w:tblPr>
      <w:tblStyleRowBandSize w:val="1"/>
      <w:tblStyleColBandSize w:val="1"/>
      <w:tblCellMar>
        <w:left w:w="108" w:type="dxa"/>
        <w:right w:w="108" w:type="dxa"/>
      </w:tblCellMar>
    </w:tblPr>
  </w:style>
  <w:style w:type="table" w:customStyle="1" w:styleId="180">
    <w:name w:val="18"/>
    <w:basedOn w:val="TableNormal2"/>
    <w:rsid w:val="00927F8A"/>
    <w:tblPr>
      <w:tblStyleRowBandSize w:val="1"/>
      <w:tblStyleColBandSize w:val="1"/>
      <w:tblCellMar>
        <w:left w:w="108" w:type="dxa"/>
        <w:right w:w="108" w:type="dxa"/>
      </w:tblCellMar>
    </w:tblPr>
  </w:style>
  <w:style w:type="table" w:customStyle="1" w:styleId="170">
    <w:name w:val="17"/>
    <w:basedOn w:val="TableNormal2"/>
    <w:rsid w:val="00927F8A"/>
    <w:tblPr>
      <w:tblStyleRowBandSize w:val="1"/>
      <w:tblStyleColBandSize w:val="1"/>
      <w:tblCellMar>
        <w:left w:w="108" w:type="dxa"/>
        <w:right w:w="108" w:type="dxa"/>
      </w:tblCellMar>
    </w:tblPr>
  </w:style>
  <w:style w:type="table" w:customStyle="1" w:styleId="160">
    <w:name w:val="16"/>
    <w:basedOn w:val="TableNormal2"/>
    <w:rsid w:val="00927F8A"/>
    <w:tblPr>
      <w:tblStyleRowBandSize w:val="1"/>
      <w:tblStyleColBandSize w:val="1"/>
      <w:tblCellMar>
        <w:left w:w="108" w:type="dxa"/>
        <w:right w:w="108" w:type="dxa"/>
      </w:tblCellMar>
    </w:tblPr>
  </w:style>
  <w:style w:type="table" w:customStyle="1" w:styleId="151">
    <w:name w:val="15"/>
    <w:basedOn w:val="TableNormal2"/>
    <w:rsid w:val="00927F8A"/>
    <w:tblPr>
      <w:tblStyleRowBandSize w:val="1"/>
      <w:tblStyleColBandSize w:val="1"/>
      <w:tblCellMar>
        <w:left w:w="108" w:type="dxa"/>
        <w:right w:w="108" w:type="dxa"/>
      </w:tblCellMar>
    </w:tblPr>
  </w:style>
  <w:style w:type="table" w:customStyle="1" w:styleId="140">
    <w:name w:val="14"/>
    <w:basedOn w:val="TableNormal2"/>
    <w:rsid w:val="00927F8A"/>
    <w:tblPr>
      <w:tblStyleRowBandSize w:val="1"/>
      <w:tblStyleColBandSize w:val="1"/>
      <w:tblCellMar>
        <w:left w:w="108" w:type="dxa"/>
        <w:right w:w="108" w:type="dxa"/>
      </w:tblCellMar>
    </w:tblPr>
  </w:style>
  <w:style w:type="table" w:customStyle="1" w:styleId="130">
    <w:name w:val="13"/>
    <w:basedOn w:val="TableNormal2"/>
    <w:rsid w:val="00927F8A"/>
    <w:tblPr>
      <w:tblStyleRowBandSize w:val="1"/>
      <w:tblStyleColBandSize w:val="1"/>
      <w:tblCellMar>
        <w:left w:w="108" w:type="dxa"/>
        <w:right w:w="108" w:type="dxa"/>
      </w:tblCellMar>
    </w:tblPr>
  </w:style>
  <w:style w:type="table" w:customStyle="1" w:styleId="120">
    <w:name w:val="12"/>
    <w:basedOn w:val="TableNormal2"/>
    <w:rsid w:val="00927F8A"/>
    <w:tblPr>
      <w:tblStyleRowBandSize w:val="1"/>
      <w:tblStyleColBandSize w:val="1"/>
      <w:tblCellMar>
        <w:left w:w="108" w:type="dxa"/>
        <w:right w:w="108" w:type="dxa"/>
      </w:tblCellMar>
    </w:tblPr>
  </w:style>
  <w:style w:type="table" w:customStyle="1" w:styleId="110">
    <w:name w:val="11"/>
    <w:basedOn w:val="TableNormal2"/>
    <w:rsid w:val="00927F8A"/>
    <w:tblPr>
      <w:tblStyleRowBandSize w:val="1"/>
      <w:tblStyleColBandSize w:val="1"/>
      <w:tblCellMar>
        <w:left w:w="108" w:type="dxa"/>
        <w:right w:w="108" w:type="dxa"/>
      </w:tblCellMar>
    </w:tblPr>
  </w:style>
  <w:style w:type="table" w:customStyle="1" w:styleId="102">
    <w:name w:val="10"/>
    <w:basedOn w:val="TableNormal2"/>
    <w:rsid w:val="00927F8A"/>
    <w:tblPr>
      <w:tblStyleRowBandSize w:val="1"/>
      <w:tblStyleColBandSize w:val="1"/>
      <w:tblCellMar>
        <w:left w:w="108" w:type="dxa"/>
        <w:right w:w="108" w:type="dxa"/>
      </w:tblCellMar>
    </w:tblPr>
  </w:style>
  <w:style w:type="table" w:customStyle="1" w:styleId="9">
    <w:name w:val="9"/>
    <w:basedOn w:val="TableNormal2"/>
    <w:rsid w:val="00927F8A"/>
    <w:tblPr>
      <w:tblStyleRowBandSize w:val="1"/>
      <w:tblStyleColBandSize w:val="1"/>
      <w:tblCellMar>
        <w:left w:w="108" w:type="dxa"/>
        <w:right w:w="108" w:type="dxa"/>
      </w:tblCellMar>
    </w:tblPr>
  </w:style>
  <w:style w:type="table" w:customStyle="1" w:styleId="8a">
    <w:name w:val="8"/>
    <w:basedOn w:val="TableNormal2"/>
    <w:rsid w:val="00927F8A"/>
    <w:tblPr>
      <w:tblStyleRowBandSize w:val="1"/>
      <w:tblStyleColBandSize w:val="1"/>
      <w:tblCellMar>
        <w:left w:w="108" w:type="dxa"/>
        <w:right w:w="108" w:type="dxa"/>
      </w:tblCellMar>
    </w:tblPr>
  </w:style>
  <w:style w:type="table" w:customStyle="1" w:styleId="7a">
    <w:name w:val="7"/>
    <w:basedOn w:val="TableNormal2"/>
    <w:rsid w:val="00927F8A"/>
    <w:tblPr>
      <w:tblStyleRowBandSize w:val="1"/>
      <w:tblStyleColBandSize w:val="1"/>
      <w:tblCellMar>
        <w:left w:w="108" w:type="dxa"/>
        <w:right w:w="108" w:type="dxa"/>
      </w:tblCellMar>
    </w:tblPr>
  </w:style>
  <w:style w:type="table" w:customStyle="1" w:styleId="6a">
    <w:name w:val="6"/>
    <w:basedOn w:val="TableNormal2"/>
    <w:rsid w:val="00927F8A"/>
    <w:tblPr>
      <w:tblStyleRowBandSize w:val="1"/>
      <w:tblStyleColBandSize w:val="1"/>
      <w:tblCellMar>
        <w:left w:w="108" w:type="dxa"/>
        <w:right w:w="108" w:type="dxa"/>
      </w:tblCellMar>
    </w:tblPr>
  </w:style>
  <w:style w:type="table" w:customStyle="1" w:styleId="5a">
    <w:name w:val="5"/>
    <w:basedOn w:val="TableNormal2"/>
    <w:rsid w:val="00927F8A"/>
    <w:tblPr>
      <w:tblStyleRowBandSize w:val="1"/>
      <w:tblStyleColBandSize w:val="1"/>
      <w:tblCellMar>
        <w:left w:w="108" w:type="dxa"/>
        <w:right w:w="108" w:type="dxa"/>
      </w:tblCellMar>
    </w:tblPr>
  </w:style>
  <w:style w:type="table" w:customStyle="1" w:styleId="4a">
    <w:name w:val="4"/>
    <w:basedOn w:val="TableNormal2"/>
    <w:rsid w:val="00927F8A"/>
    <w:tblPr>
      <w:tblStyleRowBandSize w:val="1"/>
      <w:tblStyleColBandSize w:val="1"/>
      <w:tblCellMar>
        <w:left w:w="108" w:type="dxa"/>
        <w:right w:w="108" w:type="dxa"/>
      </w:tblCellMar>
    </w:tblPr>
  </w:style>
  <w:style w:type="table" w:customStyle="1" w:styleId="3a">
    <w:name w:val="3"/>
    <w:basedOn w:val="TableNormal2"/>
    <w:rsid w:val="00927F8A"/>
    <w:tblPr>
      <w:tblStyleRowBandSize w:val="1"/>
      <w:tblStyleColBandSize w:val="1"/>
      <w:tblCellMar>
        <w:left w:w="108" w:type="dxa"/>
        <w:right w:w="108" w:type="dxa"/>
      </w:tblCellMar>
    </w:tblPr>
  </w:style>
  <w:style w:type="table" w:customStyle="1" w:styleId="2a">
    <w:name w:val="2"/>
    <w:basedOn w:val="TableNormal2"/>
    <w:rsid w:val="00927F8A"/>
    <w:tblPr>
      <w:tblStyleRowBandSize w:val="1"/>
      <w:tblStyleColBandSize w:val="1"/>
      <w:tblCellMar>
        <w:left w:w="108" w:type="dxa"/>
        <w:right w:w="108" w:type="dxa"/>
      </w:tblCellMar>
    </w:tblPr>
  </w:style>
  <w:style w:type="table" w:customStyle="1" w:styleId="1f6">
    <w:name w:val="1"/>
    <w:basedOn w:val="TableNormal2"/>
    <w:rsid w:val="00927F8A"/>
    <w:tblPr>
      <w:tblStyleRowBandSize w:val="1"/>
      <w:tblStyleColBandSize w:val="1"/>
      <w:tblCellMar>
        <w:left w:w="108" w:type="dxa"/>
        <w:right w:w="108" w:type="dxa"/>
      </w:tblCellMar>
    </w:tblPr>
  </w:style>
  <w:style w:type="table" w:styleId="af7">
    <w:name w:val="Table Grid"/>
    <w:basedOn w:val="a1"/>
    <w:uiPriority w:val="99"/>
    <w:rsid w:val="00927F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Без интервала1"/>
    <w:aliases w:val="ТАБЛИЦЯ"/>
    <w:uiPriority w:val="1"/>
    <w:qFormat/>
    <w:rsid w:val="00927F8A"/>
    <w:pPr>
      <w:spacing w:after="0" w:line="240" w:lineRule="auto"/>
    </w:pPr>
    <w:rPr>
      <w:rFonts w:ascii="Calibri" w:eastAsia="Calibri" w:hAnsi="Calibri" w:cs="Times New Roman"/>
      <w:lang w:eastAsia="en-US"/>
    </w:rPr>
  </w:style>
  <w:style w:type="paragraph" w:styleId="af8">
    <w:name w:val="header"/>
    <w:basedOn w:val="a"/>
    <w:link w:val="af9"/>
    <w:uiPriority w:val="99"/>
    <w:unhideWhenUsed/>
    <w:rsid w:val="00927F8A"/>
    <w:pPr>
      <w:tabs>
        <w:tab w:val="center" w:pos="4819"/>
        <w:tab w:val="right" w:pos="9639"/>
      </w:tabs>
      <w:spacing w:after="0" w:line="240" w:lineRule="auto"/>
    </w:pPr>
    <w:rPr>
      <w:rFonts w:ascii="Calibri" w:eastAsia="Calibri" w:hAnsi="Calibri" w:cs="Calibri"/>
      <w:sz w:val="20"/>
      <w:szCs w:val="20"/>
    </w:rPr>
  </w:style>
  <w:style w:type="character" w:customStyle="1" w:styleId="af9">
    <w:name w:val="Верхний колонтитул Знак"/>
    <w:basedOn w:val="a0"/>
    <w:link w:val="af8"/>
    <w:uiPriority w:val="99"/>
    <w:rsid w:val="00927F8A"/>
    <w:rPr>
      <w:rFonts w:ascii="Calibri" w:eastAsia="Calibri" w:hAnsi="Calibri" w:cs="Calibri"/>
      <w:sz w:val="20"/>
      <w:szCs w:val="20"/>
    </w:rPr>
  </w:style>
  <w:style w:type="paragraph" w:styleId="afa">
    <w:name w:val="footer"/>
    <w:basedOn w:val="a"/>
    <w:link w:val="afb"/>
    <w:uiPriority w:val="99"/>
    <w:unhideWhenUsed/>
    <w:rsid w:val="00927F8A"/>
    <w:pPr>
      <w:tabs>
        <w:tab w:val="center" w:pos="4819"/>
        <w:tab w:val="right" w:pos="9639"/>
      </w:tabs>
      <w:spacing w:after="0" w:line="240" w:lineRule="auto"/>
    </w:pPr>
    <w:rPr>
      <w:rFonts w:ascii="Calibri" w:eastAsia="Calibri" w:hAnsi="Calibri" w:cs="Calibri"/>
      <w:sz w:val="20"/>
      <w:szCs w:val="20"/>
    </w:rPr>
  </w:style>
  <w:style w:type="character" w:customStyle="1" w:styleId="afb">
    <w:name w:val="Нижний колонтитул Знак"/>
    <w:basedOn w:val="a0"/>
    <w:link w:val="afa"/>
    <w:uiPriority w:val="99"/>
    <w:rsid w:val="00927F8A"/>
    <w:rPr>
      <w:rFonts w:ascii="Calibri" w:eastAsia="Calibri" w:hAnsi="Calibri" w:cs="Calibri"/>
      <w:sz w:val="20"/>
      <w:szCs w:val="20"/>
    </w:rPr>
  </w:style>
  <w:style w:type="paragraph" w:styleId="afc">
    <w:name w:val="Normal (Web)"/>
    <w:basedOn w:val="a"/>
    <w:uiPriority w:val="99"/>
    <w:semiHidden/>
    <w:unhideWhenUsed/>
    <w:rsid w:val="00927F8A"/>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List Paragraph"/>
    <w:basedOn w:val="a"/>
    <w:uiPriority w:val="34"/>
    <w:qFormat/>
    <w:rsid w:val="00927F8A"/>
    <w:pPr>
      <w:spacing w:after="0" w:line="240" w:lineRule="auto"/>
      <w:ind w:left="720"/>
      <w:contextualSpacing/>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4E4AA-A6F1-4E0D-99B2-96B5691C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94</Pages>
  <Words>156203</Words>
  <Characters>89036</Characters>
  <Application>Microsoft Office Word</Application>
  <DocSecurity>0</DocSecurity>
  <Lines>741</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Elena Darmenko</cp:lastModifiedBy>
  <cp:revision>5</cp:revision>
  <dcterms:created xsi:type="dcterms:W3CDTF">2023-04-26T08:22:00Z</dcterms:created>
  <dcterms:modified xsi:type="dcterms:W3CDTF">2023-04-27T06:12:00Z</dcterms:modified>
</cp:coreProperties>
</file>